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rPr>
          <w:sz w:val="22"/>
          <w:szCs w:val="22"/>
        </w:rPr>
      </w:pPr>
      <w:r>
        <w:rPr>
          <w:sz w:val="24"/>
          <w:szCs w:val="24"/>
        </w:rPr>
        <w:t xml:space="preserve">Приложение №1 к Документации о закупке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keepLines/>
        <w:keepNext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  <w:t xml:space="preserve">Технические требования на выполнение работ</w:t>
      </w: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</w:p>
    <w:p>
      <w:pPr>
        <w:jc w:val="center"/>
        <w:keepLines/>
        <w:keepNext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</w:p>
    <w:p>
      <w:pPr>
        <w:jc w:val="center"/>
        <w:keepLines/>
        <w:keepNext/>
        <w:rPr>
          <w:sz w:val="26"/>
          <w:szCs w:val="26"/>
        </w:rPr>
      </w:pPr>
      <w:r>
        <w:rPr>
          <w:sz w:val="26"/>
          <w:szCs w:val="26"/>
        </w:rPr>
        <w:t xml:space="preserve">ОКДП2: 71.11.21 Разработка проектно-сметной документации по объекту «Капитальный ремонт фасадной системы главного корпуса  СП «Нерюнгринская ГРЭС» с заменой изношенных участков стенового ограждения» </w:t>
      </w:r>
      <w:r>
        <w:rPr>
          <w:sz w:val="26"/>
          <w:szCs w:val="26"/>
        </w:rPr>
        <w:t xml:space="preserve">Республика Саха (Якутия),                          пос. Серебряный Бор</w:t>
      </w:r>
      <w:r>
        <w:rPr>
          <w:sz w:val="26"/>
          <w:szCs w:val="26"/>
        </w:rPr>
        <w:t xml:space="preserve"> (ППН2)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center"/>
        <w:keepLines/>
        <w:keepNext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</w:r>
      <w:r>
        <w:rPr>
          <w:rFonts w:eastAsia="Calibri"/>
          <w:sz w:val="26"/>
          <w:szCs w:val="26"/>
        </w:rPr>
      </w:r>
      <w:r>
        <w:rPr>
          <w:rFonts w:eastAsia="Calibri"/>
          <w:sz w:val="26"/>
          <w:szCs w:val="26"/>
        </w:rPr>
      </w:r>
    </w:p>
    <w:p>
      <w:pPr>
        <w:jc w:val="center"/>
        <w:keepLines/>
        <w:keepNext/>
        <w:rPr>
          <w:rFonts w:eastAsia="Calibri"/>
          <w:i/>
          <w:sz w:val="26"/>
          <w:szCs w:val="26"/>
        </w:rPr>
      </w:pPr>
      <w:r>
        <w:rPr>
          <w:rFonts w:eastAsia="Calibri"/>
          <w:sz w:val="26"/>
          <w:szCs w:val="26"/>
          <w:highlight w:val="white"/>
        </w:rPr>
        <w:t xml:space="preserve">Лот № 11023077</w:t>
      </w:r>
      <w:r>
        <w:rPr>
          <w:rFonts w:eastAsia="Lucida Sans Unicode"/>
          <w:sz w:val="26"/>
          <w:szCs w:val="26"/>
          <w:highlight w:val="white"/>
        </w:rPr>
        <w:t xml:space="preserve">-</w:t>
      </w:r>
      <w:r>
        <w:rPr>
          <w:rFonts w:eastAsia="Lucida Sans Unicode"/>
          <w:sz w:val="26"/>
          <w:szCs w:val="26"/>
        </w:rPr>
        <w:t xml:space="preserve">РЕМ ПРОД</w:t>
      </w:r>
      <w:r>
        <w:rPr>
          <w:rFonts w:eastAsia="Lucida Sans Unicode"/>
          <w:sz w:val="26"/>
          <w:szCs w:val="26"/>
        </w:rPr>
        <w:t xml:space="preserve">-2024-ДГК</w:t>
      </w:r>
      <w:r>
        <w:rPr>
          <w:rFonts w:eastAsia="Calibri"/>
          <w:i/>
          <w:sz w:val="26"/>
          <w:szCs w:val="26"/>
        </w:rPr>
      </w:r>
      <w:r>
        <w:rPr>
          <w:rFonts w:eastAsia="Calibri"/>
          <w:i/>
          <w:sz w:val="26"/>
          <w:szCs w:val="26"/>
        </w:rPr>
      </w:r>
    </w:p>
    <w:p>
      <w:pPr>
        <w:jc w:val="both"/>
        <w:keepLines/>
        <w:keepNext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jc w:val="center"/>
        <w:keepLines/>
        <w:keepNext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4"/>
          <w:szCs w:val="24"/>
        </w:rPr>
        <w:br w:type="page" w:clear="all"/>
      </w:r>
      <w:r>
        <w:rPr>
          <w:rFonts w:eastAsia="Calibri"/>
          <w:b/>
          <w:sz w:val="26"/>
          <w:szCs w:val="26"/>
        </w:rPr>
        <w:t xml:space="preserve">СОДЕРЖАНИЕ </w:t>
      </w: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</w:p>
    <w:p>
      <w:pPr>
        <w:jc w:val="center"/>
        <w:keepLines/>
        <w:keepNext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</w:p>
    <w:p>
      <w:pPr>
        <w:spacing w:before="120" w:line="360" w:lineRule="auto"/>
        <w:tabs>
          <w:tab w:val="left" w:pos="560" w:leader="none"/>
          <w:tab w:val="left" w:pos="9214" w:leader="none"/>
          <w:tab w:val="right" w:pos="9911" w:leader="dot"/>
        </w:tabs>
        <w:rPr>
          <w:rFonts w:eastAsia="Arial" w:cs="Calibri"/>
          <w:b/>
          <w:bCs/>
          <w:iCs/>
          <w:sz w:val="26"/>
          <w:szCs w:val="26"/>
        </w:rPr>
      </w:pPr>
      <w:r>
        <w:rPr>
          <w:rFonts w:eastAsia="Arial" w:cs="Calibri"/>
          <w:b/>
          <w:bCs/>
          <w:iCs/>
          <w:sz w:val="26"/>
          <w:szCs w:val="26"/>
        </w:rPr>
        <w:t xml:space="preserve">1. Общие сведения</w:t>
      </w:r>
      <w:r>
        <w:rPr>
          <w:rFonts w:eastAsia="Arial" w:cs="Calibri"/>
          <w:b/>
          <w:bCs/>
          <w:iCs/>
          <w:sz w:val="26"/>
          <w:szCs w:val="26"/>
        </w:rPr>
        <w:tab/>
      </w:r>
      <w:r>
        <w:rPr>
          <w:rFonts w:eastAsia="Arial" w:cs="Calibri"/>
          <w:b/>
          <w:bCs/>
          <w:iCs/>
          <w:sz w:val="26"/>
          <w:szCs w:val="26"/>
        </w:rPr>
        <w:t xml:space="preserve">3</w:t>
      </w:r>
      <w:r>
        <w:rPr>
          <w:rFonts w:eastAsia="Arial" w:cs="Calibri"/>
          <w:b/>
          <w:bCs/>
          <w:iCs/>
          <w:sz w:val="26"/>
          <w:szCs w:val="26"/>
        </w:rPr>
      </w:r>
      <w:r>
        <w:rPr>
          <w:rFonts w:eastAsia="Arial" w:cs="Calibri"/>
          <w:b/>
          <w:bCs/>
          <w:iCs/>
          <w:sz w:val="26"/>
          <w:szCs w:val="26"/>
        </w:rPr>
      </w:r>
    </w:p>
    <w:p>
      <w:pPr>
        <w:spacing w:line="360" w:lineRule="auto"/>
        <w:rPr>
          <w:rFonts w:eastAsia="Arial"/>
          <w:sz w:val="26"/>
          <w:szCs w:val="26"/>
        </w:rPr>
      </w:pPr>
      <w:r>
        <w:rPr>
          <w:rFonts w:eastAsia="Arial"/>
          <w:sz w:val="26"/>
          <w:szCs w:val="26"/>
        </w:rPr>
        <w:t xml:space="preserve">1.1</w:t>
      </w:r>
      <w:r>
        <w:rPr>
          <w:rFonts w:eastAsia="Arial"/>
          <w:sz w:val="26"/>
          <w:szCs w:val="26"/>
        </w:rPr>
        <w:tab/>
        <w:t xml:space="preserve">Обозначения и сокращения</w:t>
      </w:r>
      <w:r>
        <w:rPr>
          <w:rFonts w:eastAsia="Arial"/>
          <w:sz w:val="26"/>
          <w:szCs w:val="26"/>
        </w:rPr>
        <w:tab/>
      </w:r>
      <w:r>
        <w:rPr>
          <w:rFonts w:eastAsia="Arial"/>
          <w:sz w:val="26"/>
          <w:szCs w:val="26"/>
        </w:rPr>
        <w:tab/>
      </w:r>
      <w:r>
        <w:rPr>
          <w:rFonts w:eastAsia="Arial"/>
          <w:sz w:val="26"/>
          <w:szCs w:val="26"/>
        </w:rPr>
        <w:tab/>
      </w:r>
      <w:r>
        <w:rPr>
          <w:rFonts w:eastAsia="Arial"/>
          <w:sz w:val="26"/>
          <w:szCs w:val="26"/>
        </w:rPr>
        <w:tab/>
      </w:r>
      <w:r>
        <w:rPr>
          <w:rFonts w:eastAsia="Arial"/>
          <w:sz w:val="26"/>
          <w:szCs w:val="26"/>
        </w:rPr>
        <w:tab/>
      </w:r>
      <w:r>
        <w:rPr>
          <w:rFonts w:eastAsia="Arial"/>
          <w:sz w:val="26"/>
          <w:szCs w:val="26"/>
        </w:rPr>
        <w:tab/>
      </w:r>
      <w:r>
        <w:rPr>
          <w:rFonts w:eastAsia="Arial"/>
          <w:sz w:val="26"/>
          <w:szCs w:val="26"/>
        </w:rPr>
        <w:tab/>
      </w:r>
      <w:r>
        <w:rPr>
          <w:rFonts w:eastAsia="Arial"/>
          <w:sz w:val="26"/>
          <w:szCs w:val="26"/>
        </w:rPr>
        <w:tab/>
      </w:r>
      <w:r>
        <w:rPr>
          <w:rFonts w:eastAsia="Arial"/>
          <w:sz w:val="26"/>
          <w:szCs w:val="26"/>
        </w:rPr>
        <w:t xml:space="preserve">3</w:t>
      </w:r>
      <w:r>
        <w:rPr>
          <w:rFonts w:eastAsia="Arial"/>
          <w:sz w:val="26"/>
          <w:szCs w:val="26"/>
        </w:rPr>
      </w:r>
      <w:r>
        <w:rPr>
          <w:rFonts w:eastAsia="Arial"/>
          <w:sz w:val="26"/>
          <w:szCs w:val="26"/>
        </w:rPr>
      </w:r>
    </w:p>
    <w:p>
      <w:pPr>
        <w:spacing w:line="360" w:lineRule="auto"/>
        <w:rPr>
          <w:rFonts w:eastAsia="Arial"/>
          <w:sz w:val="26"/>
          <w:szCs w:val="26"/>
        </w:rPr>
      </w:pPr>
      <w:r>
        <w:rPr>
          <w:rFonts w:eastAsia="Arial"/>
          <w:sz w:val="26"/>
          <w:szCs w:val="26"/>
        </w:rPr>
        <w:t xml:space="preserve">1.2</w:t>
      </w:r>
      <w:r>
        <w:rPr>
          <w:rFonts w:eastAsia="Arial"/>
          <w:sz w:val="26"/>
          <w:szCs w:val="26"/>
        </w:rPr>
        <w:tab/>
        <w:t xml:space="preserve">Наименование закупаемой продукции</w:t>
      </w:r>
      <w:r>
        <w:rPr>
          <w:rFonts w:eastAsia="Arial"/>
          <w:sz w:val="26"/>
          <w:szCs w:val="26"/>
        </w:rPr>
        <w:tab/>
      </w:r>
      <w:r>
        <w:rPr>
          <w:rFonts w:eastAsia="Arial"/>
          <w:sz w:val="26"/>
          <w:szCs w:val="26"/>
        </w:rPr>
        <w:tab/>
      </w:r>
      <w:r>
        <w:rPr>
          <w:rFonts w:eastAsia="Arial"/>
          <w:sz w:val="26"/>
          <w:szCs w:val="26"/>
        </w:rPr>
        <w:tab/>
      </w:r>
      <w:r>
        <w:rPr>
          <w:rFonts w:eastAsia="Arial"/>
          <w:sz w:val="26"/>
          <w:szCs w:val="26"/>
        </w:rPr>
        <w:tab/>
      </w:r>
      <w:r>
        <w:rPr>
          <w:rFonts w:eastAsia="Arial"/>
          <w:sz w:val="26"/>
          <w:szCs w:val="26"/>
        </w:rPr>
        <w:tab/>
      </w:r>
      <w:r>
        <w:rPr>
          <w:rFonts w:eastAsia="Arial"/>
          <w:sz w:val="26"/>
          <w:szCs w:val="26"/>
        </w:rPr>
        <w:tab/>
        <w:t xml:space="preserve">           </w:t>
      </w:r>
      <w:r>
        <w:rPr>
          <w:rFonts w:eastAsia="Arial"/>
          <w:sz w:val="26"/>
          <w:szCs w:val="26"/>
        </w:rPr>
        <w:t xml:space="preserve">3</w:t>
      </w:r>
      <w:r>
        <w:rPr>
          <w:rFonts w:eastAsia="Arial"/>
          <w:sz w:val="26"/>
          <w:szCs w:val="26"/>
        </w:rPr>
      </w:r>
      <w:r>
        <w:rPr>
          <w:rFonts w:eastAsia="Arial"/>
          <w:sz w:val="26"/>
          <w:szCs w:val="26"/>
        </w:rPr>
      </w:r>
    </w:p>
    <w:p>
      <w:pPr>
        <w:spacing w:line="360" w:lineRule="auto"/>
        <w:rPr>
          <w:rFonts w:eastAsia="Arial"/>
          <w:sz w:val="26"/>
          <w:szCs w:val="26"/>
        </w:rPr>
      </w:pPr>
      <w:r>
        <w:rPr>
          <w:rFonts w:eastAsia="Arial"/>
          <w:sz w:val="26"/>
          <w:szCs w:val="26"/>
        </w:rPr>
        <w:t xml:space="preserve">1.3        Цель выполнения работ</w:t>
      </w:r>
      <w:r>
        <w:rPr>
          <w:rFonts w:eastAsia="Arial"/>
          <w:sz w:val="26"/>
          <w:szCs w:val="26"/>
        </w:rPr>
        <w:tab/>
      </w:r>
      <w:r>
        <w:rPr>
          <w:rFonts w:eastAsia="Arial"/>
          <w:sz w:val="26"/>
          <w:szCs w:val="26"/>
        </w:rPr>
        <w:tab/>
      </w:r>
      <w:r>
        <w:rPr>
          <w:rFonts w:eastAsia="Arial"/>
          <w:sz w:val="26"/>
          <w:szCs w:val="26"/>
        </w:rPr>
        <w:tab/>
      </w:r>
      <w:r>
        <w:rPr>
          <w:rFonts w:eastAsia="Arial"/>
          <w:sz w:val="26"/>
          <w:szCs w:val="26"/>
        </w:rPr>
        <w:tab/>
      </w:r>
      <w:r>
        <w:rPr>
          <w:rFonts w:eastAsia="Arial"/>
          <w:sz w:val="26"/>
          <w:szCs w:val="26"/>
        </w:rPr>
        <w:tab/>
      </w:r>
      <w:r>
        <w:rPr>
          <w:rFonts w:eastAsia="Arial"/>
          <w:sz w:val="26"/>
          <w:szCs w:val="26"/>
        </w:rPr>
        <w:tab/>
      </w:r>
      <w:r>
        <w:rPr>
          <w:rFonts w:eastAsia="Arial"/>
          <w:sz w:val="26"/>
          <w:szCs w:val="26"/>
        </w:rPr>
        <w:tab/>
      </w:r>
      <w:r>
        <w:rPr>
          <w:rFonts w:eastAsia="Arial"/>
          <w:sz w:val="26"/>
          <w:szCs w:val="26"/>
        </w:rPr>
        <w:tab/>
        <w:t xml:space="preserve">           </w:t>
      </w:r>
      <w:r>
        <w:rPr>
          <w:rFonts w:eastAsia="Arial"/>
          <w:sz w:val="26"/>
          <w:szCs w:val="26"/>
        </w:rPr>
        <w:t xml:space="preserve">3</w:t>
      </w:r>
      <w:r>
        <w:rPr>
          <w:rFonts w:eastAsia="Arial"/>
          <w:sz w:val="26"/>
          <w:szCs w:val="26"/>
        </w:rPr>
      </w:r>
      <w:r>
        <w:rPr>
          <w:rFonts w:eastAsia="Arial"/>
          <w:sz w:val="26"/>
          <w:szCs w:val="26"/>
        </w:rPr>
      </w:r>
    </w:p>
    <w:p>
      <w:pPr>
        <w:spacing w:line="360" w:lineRule="auto"/>
        <w:rPr>
          <w:rFonts w:eastAsia="Arial"/>
          <w:sz w:val="26"/>
          <w:szCs w:val="26"/>
        </w:rPr>
      </w:pPr>
      <w:r>
        <w:rPr>
          <w:rFonts w:eastAsia="Arial"/>
          <w:sz w:val="26"/>
          <w:szCs w:val="26"/>
        </w:rPr>
        <w:t xml:space="preserve">1.4</w:t>
      </w:r>
      <w:r>
        <w:rPr>
          <w:rFonts w:eastAsia="Arial"/>
          <w:sz w:val="26"/>
          <w:szCs w:val="26"/>
        </w:rPr>
        <w:tab/>
        <w:t xml:space="preserve">Существующее положение</w:t>
      </w:r>
      <w:r>
        <w:rPr>
          <w:rFonts w:eastAsia="Arial"/>
          <w:sz w:val="26"/>
          <w:szCs w:val="26"/>
        </w:rPr>
        <w:tab/>
      </w:r>
      <w:r>
        <w:rPr>
          <w:rFonts w:eastAsia="Arial"/>
          <w:sz w:val="26"/>
          <w:szCs w:val="26"/>
        </w:rPr>
        <w:tab/>
      </w:r>
      <w:r>
        <w:rPr>
          <w:rFonts w:eastAsia="Arial"/>
          <w:sz w:val="26"/>
          <w:szCs w:val="26"/>
        </w:rPr>
        <w:tab/>
      </w:r>
      <w:r>
        <w:rPr>
          <w:rFonts w:eastAsia="Arial"/>
          <w:sz w:val="26"/>
          <w:szCs w:val="26"/>
        </w:rPr>
        <w:tab/>
      </w:r>
      <w:r>
        <w:rPr>
          <w:rFonts w:eastAsia="Arial"/>
          <w:sz w:val="26"/>
          <w:szCs w:val="26"/>
        </w:rPr>
        <w:tab/>
      </w:r>
      <w:r>
        <w:rPr>
          <w:rFonts w:eastAsia="Arial"/>
          <w:sz w:val="26"/>
          <w:szCs w:val="26"/>
        </w:rPr>
        <w:tab/>
      </w:r>
      <w:r>
        <w:rPr>
          <w:rFonts w:eastAsia="Arial"/>
          <w:sz w:val="26"/>
          <w:szCs w:val="26"/>
        </w:rPr>
        <w:tab/>
      </w:r>
      <w:r>
        <w:rPr>
          <w:rFonts w:eastAsia="Arial"/>
          <w:sz w:val="26"/>
          <w:szCs w:val="26"/>
        </w:rPr>
        <w:tab/>
      </w:r>
      <w:r>
        <w:rPr>
          <w:rFonts w:eastAsia="Arial"/>
          <w:sz w:val="26"/>
          <w:szCs w:val="26"/>
        </w:rPr>
        <w:t xml:space="preserve">4</w:t>
      </w:r>
      <w:r>
        <w:rPr>
          <w:rFonts w:eastAsia="Arial"/>
          <w:sz w:val="26"/>
          <w:szCs w:val="26"/>
        </w:rPr>
      </w:r>
      <w:r>
        <w:rPr>
          <w:rFonts w:eastAsia="Arial"/>
          <w:sz w:val="26"/>
          <w:szCs w:val="26"/>
        </w:rPr>
      </w:r>
    </w:p>
    <w:p>
      <w:pPr>
        <w:spacing w:line="360" w:lineRule="auto"/>
        <w:rPr>
          <w:rFonts w:eastAsia="Arial"/>
          <w:b/>
          <w:sz w:val="26"/>
          <w:szCs w:val="26"/>
        </w:rPr>
      </w:pPr>
      <w:r>
        <w:rPr>
          <w:rFonts w:eastAsia="Arial"/>
          <w:b/>
          <w:sz w:val="26"/>
          <w:szCs w:val="26"/>
        </w:rPr>
        <w:t xml:space="preserve">Таблица 1. Перечень объектов заказчика</w:t>
      </w:r>
      <w:r>
        <w:rPr>
          <w:rFonts w:eastAsia="Arial"/>
          <w:b/>
          <w:sz w:val="26"/>
          <w:szCs w:val="26"/>
        </w:rPr>
        <w:tab/>
      </w:r>
      <w:r>
        <w:rPr>
          <w:rFonts w:eastAsia="Arial"/>
          <w:b/>
          <w:sz w:val="26"/>
          <w:szCs w:val="26"/>
        </w:rPr>
        <w:tab/>
      </w:r>
      <w:r>
        <w:rPr>
          <w:rFonts w:eastAsia="Arial"/>
          <w:b/>
          <w:sz w:val="26"/>
          <w:szCs w:val="26"/>
        </w:rPr>
        <w:tab/>
      </w:r>
      <w:r>
        <w:rPr>
          <w:rFonts w:eastAsia="Arial"/>
          <w:b/>
          <w:sz w:val="26"/>
          <w:szCs w:val="26"/>
        </w:rPr>
        <w:tab/>
      </w:r>
      <w:r>
        <w:rPr>
          <w:rFonts w:eastAsia="Arial"/>
          <w:b/>
          <w:sz w:val="26"/>
          <w:szCs w:val="26"/>
        </w:rPr>
        <w:tab/>
      </w:r>
      <w:r>
        <w:rPr>
          <w:rFonts w:eastAsia="Arial"/>
          <w:b/>
          <w:sz w:val="26"/>
          <w:szCs w:val="26"/>
        </w:rPr>
        <w:tab/>
      </w:r>
      <w:r>
        <w:rPr>
          <w:rFonts w:eastAsia="Arial"/>
          <w:b/>
          <w:sz w:val="26"/>
          <w:szCs w:val="26"/>
        </w:rPr>
        <w:tab/>
      </w:r>
      <w:r>
        <w:rPr>
          <w:rFonts w:eastAsia="Arial"/>
          <w:b/>
          <w:sz w:val="26"/>
          <w:szCs w:val="26"/>
        </w:rPr>
        <w:tab/>
      </w:r>
      <w:r>
        <w:rPr>
          <w:rFonts w:eastAsia="Arial"/>
          <w:b/>
          <w:sz w:val="26"/>
          <w:szCs w:val="26"/>
        </w:rPr>
      </w:r>
      <w:r>
        <w:rPr>
          <w:rFonts w:eastAsia="Arial"/>
          <w:b/>
          <w:sz w:val="26"/>
          <w:szCs w:val="26"/>
        </w:rPr>
      </w:r>
    </w:p>
    <w:p>
      <w:pPr>
        <w:spacing w:line="360" w:lineRule="auto"/>
        <w:tabs>
          <w:tab w:val="left" w:pos="4253" w:leader="none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2. Требования к продукции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  <w:t xml:space="preserve">4</w:t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spacing w:line="360" w:lineRule="auto"/>
        <w:tabs>
          <w:tab w:val="left" w:pos="709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2.1.</w:t>
      </w:r>
      <w:r>
        <w:rPr>
          <w:sz w:val="26"/>
          <w:szCs w:val="26"/>
        </w:rPr>
        <w:tab/>
        <w:t xml:space="preserve">Требования к объемам и срокам выполнения работ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spacing w:line="360" w:lineRule="auto"/>
        <w:tabs>
          <w:tab w:val="left" w:pos="709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2.1.1.</w:t>
      </w:r>
      <w:r>
        <w:rPr>
          <w:sz w:val="26"/>
          <w:szCs w:val="26"/>
        </w:rPr>
        <w:tab/>
        <w:t xml:space="preserve">Требования к видам и объемам работ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spacing w:line="360" w:lineRule="auto"/>
        <w:tabs>
          <w:tab w:val="left" w:pos="4253" w:leader="none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Таблица 2. Перечень и объем выполняемых работ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  <w:t xml:space="preserve">           </w:t>
      </w:r>
      <w:r>
        <w:rPr>
          <w:b/>
          <w:sz w:val="26"/>
          <w:szCs w:val="26"/>
        </w:rPr>
        <w:t xml:space="preserve">4</w:t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ind w:left="567" w:hanging="567"/>
        <w:spacing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2.1.2.</w:t>
      </w:r>
      <w:r>
        <w:rPr>
          <w:sz w:val="26"/>
          <w:szCs w:val="26"/>
        </w:rPr>
        <w:tab/>
      </w:r>
      <w:r>
        <w:rPr>
          <w:sz w:val="26"/>
          <w:szCs w:val="26"/>
        </w:rPr>
        <w:t xml:space="preserve">Требования к срокам выполнения работ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 xml:space="preserve">            </w:t>
        <w:tab/>
      </w:r>
      <w:r>
        <w:rPr>
          <w:sz w:val="26"/>
          <w:szCs w:val="26"/>
        </w:rPr>
        <w:t xml:space="preserve">5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left="567" w:hanging="567"/>
        <w:spacing w:line="360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Таблица 3. Требования по срокам выполнения работ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ind w:left="567" w:hanging="567"/>
        <w:spacing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2.2</w:t>
      </w:r>
      <w:r>
        <w:rPr>
          <w:sz w:val="26"/>
          <w:szCs w:val="26"/>
        </w:rPr>
        <w:tab/>
        <w:t xml:space="preserve">Требования к качеству работ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 xml:space="preserve">6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spacing w:line="360" w:lineRule="auto"/>
        <w:tabs>
          <w:tab w:val="left" w:pos="4253" w:leader="none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Таблица 4. Требования к качеству работ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numPr>
          <w:ilvl w:val="0"/>
          <w:numId w:val="2"/>
        </w:numPr>
        <w:contextualSpacing/>
        <w:ind w:left="284" w:hanging="284"/>
        <w:spacing w:after="240" w:line="360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Требования к документации по ценообразованию на этапе закупки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numPr>
          <w:ilvl w:val="0"/>
          <w:numId w:val="2"/>
        </w:numPr>
        <w:contextualSpacing/>
        <w:ind w:left="0" w:right="0" w:firstLine="0"/>
        <w:spacing w:line="360" w:lineRule="auto"/>
        <w:tabs>
          <w:tab w:val="left" w:pos="284" w:leader="none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Требования к документации по ценообразованию на этапе заключения (исполнения)</w:t>
      </w:r>
      <w:r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Договора                                                                                                 </w:t>
      </w:r>
      <w:r>
        <w:rPr>
          <w:b/>
          <w:sz w:val="26"/>
          <w:szCs w:val="26"/>
        </w:rPr>
        <w:t xml:space="preserve">16</w:t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numPr>
          <w:ilvl w:val="0"/>
          <w:numId w:val="2"/>
        </w:numPr>
        <w:ind w:hanging="720"/>
        <w:spacing w:line="360" w:lineRule="auto"/>
        <w:tabs>
          <w:tab w:val="left" w:pos="284" w:leader="none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Приложения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  <w:t xml:space="preserve">                              18</w:t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spacing w:line="360" w:lineRule="auto"/>
        <w:tabs>
          <w:tab w:val="left" w:pos="4253" w:leader="none"/>
        </w:tabs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spacing w:line="360" w:lineRule="auto"/>
        <w:tabs>
          <w:tab w:val="left" w:pos="4253" w:leader="none"/>
        </w:tabs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spacing w:line="360" w:lineRule="auto"/>
        <w:tabs>
          <w:tab w:val="left" w:pos="4253" w:leader="none"/>
        </w:tabs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spacing w:line="360" w:lineRule="auto"/>
        <w:tabs>
          <w:tab w:val="left" w:pos="4253" w:leader="none"/>
        </w:tabs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spacing w:line="360" w:lineRule="auto"/>
        <w:tabs>
          <w:tab w:val="left" w:pos="4253" w:leader="none"/>
        </w:tabs>
        <w:rPr>
          <w:b/>
          <w:bCs/>
          <w:sz w:val="26"/>
          <w:szCs w:val="26"/>
          <w:highlight w:val="none"/>
        </w:rPr>
      </w:pPr>
      <w:r>
        <w:rPr>
          <w:b/>
          <w:bCs/>
          <w:sz w:val="26"/>
          <w:szCs w:val="26"/>
          <w:highlight w:val="none"/>
        </w:rPr>
      </w:r>
      <w:r>
        <w:rPr>
          <w:b/>
          <w:bCs/>
          <w:sz w:val="26"/>
          <w:szCs w:val="26"/>
          <w:highlight w:val="none"/>
        </w:rPr>
      </w:r>
      <w:r>
        <w:rPr>
          <w:b/>
          <w:bCs/>
          <w:sz w:val="26"/>
          <w:szCs w:val="26"/>
          <w:highlight w:val="none"/>
        </w:rPr>
      </w:r>
    </w:p>
    <w:p>
      <w:pPr>
        <w:spacing w:line="360" w:lineRule="auto"/>
        <w:tabs>
          <w:tab w:val="left" w:pos="4253" w:leader="none"/>
        </w:tabs>
        <w:rPr>
          <w:b/>
          <w:bCs/>
          <w:sz w:val="26"/>
          <w:szCs w:val="26"/>
          <w:highlight w:val="none"/>
        </w:rPr>
      </w:pPr>
      <w:r>
        <w:rPr>
          <w:b/>
          <w:bCs/>
          <w:sz w:val="26"/>
          <w:szCs w:val="26"/>
          <w:highlight w:val="none"/>
        </w:rPr>
      </w:r>
      <w:r>
        <w:rPr>
          <w:b/>
          <w:bCs/>
          <w:sz w:val="26"/>
          <w:szCs w:val="26"/>
          <w:highlight w:val="none"/>
        </w:rPr>
      </w:r>
      <w:r>
        <w:rPr>
          <w:b/>
          <w:bCs/>
          <w:sz w:val="26"/>
          <w:szCs w:val="26"/>
          <w:highlight w:val="none"/>
        </w:rPr>
      </w:r>
    </w:p>
    <w:p>
      <w:pPr>
        <w:spacing w:line="360" w:lineRule="auto"/>
        <w:tabs>
          <w:tab w:val="left" w:pos="4253" w:leader="none"/>
        </w:tabs>
        <w:rPr>
          <w:b/>
          <w:bCs/>
          <w:sz w:val="26"/>
          <w:szCs w:val="26"/>
          <w:highlight w:val="none"/>
        </w:rPr>
      </w:pPr>
      <w:r>
        <w:rPr>
          <w:b/>
          <w:bCs/>
          <w:sz w:val="26"/>
          <w:szCs w:val="26"/>
          <w:highlight w:val="none"/>
        </w:rPr>
      </w:r>
      <w:r>
        <w:rPr>
          <w:b/>
          <w:bCs/>
          <w:sz w:val="26"/>
          <w:szCs w:val="26"/>
          <w:highlight w:val="none"/>
        </w:rPr>
      </w:r>
      <w:r>
        <w:rPr>
          <w:b/>
          <w:bCs/>
          <w:sz w:val="26"/>
          <w:szCs w:val="26"/>
          <w:highlight w:val="none"/>
        </w:rPr>
      </w:r>
    </w:p>
    <w:p>
      <w:pPr>
        <w:spacing w:line="360" w:lineRule="auto"/>
        <w:tabs>
          <w:tab w:val="left" w:pos="4253" w:leader="none"/>
        </w:tabs>
        <w:rPr>
          <w:b/>
          <w:bCs/>
          <w:sz w:val="26"/>
          <w:szCs w:val="26"/>
          <w:highlight w:val="none"/>
        </w:rPr>
      </w:pPr>
      <w:r>
        <w:rPr>
          <w:b/>
          <w:bCs/>
          <w:sz w:val="26"/>
          <w:szCs w:val="26"/>
          <w:highlight w:val="none"/>
        </w:rPr>
      </w:r>
      <w:r>
        <w:rPr>
          <w:b/>
          <w:bCs/>
          <w:sz w:val="26"/>
          <w:szCs w:val="26"/>
          <w:highlight w:val="none"/>
        </w:rPr>
      </w:r>
      <w:r>
        <w:rPr>
          <w:b/>
          <w:bCs/>
          <w:sz w:val="26"/>
          <w:szCs w:val="26"/>
          <w:highlight w:val="none"/>
        </w:rPr>
      </w:r>
    </w:p>
    <w:p>
      <w:pPr>
        <w:spacing w:line="360" w:lineRule="auto"/>
        <w:tabs>
          <w:tab w:val="left" w:pos="4253" w:leader="none"/>
        </w:tabs>
        <w:rPr>
          <w:b/>
          <w:bCs/>
          <w:sz w:val="26"/>
          <w:szCs w:val="26"/>
          <w:highlight w:val="none"/>
        </w:rPr>
      </w:pPr>
      <w:r>
        <w:rPr>
          <w:b/>
          <w:bCs/>
          <w:sz w:val="26"/>
          <w:szCs w:val="26"/>
          <w:highlight w:val="none"/>
        </w:rPr>
      </w:r>
      <w:r>
        <w:rPr>
          <w:b/>
          <w:bCs/>
          <w:sz w:val="26"/>
          <w:szCs w:val="26"/>
          <w:highlight w:val="none"/>
        </w:rPr>
      </w:r>
      <w:r>
        <w:rPr>
          <w:b/>
          <w:bCs/>
          <w:sz w:val="26"/>
          <w:szCs w:val="26"/>
          <w:highlight w:val="none"/>
        </w:rPr>
      </w:r>
    </w:p>
    <w:p>
      <w:pPr>
        <w:spacing w:line="360" w:lineRule="auto"/>
        <w:tabs>
          <w:tab w:val="left" w:pos="4253" w:leader="none"/>
        </w:tabs>
        <w:rPr>
          <w:b/>
          <w:bCs/>
          <w:sz w:val="26"/>
          <w:szCs w:val="26"/>
          <w:highlight w:val="none"/>
        </w:rPr>
      </w:pPr>
      <w:r>
        <w:rPr>
          <w:b/>
          <w:bCs/>
          <w:sz w:val="26"/>
          <w:szCs w:val="26"/>
          <w:highlight w:val="none"/>
        </w:rPr>
      </w:r>
      <w:r>
        <w:rPr>
          <w:b/>
          <w:bCs/>
          <w:sz w:val="26"/>
          <w:szCs w:val="26"/>
          <w:highlight w:val="none"/>
        </w:rPr>
      </w:r>
      <w:r>
        <w:rPr>
          <w:b/>
          <w:bCs/>
          <w:sz w:val="26"/>
          <w:szCs w:val="26"/>
          <w:highlight w:val="none"/>
        </w:rPr>
      </w:r>
    </w:p>
    <w:p>
      <w:pPr>
        <w:spacing w:line="360" w:lineRule="auto"/>
        <w:tabs>
          <w:tab w:val="left" w:pos="4253" w:leader="none"/>
        </w:tabs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spacing w:line="360" w:lineRule="auto"/>
        <w:tabs>
          <w:tab w:val="left" w:pos="4253" w:leader="none"/>
        </w:tabs>
        <w:rPr>
          <w:b/>
          <w:bCs/>
          <w:sz w:val="24"/>
          <w:szCs w:val="24"/>
          <w:highlight w:val="none"/>
        </w:rPr>
      </w:pPr>
      <w:r>
        <w:rPr>
          <w:b/>
          <w:sz w:val="24"/>
          <w:szCs w:val="24"/>
        </w:rPr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pStyle w:val="896"/>
        <w:numPr>
          <w:ilvl w:val="0"/>
          <w:numId w:val="1"/>
        </w:numPr>
        <w:contextualSpacing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Общие сведения</w:t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896"/>
        <w:contextualSpacing w:val="0"/>
        <w:ind w:left="567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704"/>
        <w:rPr>
          <w:sz w:val="26"/>
          <w:szCs w:val="26"/>
        </w:rPr>
      </w:pPr>
      <w:r>
        <w:rPr>
          <w:sz w:val="26"/>
          <w:szCs w:val="26"/>
        </w:rPr>
        <w:t xml:space="preserve">Обозначения и сокращения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96"/>
        <w:contextualSpacing w:val="0"/>
        <w:ind w:left="567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tbl>
      <w:tblPr>
        <w:tblW w:w="9923" w:type="dxa"/>
        <w:tblInd w:w="-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3261"/>
        <w:gridCol w:w="6662"/>
      </w:tblGrid>
      <w:tr>
        <w:tblPrEx/>
        <w:trPr/>
        <w:tc>
          <w:tcPr>
            <w:tcW w:w="3261" w:type="dxa"/>
            <w:textDirection w:val="lrTb"/>
            <w:noWrap w:val="false"/>
          </w:tcPr>
          <w:p>
            <w:pPr>
              <w:pStyle w:val="896"/>
              <w:contextualSpacing w:val="0"/>
              <w:ind w:left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РД</w: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</w:tc>
        <w:tc>
          <w:tcPr>
            <w:tcW w:w="6662" w:type="dxa"/>
            <w:textDirection w:val="lrTb"/>
            <w:noWrap w:val="false"/>
          </w:tcPr>
          <w:p>
            <w:pPr>
              <w:pStyle w:val="896"/>
              <w:contextualSpacing w:val="0"/>
              <w:ind w:left="0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Рабочая документация</w: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</w:tc>
      </w:tr>
      <w:tr>
        <w:tblPrEx/>
        <w:trPr/>
        <w:tc>
          <w:tcPr>
            <w:tcW w:w="3261" w:type="dxa"/>
            <w:textDirection w:val="lrTb"/>
            <w:noWrap w:val="false"/>
          </w:tcPr>
          <w:p>
            <w:pPr>
              <w:pStyle w:val="896"/>
              <w:contextualSpacing w:val="0"/>
              <w:ind w:left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ПД</w: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</w:tc>
        <w:tc>
          <w:tcPr>
            <w:tcW w:w="6662" w:type="dxa"/>
            <w:textDirection w:val="lrTb"/>
            <w:noWrap w:val="false"/>
          </w:tcPr>
          <w:p>
            <w:pPr>
              <w:pStyle w:val="896"/>
              <w:contextualSpacing w:val="0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Проектная документация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/>
        <w:tc>
          <w:tcPr>
            <w:tcW w:w="3261" w:type="dxa"/>
            <w:textDirection w:val="lrTb"/>
            <w:noWrap w:val="false"/>
          </w:tcPr>
          <w:p>
            <w:pPr>
              <w:pStyle w:val="896"/>
              <w:contextualSpacing w:val="0"/>
              <w:ind w:left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ПОС</w: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</w:tc>
        <w:tc>
          <w:tcPr>
            <w:tcW w:w="6662" w:type="dxa"/>
            <w:textDirection w:val="lrTb"/>
            <w:noWrap w:val="false"/>
          </w:tcPr>
          <w:p>
            <w:pPr>
              <w:pStyle w:val="896"/>
              <w:contextualSpacing w:val="0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Проект организации строительства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/>
        <w:tc>
          <w:tcPr>
            <w:tcW w:w="3261" w:type="dxa"/>
            <w:textDirection w:val="lrTb"/>
            <w:noWrap w:val="false"/>
          </w:tcPr>
          <w:p>
            <w:pPr>
              <w:pStyle w:val="896"/>
              <w:contextualSpacing w:val="0"/>
              <w:ind w:left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СНиП</w: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</w:tc>
        <w:tc>
          <w:tcPr>
            <w:tcW w:w="6662" w:type="dxa"/>
            <w:textDirection w:val="lrTb"/>
            <w:noWrap w:val="false"/>
          </w:tcPr>
          <w:p>
            <w:pPr>
              <w:pStyle w:val="896"/>
              <w:contextualSpacing w:val="0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Строительные нормы и правила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/>
        <w:tc>
          <w:tcPr>
            <w:tcW w:w="3261" w:type="dxa"/>
            <w:textDirection w:val="lrTb"/>
            <w:noWrap w:val="false"/>
          </w:tcPr>
          <w:p>
            <w:pPr>
              <w:pStyle w:val="896"/>
              <w:contextualSpacing w:val="0"/>
              <w:ind w:left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СП</w: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</w:tc>
        <w:tc>
          <w:tcPr>
            <w:tcW w:w="6662" w:type="dxa"/>
            <w:textDirection w:val="lrTb"/>
            <w:noWrap w:val="false"/>
          </w:tcPr>
          <w:p>
            <w:pPr>
              <w:pStyle w:val="896"/>
              <w:contextualSpacing w:val="0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Свод правил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</w:tbl>
    <w:p>
      <w:pPr>
        <w:pStyle w:val="896"/>
        <w:contextualSpacing w:val="0"/>
        <w:ind w:left="567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704"/>
        <w:ind w:left="0" w:firstLine="567"/>
        <w:rPr>
          <w:sz w:val="26"/>
          <w:szCs w:val="26"/>
        </w:rPr>
      </w:pPr>
      <w:r>
        <w:rPr>
          <w:sz w:val="26"/>
          <w:szCs w:val="26"/>
        </w:rPr>
        <w:t xml:space="preserve">Наименование закупаемой продукции 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both"/>
        <w:keepLines/>
        <w:keepNext/>
        <w:rPr>
          <w:sz w:val="26"/>
          <w:szCs w:val="26"/>
        </w:rPr>
      </w:pPr>
      <w:r>
        <w:rPr>
          <w:sz w:val="26"/>
          <w:szCs w:val="26"/>
        </w:rPr>
        <w:t xml:space="preserve">ОКДП2: 71.11.21 Разработка проектно-сметной документации по объекту «Капитальный ремонт фасадной системы главного корпуса  СП «Нерюнгринская ГРЭС» с заменой изношенных участков стенового ограждения» </w:t>
      </w:r>
      <w:r>
        <w:rPr>
          <w:sz w:val="26"/>
          <w:szCs w:val="26"/>
        </w:rPr>
        <w:t xml:space="preserve">Республика Саха (Якутия),                                 пос. Серебряный Бор (ППН2).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704"/>
        <w:rPr>
          <w:sz w:val="26"/>
          <w:szCs w:val="26"/>
        </w:rPr>
      </w:pPr>
      <w:r>
        <w:rPr>
          <w:sz w:val="26"/>
          <w:szCs w:val="26"/>
        </w:rPr>
        <w:t xml:space="preserve">Цель выполнения работ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96"/>
        <w:contextualSpacing w:val="0"/>
        <w:ind w:left="0" w:right="154" w:firstLine="567"/>
        <w:jc w:val="both"/>
        <w:rPr>
          <w:sz w:val="26"/>
          <w:szCs w:val="26"/>
        </w:rPr>
      </w:pPr>
      <w:r>
        <w:rPr>
          <w:sz w:val="26"/>
          <w:szCs w:val="26"/>
          <w:lang w:bidi="ru-RU"/>
        </w:rPr>
        <w:t xml:space="preserve">Приведение в нормативное состояние стеновых ограждений с заменой изношенных участков здания главного корпуса Нерюнгринской ГРЭС</w:t>
      </w:r>
      <w:r>
        <w:rPr>
          <w:sz w:val="26"/>
          <w:szCs w:val="26"/>
          <w:lang w:bidi="ru-RU"/>
        </w:rPr>
        <w:t xml:space="preserve">. Приведение микроклимата главного корпуса в соответствии с Санитарными правилами и нормами СанПин 1.2.3685-21 «Гигиенические нормативы и требования к обеспечению безопасности и (или) безвредности для человека факторов среды обитания»</w:t>
      </w:r>
      <w:r>
        <w:rPr>
          <w:sz w:val="26"/>
          <w:szCs w:val="26"/>
          <w:lang w:bidi="ru-RU"/>
        </w:rPr>
        <w:t xml:space="preserve">.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96"/>
        <w:contextualSpacing w:val="0"/>
        <w:ind w:left="0" w:right="154" w:firstLine="567"/>
        <w:jc w:val="both"/>
        <w:rPr>
          <w:sz w:val="26"/>
          <w:szCs w:val="26"/>
        </w:rPr>
      </w:pPr>
      <w:r>
        <w:rPr>
          <w:sz w:val="26"/>
          <w:szCs w:val="26"/>
          <w:lang w:bidi="ru-RU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704"/>
        <w:rPr>
          <w:spacing w:val="-5"/>
          <w:sz w:val="26"/>
          <w:szCs w:val="26"/>
        </w:rPr>
      </w:pPr>
      <w:r>
        <w:rPr>
          <w:spacing w:val="-5"/>
          <w:sz w:val="26"/>
          <w:szCs w:val="26"/>
          <w:lang w:bidi="ru-RU"/>
        </w:rPr>
        <w:t xml:space="preserve">Существующее положение</w:t>
      </w:r>
      <w:r>
        <w:rPr>
          <w:spacing w:val="-5"/>
          <w:sz w:val="26"/>
          <w:szCs w:val="26"/>
        </w:rPr>
      </w:r>
      <w:r>
        <w:rPr>
          <w:spacing w:val="-5"/>
          <w:sz w:val="26"/>
          <w:szCs w:val="26"/>
        </w:rPr>
      </w:r>
    </w:p>
    <w:p>
      <w:pPr>
        <w:ind w:right="154" w:firstLine="567"/>
        <w:jc w:val="both"/>
        <w:rPr>
          <w:sz w:val="26"/>
          <w:szCs w:val="26"/>
        </w:rPr>
      </w:pPr>
      <w:r>
        <w:rPr>
          <w:sz w:val="26"/>
          <w:szCs w:val="26"/>
          <w:highlight w:val="none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right="154" w:firstLine="567"/>
        <w:jc w:val="both"/>
        <w:rPr>
          <w:sz w:val="26"/>
          <w:szCs w:val="26"/>
          <w:highlight w:val="none"/>
        </w:rPr>
      </w:pPr>
      <w:r>
        <w:rPr>
          <w:sz w:val="26"/>
          <w:szCs w:val="26"/>
        </w:rPr>
        <w:t xml:space="preserve">СП «Нерюнгринская ГРЭС» </w:t>
      </w:r>
      <w:r>
        <w:rPr>
          <w:sz w:val="26"/>
          <w:szCs w:val="26"/>
        </w:rPr>
        <w:t xml:space="preserve">– структурное подразделение АО «Дальневосточная генерирующая компания» (АО «ДГК»), входящее в Группу РусГидро, действует на территории Российская Федерация, Республика Саха (Якутия), Нерюнгринский район, п. Серебряный Бор.</w:t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ind w:right="154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Основные виды деятельности – производство электрической и тепловой энергии, транспортировка и реализация тепловой энергии населению и юридическим лицам.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right="154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Нерюнгринская ГРЭС представляет собой тепловую электростанцию  с комбинированной выработкой электроэнергии и тепла.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right="154" w:firstLine="567"/>
        <w:jc w:val="both"/>
        <w:rPr>
          <w:sz w:val="26"/>
          <w:szCs w:val="26"/>
          <w:highlight w:val="white"/>
        </w:rPr>
      </w:pPr>
      <w:r>
        <w:rPr>
          <w:sz w:val="26"/>
          <w:szCs w:val="26"/>
          <w:highlight w:val="white"/>
        </w:rPr>
        <w:t xml:space="preserve">Основное средство в отношении которого разрабатывается  документация по капитальному ремонту с заменой изношенных участков стенового ограждения – Главный корпус.</w:t>
      </w:r>
      <w:r>
        <w:rPr>
          <w:sz w:val="26"/>
          <w:szCs w:val="26"/>
          <w:highlight w:val="white"/>
        </w:rPr>
      </w:r>
      <w:r>
        <w:rPr>
          <w:sz w:val="26"/>
          <w:szCs w:val="26"/>
          <w:highlight w:val="white"/>
        </w:rPr>
      </w:r>
    </w:p>
    <w:p>
      <w:pPr>
        <w:ind w:right="154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Фундаменты: железобетонные монолитные,сборные железобетонные и железобетонные плиты и ленты. Бетон М 200; 250; 300; морозостойкость Мрз 150; водонепроницаемость В-6.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right="154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Каркас стальной на сварных и болтовых соединениях, сталь 09Г2С; 10Г2С1; 14Г2С.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right="154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</w:t>
      </w:r>
      <w:r>
        <w:rPr>
          <w:sz w:val="26"/>
          <w:szCs w:val="26"/>
        </w:rPr>
        <w:t xml:space="preserve">тены – сборные керамзитобетонные панели типа ПСЛ б=300мм, серии 1.432, панели ПСМ  б=110мм РЧ№ 468520-468531, световые панели ПП, ПДУ, ПУ серии 74563-с, 74564-с, б=240 мм серии 1.438. Панели ПСМ состоят из каркаса, выполненные из гнутых и прокатных профиле</w:t>
      </w:r>
      <w:r>
        <w:rPr>
          <w:sz w:val="26"/>
          <w:szCs w:val="26"/>
        </w:rPr>
        <w:t xml:space="preserve">й, наружных и внутренних обшивок из профлиста С10-899-0,8 и утеплителя из минеральной плиты.  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right="154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Площадь застройки - 30 060 м</w:t>
      </w:r>
      <w:r>
        <w:rPr>
          <w:sz w:val="26"/>
          <w:szCs w:val="26"/>
          <w:vertAlign w:val="superscript"/>
        </w:rPr>
        <w:t xml:space="preserve">2</w:t>
      </w:r>
      <w:r>
        <w:rPr>
          <w:sz w:val="26"/>
          <w:szCs w:val="26"/>
        </w:rPr>
        <w:t xml:space="preserve">, строительный объем - 1 473 670 м</w:t>
      </w:r>
      <w:r>
        <w:rPr>
          <w:sz w:val="26"/>
          <w:szCs w:val="26"/>
          <w:vertAlign w:val="superscript"/>
        </w:rPr>
        <w:t xml:space="preserve">3</w:t>
      </w:r>
      <w:r>
        <w:rPr>
          <w:sz w:val="26"/>
          <w:szCs w:val="26"/>
        </w:rPr>
        <w:t xml:space="preserve">. 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right="154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Площадь стен за вычетом площади проемов - 42 930,4 м</w:t>
      </w:r>
      <w:r>
        <w:rPr>
          <w:sz w:val="26"/>
          <w:szCs w:val="26"/>
          <w:vertAlign w:val="superscript"/>
        </w:rPr>
        <w:t xml:space="preserve">2</w:t>
      </w:r>
      <w:r>
        <w:rPr>
          <w:sz w:val="26"/>
          <w:szCs w:val="26"/>
        </w:rPr>
        <w:t xml:space="preserve">. Общая площадь остекления проемов стен и фонарей 6 378 м</w:t>
      </w:r>
      <w:r>
        <w:rPr>
          <w:sz w:val="26"/>
          <w:szCs w:val="26"/>
          <w:vertAlign w:val="superscript"/>
        </w:rPr>
        <w:t xml:space="preserve">2</w:t>
      </w:r>
      <w:r>
        <w:rPr>
          <w:sz w:val="26"/>
          <w:szCs w:val="26"/>
        </w:rPr>
        <w:t xml:space="preserve">. Ворот - 11 шт площадью 499,3 м</w:t>
      </w:r>
      <w:r>
        <w:rPr>
          <w:sz w:val="26"/>
          <w:szCs w:val="26"/>
          <w:vertAlign w:val="superscript"/>
        </w:rPr>
        <w:t xml:space="preserve">2</w:t>
      </w:r>
      <w:r>
        <w:rPr>
          <w:sz w:val="26"/>
          <w:szCs w:val="26"/>
        </w:rPr>
        <w:t xml:space="preserve">, наружных дверей - 22 шт площадью 59,4 м</w:t>
      </w:r>
      <w:r>
        <w:rPr>
          <w:sz w:val="26"/>
          <w:szCs w:val="26"/>
          <w:vertAlign w:val="superscript"/>
        </w:rPr>
        <w:t xml:space="preserve">2</w:t>
      </w:r>
      <w:r>
        <w:rPr>
          <w:sz w:val="26"/>
          <w:szCs w:val="26"/>
        </w:rPr>
        <w:t xml:space="preserve">.      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567"/>
        <w:jc w:val="both"/>
        <w:rPr>
          <w:spacing w:val="-5"/>
          <w:sz w:val="26"/>
          <w:szCs w:val="26"/>
          <w:highlight w:val="none"/>
        </w:rPr>
      </w:pPr>
      <w:r>
        <w:rPr>
          <w:spacing w:val="-5"/>
          <w:sz w:val="26"/>
          <w:szCs w:val="26"/>
          <w:lang w:bidi="ru-RU"/>
        </w:rPr>
        <w:t xml:space="preserve">Проектирование осуществляется на промышленных площадках действующего пр</w:t>
      </w:r>
      <w:r>
        <w:rPr>
          <w:spacing w:val="-5"/>
          <w:sz w:val="26"/>
          <w:szCs w:val="26"/>
          <w:lang w:bidi="ru-RU"/>
        </w:rPr>
        <w:t xml:space="preserve">оизводства.</w:t>
      </w:r>
      <w:r>
        <w:rPr>
          <w:spacing w:val="-5"/>
          <w:sz w:val="26"/>
          <w:szCs w:val="26"/>
          <w:highlight w:val="none"/>
        </w:rPr>
      </w:r>
      <w:r>
        <w:rPr>
          <w:spacing w:val="-5"/>
          <w:sz w:val="26"/>
          <w:szCs w:val="26"/>
          <w:highlight w:val="none"/>
        </w:rPr>
      </w:r>
    </w:p>
    <w:p>
      <w:pPr>
        <w:ind w:firstLine="567"/>
        <w:jc w:val="both"/>
        <w:rPr>
          <w:spacing w:val="-5"/>
          <w:sz w:val="26"/>
          <w:szCs w:val="26"/>
          <w:highlight w:val="none"/>
        </w:rPr>
      </w:pPr>
      <w:r>
        <w:rPr>
          <w:spacing w:val="-5"/>
          <w:sz w:val="26"/>
          <w:szCs w:val="26"/>
          <w:highlight w:val="none"/>
        </w:rPr>
      </w:r>
      <w:r>
        <w:rPr>
          <w:spacing w:val="-5"/>
          <w:sz w:val="26"/>
          <w:szCs w:val="26"/>
          <w:highlight w:val="none"/>
        </w:rPr>
      </w:r>
      <w:r>
        <w:rPr>
          <w:spacing w:val="-5"/>
          <w:sz w:val="26"/>
          <w:szCs w:val="26"/>
          <w:highlight w:val="none"/>
        </w:rPr>
      </w:r>
    </w:p>
    <w:p>
      <w:pPr>
        <w:ind w:firstLine="567"/>
        <w:jc w:val="both"/>
        <w:rPr>
          <w:b/>
          <w:sz w:val="26"/>
          <w:szCs w:val="26"/>
        </w:rPr>
      </w:pPr>
      <w:r>
        <w:rPr>
          <w:b/>
          <w:spacing w:val="-5"/>
          <w:sz w:val="26"/>
          <w:szCs w:val="26"/>
          <w:lang w:bidi="ru-RU"/>
        </w:rPr>
        <w:t xml:space="preserve">Т</w:t>
      </w:r>
      <w:r>
        <w:rPr>
          <w:b/>
          <w:sz w:val="26"/>
          <w:szCs w:val="26"/>
        </w:rPr>
        <w:t xml:space="preserve">аблица 1. Перечень объектов заказчика</w:t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tbl>
      <w:tblPr>
        <w:tblW w:w="986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2413"/>
        <w:gridCol w:w="3573"/>
        <w:gridCol w:w="932"/>
      </w:tblGrid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№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п/п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Наименование объекта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413" w:type="dxa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Расположение объекта </w:t>
            </w:r>
            <w:r>
              <w:rPr>
                <w:sz w:val="26"/>
                <w:szCs w:val="26"/>
              </w:rPr>
              <w:br w:type="textWrapping" w:clear="all"/>
            </w:r>
            <w:r>
              <w:rPr>
                <w:i/>
                <w:iCs/>
                <w:sz w:val="26"/>
                <w:szCs w:val="26"/>
              </w:rPr>
              <w:t xml:space="preserve">(место производства работ)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3573" w:type="dxa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Наименование основного средства </w:t>
            </w:r>
            <w:r>
              <w:rPr>
                <w:sz w:val="26"/>
                <w:szCs w:val="26"/>
              </w:rPr>
              <w:br w:type="textWrapping" w:clear="all"/>
            </w:r>
            <w:r>
              <w:rPr>
                <w:sz w:val="26"/>
                <w:szCs w:val="26"/>
              </w:rPr>
              <w:t xml:space="preserve">(в отношении которого выполняются работы)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932" w:type="dxa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Примечания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1</w: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2</w: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</w:tc>
        <w:tc>
          <w:tcPr>
            <w:tcW w:w="2413" w:type="dxa"/>
            <w:textDirection w:val="lrTb"/>
            <w:noWrap w:val="false"/>
          </w:tcPr>
          <w:p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3</w: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</w:tc>
        <w:tc>
          <w:tcPr>
            <w:tcW w:w="3573" w:type="dxa"/>
            <w:textDirection w:val="lrTb"/>
            <w:noWrap w:val="false"/>
          </w:tcPr>
          <w:p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4</w: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</w:tc>
        <w:tc>
          <w:tcPr>
            <w:tcW w:w="932" w:type="dxa"/>
            <w:textDirection w:val="lrTb"/>
            <w:noWrap w:val="false"/>
          </w:tcPr>
          <w:p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5</w: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</w:tc>
      </w:tr>
      <w:tr>
        <w:tblPrEx/>
        <w:trPr>
          <w:trHeight w:val="881"/>
        </w:trPr>
        <w:tc>
          <w:tcPr>
            <w:tcW w:w="675" w:type="dxa"/>
            <w:textDirection w:val="lrTb"/>
            <w:noWrap w:val="false"/>
          </w:tcPr>
          <w:p>
            <w:pPr>
              <w:pStyle w:val="896"/>
              <w:numPr>
                <w:ilvl w:val="0"/>
                <w:numId w:val="4"/>
              </w:numPr>
              <w:contextualSpacing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 xml:space="preserve">1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rStyle w:val="909"/>
                <w:rFonts w:eastAsia="Calibri"/>
                <w:sz w:val="26"/>
                <w:szCs w:val="26"/>
              </w:rPr>
              <w:t xml:space="preserve">Главный корпус СП Нерюнгриская ГРЭС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413" w:type="dxa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  <w:t xml:space="preserve">Республика Саха (Якутия), Нерюнгринский район, п. Серебряный Бор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3573" w:type="dxa"/>
            <w:textDirection w:val="lrTb"/>
            <w:noWrap w:val="false"/>
          </w:tcPr>
          <w:p>
            <w:pPr>
              <w:ind w:left="0" w:firstLine="0"/>
              <w:jc w:val="both"/>
              <w:spacing w:line="283" w:lineRule="atLeast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 xml:space="preserve">Главный  коpпус  Нерюнгринской  ГРЭС инв. №ИА000000000000000768</w:t>
            </w:r>
            <w:r>
              <w:rPr>
                <w:rFonts w:eastAsia="Calibri"/>
                <w:sz w:val="26"/>
                <w:szCs w:val="26"/>
              </w:rPr>
            </w:r>
            <w:r>
              <w:rPr>
                <w:rFonts w:eastAsia="Calibri"/>
                <w:sz w:val="26"/>
                <w:szCs w:val="26"/>
              </w:rPr>
            </w:r>
          </w:p>
          <w:p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932" w:type="dxa"/>
            <w:textDirection w:val="lrTb"/>
            <w:noWrap w:val="false"/>
          </w:tcPr>
          <w:p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</w:tbl>
    <w:p>
      <w:pPr>
        <w:rPr>
          <w:color w:val="ff0000"/>
          <w:sz w:val="26"/>
          <w:szCs w:val="26"/>
        </w:rPr>
      </w:pPr>
      <w:r>
        <w:rPr>
          <w:color w:val="ff0000"/>
          <w:sz w:val="26"/>
          <w:szCs w:val="26"/>
        </w:rPr>
      </w:r>
      <w:r>
        <w:rPr>
          <w:color w:val="ff0000"/>
          <w:sz w:val="26"/>
          <w:szCs w:val="26"/>
        </w:rPr>
      </w:r>
      <w:r>
        <w:rPr>
          <w:color w:val="ff0000"/>
          <w:sz w:val="26"/>
          <w:szCs w:val="26"/>
        </w:rPr>
      </w:r>
    </w:p>
    <w:p>
      <w:pPr>
        <w:pStyle w:val="896"/>
        <w:numPr>
          <w:ilvl w:val="0"/>
          <w:numId w:val="1"/>
        </w:numPr>
        <w:contextualSpacing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Требования к продукции</w:t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896"/>
        <w:contextualSpacing w:val="0"/>
        <w:ind w:left="567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896"/>
        <w:numPr>
          <w:ilvl w:val="1"/>
          <w:numId w:val="1"/>
        </w:numPr>
        <w:contextualSpacing w:val="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Требования к объемам и срокам выполнения работ</w:t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896"/>
        <w:contextualSpacing w:val="0"/>
        <w:ind w:left="1407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703"/>
        <w:spacing w:before="0" w:after="0" w:line="240" w:lineRule="auto"/>
        <w:rPr>
          <w:sz w:val="26"/>
          <w:szCs w:val="26"/>
        </w:rPr>
      </w:pPr>
      <w:r>
        <w:rPr>
          <w:sz w:val="26"/>
          <w:szCs w:val="26"/>
        </w:rPr>
      </w:r>
      <w:bookmarkStart w:id="2" w:name="_Toc54646405"/>
      <w:r>
        <w:rPr>
          <w:sz w:val="26"/>
          <w:szCs w:val="26"/>
        </w:rPr>
        <w:t xml:space="preserve">Требования к видам и объемам работ</w:t>
      </w:r>
      <w:bookmarkEnd w:id="2"/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left="567" w:hanging="425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Таблица 2. Перечень и объем выполняемых работ</w:t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tbl>
      <w:tblPr>
        <w:tblW w:w="9752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5954"/>
        <w:gridCol w:w="1531"/>
        <w:gridCol w:w="1417"/>
      </w:tblGrid>
      <w:tr>
        <w:tblPrEx/>
        <w:trPr/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keepNext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№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jc w:val="center"/>
              <w:keepNext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п/п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jc w:val="center"/>
              <w:keepNext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Наименование работ / этапа работ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1531" w:type="dxa"/>
            <w:vAlign w:val="center"/>
            <w:textDirection w:val="lrTb"/>
            <w:noWrap w:val="false"/>
          </w:tcPr>
          <w:p>
            <w:pPr>
              <w:jc w:val="center"/>
              <w:keepNext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Единица измерения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jc w:val="center"/>
              <w:keepNext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Количество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/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1</w: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</w:tc>
        <w:tc>
          <w:tcPr>
            <w:tcW w:w="5954" w:type="dxa"/>
            <w:textDirection w:val="lrTb"/>
            <w:noWrap w:val="false"/>
          </w:tcPr>
          <w:p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2</w: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</w:tc>
        <w:tc>
          <w:tcPr>
            <w:tcW w:w="1531" w:type="dxa"/>
            <w:textDirection w:val="lrTb"/>
            <w:noWrap w:val="false"/>
          </w:tcPr>
          <w:p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3</w: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4</w: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</w:tc>
      </w:tr>
      <w:tr>
        <w:tblPrEx/>
        <w:trPr>
          <w:trHeight w:val="624"/>
        </w:trPr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5954" w:type="dxa"/>
            <w:textDirection w:val="lrTb"/>
            <w:noWrap w:val="false"/>
          </w:tcPr>
          <w:p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Предпроектное обследование, сбор исходных данных. 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1531" w:type="dxa"/>
            <w:textDirection w:val="lrTb"/>
            <w:noWrap w:val="false"/>
          </w:tcPr>
          <w:p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усл</w:t>
            </w:r>
            <w:r>
              <w:rPr>
                <w:color w:val="000000"/>
                <w:sz w:val="26"/>
                <w:szCs w:val="26"/>
              </w:rPr>
              <w:t xml:space="preserve">.</w:t>
            </w:r>
            <w:r>
              <w:rPr>
                <w:color w:val="000000"/>
                <w:sz w:val="26"/>
                <w:szCs w:val="26"/>
                <w:lang w:val="en-US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 xml:space="preserve">ед.</w:t>
            </w:r>
            <w:r>
              <w:rPr>
                <w:color w:val="000000"/>
                <w:sz w:val="26"/>
                <w:szCs w:val="26"/>
              </w:rPr>
            </w:r>
            <w:r>
              <w:rPr>
                <w:color w:val="000000"/>
                <w:sz w:val="26"/>
                <w:szCs w:val="26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1</w:t>
            </w:r>
            <w:r>
              <w:rPr>
                <w:color w:val="000000"/>
                <w:sz w:val="26"/>
                <w:szCs w:val="26"/>
              </w:rPr>
            </w:r>
            <w:r>
              <w:rPr>
                <w:color w:val="000000"/>
                <w:sz w:val="26"/>
                <w:szCs w:val="26"/>
              </w:rPr>
            </w:r>
          </w:p>
        </w:tc>
      </w:tr>
      <w:tr>
        <w:tblPrEx/>
        <w:trPr/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jc w:val="both"/>
              <w:tabs>
                <w:tab w:val="left" w:pos="1149" w:leader="none"/>
                <w:tab w:val="left" w:pos="1436" w:leader="none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Разработка проектной документации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1531" w:type="dxa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комплект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 xml:space="preserve">4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/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jc w:val="both"/>
              <w:tabs>
                <w:tab w:val="left" w:pos="1149" w:leader="none"/>
                <w:tab w:val="left" w:pos="1436" w:leader="none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Прохождение негосударственной экспертизы проектной документации с получением положительного заключения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1531" w:type="dxa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шт.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trHeight w:val="276"/>
        </w:trPr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4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jc w:val="both"/>
              <w:tabs>
                <w:tab w:val="left" w:pos="1149" w:leader="none"/>
                <w:tab w:val="left" w:pos="1436" w:leader="none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Разработка рабочей документации, в том числе сметной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1531" w:type="dxa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комплект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 xml:space="preserve">4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</w:tbl>
    <w:p>
      <w:pPr>
        <w:ind w:left="567" w:hanging="567"/>
        <w:spacing w:line="360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2.1.2.</w:t>
      </w:r>
      <w:r>
        <w:rPr>
          <w:b/>
          <w:sz w:val="26"/>
          <w:szCs w:val="26"/>
        </w:rPr>
        <w:tab/>
        <w:t xml:space="preserve">Требования к срокам выполнения работ</w:t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905"/>
        <w:jc w:val="left"/>
        <w:rPr>
          <w:sz w:val="26"/>
          <w:szCs w:val="26"/>
        </w:rPr>
        <w:outlineLvl w:val="0"/>
      </w:pPr>
      <w:r>
        <w:rPr>
          <w:sz w:val="26"/>
          <w:szCs w:val="26"/>
        </w:rPr>
      </w:r>
      <w:bookmarkStart w:id="3" w:name="_Toc54643134"/>
      <w:r>
        <w:rPr>
          <w:sz w:val="26"/>
          <w:szCs w:val="26"/>
        </w:rPr>
        <w:t xml:space="preserve">Таблица 3. Требования по срокам выполнения работ</w:t>
      </w:r>
      <w:bookmarkEnd w:id="3"/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905"/>
        <w:jc w:val="left"/>
        <w:rPr>
          <w:sz w:val="26"/>
          <w:szCs w:val="26"/>
        </w:rPr>
        <w:outlineLvl w:val="0"/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tbl>
      <w:tblPr>
        <w:tblW w:w="988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3402"/>
        <w:gridCol w:w="2807"/>
        <w:gridCol w:w="2976"/>
      </w:tblGrid>
      <w:tr>
        <w:tblPrEx/>
        <w:trPr/>
        <w:tc>
          <w:tcPr>
            <w:tcW w:w="70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№ п/п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340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Наименование работ/ этапа работ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807" w:type="dxa"/>
            <w:vAlign w:val="center"/>
            <w:textDirection w:val="lrTb"/>
            <w:noWrap w:val="false"/>
          </w:tcPr>
          <w:p>
            <w:pPr>
              <w:pStyle w:val="906"/>
              <w:jc w:val="center"/>
              <w:keepNext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Требования к началу срока выполнения работ/ этапа работ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976" w:type="dxa"/>
            <w:vAlign w:val="center"/>
            <w:textDirection w:val="lrTb"/>
            <w:noWrap w:val="false"/>
          </w:tcPr>
          <w:p>
            <w:pPr>
              <w:pStyle w:val="906"/>
              <w:jc w:val="center"/>
              <w:keepNext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Требования к окончанию срока выполнения работ / этапа работ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 xml:space="preserve">1</w:t>
            </w:r>
            <w:r>
              <w:rPr>
                <w:b w:val="0"/>
                <w:bCs w:val="0"/>
                <w:sz w:val="26"/>
                <w:szCs w:val="26"/>
              </w:rPr>
            </w:r>
            <w:r>
              <w:rPr>
                <w:b w:val="0"/>
                <w:bCs w:val="0"/>
                <w:sz w:val="26"/>
                <w:szCs w:val="26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 xml:space="preserve">2</w:t>
            </w:r>
            <w:r>
              <w:rPr>
                <w:b w:val="0"/>
                <w:bCs w:val="0"/>
                <w:sz w:val="26"/>
                <w:szCs w:val="26"/>
              </w:rPr>
            </w:r>
            <w:r>
              <w:rPr>
                <w:b w:val="0"/>
                <w:bCs w:val="0"/>
                <w:sz w:val="26"/>
                <w:szCs w:val="26"/>
              </w:rPr>
            </w:r>
          </w:p>
        </w:tc>
        <w:tc>
          <w:tcPr>
            <w:tcW w:w="2807" w:type="dxa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 xml:space="preserve">3</w:t>
            </w:r>
            <w:r>
              <w:rPr>
                <w:b w:val="0"/>
                <w:bCs w:val="0"/>
                <w:sz w:val="26"/>
                <w:szCs w:val="26"/>
              </w:rPr>
            </w:r>
            <w:r>
              <w:rPr>
                <w:b w:val="0"/>
                <w:bCs w:val="0"/>
                <w:sz w:val="26"/>
                <w:szCs w:val="26"/>
              </w:rPr>
            </w:r>
          </w:p>
        </w:tc>
        <w:tc>
          <w:tcPr>
            <w:tcW w:w="2976" w:type="dxa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 xml:space="preserve">4</w:t>
            </w:r>
            <w:r>
              <w:rPr>
                <w:b w:val="0"/>
                <w:bCs w:val="0"/>
                <w:sz w:val="26"/>
                <w:szCs w:val="26"/>
              </w:rPr>
            </w:r>
            <w:r>
              <w:rPr>
                <w:b w:val="0"/>
                <w:bCs w:val="0"/>
                <w:sz w:val="26"/>
                <w:szCs w:val="26"/>
              </w:rPr>
            </w:r>
          </w:p>
        </w:tc>
      </w:tr>
      <w:tr>
        <w:tblPrEx/>
        <w:trPr>
          <w:trHeight w:val="631"/>
        </w:trPr>
        <w:tc>
          <w:tcPr>
            <w:tcW w:w="704" w:type="dxa"/>
            <w:textDirection w:val="lrTb"/>
            <w:noWrap w:val="false"/>
          </w:tcPr>
          <w:p>
            <w:pPr>
              <w:jc w:val="center"/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 xml:space="preserve">1</w:t>
            </w:r>
            <w:r>
              <w:rPr>
                <w:iCs/>
                <w:sz w:val="26"/>
                <w:szCs w:val="26"/>
              </w:rPr>
            </w:r>
            <w:r>
              <w:rPr>
                <w:iCs/>
                <w:sz w:val="26"/>
                <w:szCs w:val="26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rPr>
                <w:i/>
                <w:iCs/>
                <w:sz w:val="26"/>
                <w:szCs w:val="26"/>
              </w:rPr>
            </w:pPr>
            <w:r>
              <w:rPr>
                <w:spacing w:val="-5"/>
                <w:sz w:val="26"/>
                <w:szCs w:val="26"/>
              </w:rPr>
              <w:t xml:space="preserve">Предпроектное обследование, сбор исходных данных</w:t>
            </w:r>
            <w:r>
              <w:rPr>
                <w:i/>
                <w:iCs/>
                <w:sz w:val="26"/>
                <w:szCs w:val="26"/>
              </w:rPr>
            </w:r>
            <w:r>
              <w:rPr>
                <w:i/>
                <w:iCs/>
                <w:sz w:val="26"/>
                <w:szCs w:val="26"/>
              </w:rPr>
            </w:r>
          </w:p>
        </w:tc>
        <w:tc>
          <w:tcPr>
            <w:tcW w:w="2807" w:type="dxa"/>
            <w:textDirection w:val="lrTb"/>
            <w:noWrap w:val="false"/>
          </w:tcPr>
          <w:p>
            <w:pPr>
              <w:ind w:left="84" w:right="154"/>
              <w:jc w:val="both"/>
              <w:rPr>
                <w:sz w:val="26"/>
                <w:szCs w:val="26"/>
              </w:rPr>
            </w:pPr>
            <w:r>
              <w:rPr>
                <w:rStyle w:val="909"/>
                <w:rFonts w:eastAsia="Calibri"/>
                <w:sz w:val="26"/>
                <w:szCs w:val="26"/>
              </w:rPr>
              <w:t xml:space="preserve">С даты, следующей за датой заключения Договора.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976" w:type="dxa"/>
            <w:textDirection w:val="lrTb"/>
            <w:noWrap w:val="false"/>
          </w:tcPr>
          <w:p>
            <w:pPr>
              <w:ind w:right="15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течение 20 календарных дней с даты, следующей за датой заключения договора.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jc w:val="center"/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 xml:space="preserve">2</w:t>
            </w:r>
            <w:r>
              <w:rPr>
                <w:iCs/>
                <w:sz w:val="26"/>
                <w:szCs w:val="26"/>
              </w:rPr>
            </w:r>
            <w:r>
              <w:rPr>
                <w:iCs/>
                <w:sz w:val="26"/>
                <w:szCs w:val="26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spacing w:val="-5"/>
                <w:sz w:val="26"/>
                <w:szCs w:val="26"/>
              </w:rPr>
              <w:t xml:space="preserve">Разработка проектной документации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807" w:type="dxa"/>
            <w:textDirection w:val="lrTb"/>
            <w:noWrap w:val="false"/>
          </w:tcPr>
          <w:p>
            <w:pPr>
              <w:ind w:left="84"/>
              <w:rPr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 xml:space="preserve">С даты окончания предпроектного обследования и сбора исходных данных. 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 xml:space="preserve">В течение </w:t>
            </w:r>
            <w:r>
              <w:rPr>
                <w:sz w:val="26"/>
                <w:szCs w:val="26"/>
              </w:rPr>
              <w:t xml:space="preserve">30</w:t>
            </w:r>
            <w:r>
              <w:rPr>
                <w:color w:val="7030a0"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календарных дней с даты </w:t>
            </w:r>
            <w:r>
              <w:rPr>
                <w:iCs/>
                <w:sz w:val="26"/>
                <w:szCs w:val="26"/>
              </w:rPr>
              <w:t xml:space="preserve">предпроектного обследования и сбора исходных данных</w:t>
            </w:r>
            <w:r>
              <w:rPr>
                <w:sz w:val="26"/>
                <w:szCs w:val="26"/>
              </w:rPr>
              <w:t xml:space="preserve">.</w:t>
            </w:r>
            <w:r>
              <w:rPr>
                <w:iCs/>
                <w:sz w:val="26"/>
                <w:szCs w:val="26"/>
              </w:rPr>
            </w:r>
            <w:r>
              <w:rPr>
                <w:iCs/>
                <w:sz w:val="26"/>
                <w:szCs w:val="26"/>
              </w:rPr>
            </w:r>
          </w:p>
        </w:tc>
      </w:tr>
      <w:tr>
        <w:tblPrEx/>
        <w:trPr>
          <w:trHeight w:val="1809"/>
        </w:trPr>
        <w:tc>
          <w:tcPr>
            <w:tcW w:w="704" w:type="dxa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 xml:space="preserve">3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Прохождение негосударственной экспертизы проектной документации с получением положительного заключения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807" w:type="dxa"/>
            <w:textDirection w:val="lrTb"/>
            <w:noWrap w:val="false"/>
          </w:tcPr>
          <w:p>
            <w:pPr>
              <w:ind w:left="84"/>
              <w:rPr>
                <w:color w:val="ff0000"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 xml:space="preserve">С даты разработки проектной документации. </w:t>
            </w:r>
            <w:r>
              <w:rPr>
                <w:color w:val="ff0000"/>
                <w:sz w:val="26"/>
                <w:szCs w:val="26"/>
              </w:rPr>
            </w:r>
            <w:r>
              <w:rPr>
                <w:color w:val="ff0000"/>
                <w:sz w:val="26"/>
                <w:szCs w:val="26"/>
              </w:rPr>
            </w:r>
          </w:p>
        </w:tc>
        <w:tc>
          <w:tcPr>
            <w:tcW w:w="2976" w:type="dxa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 xml:space="preserve">В течение не менее </w:t>
            </w:r>
            <w:r>
              <w:rPr>
                <w:rStyle w:val="909"/>
                <w:rFonts w:eastAsia="Calibri"/>
                <w:sz w:val="26"/>
                <w:szCs w:val="26"/>
              </w:rPr>
              <w:t xml:space="preserve">30 календарных дней с даты разработки проектной документации.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 xml:space="preserve">4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spacing w:val="-5"/>
                <w:sz w:val="26"/>
                <w:szCs w:val="26"/>
              </w:rPr>
              <w:t xml:space="preserve">Разработка рабочей документации, в том числе сметной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807" w:type="dxa"/>
            <w:textDirection w:val="lrTb"/>
            <w:noWrap w:val="false"/>
          </w:tcPr>
          <w:p>
            <w:pPr>
              <w:ind w:left="84"/>
              <w:rPr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 xml:space="preserve">С даты получения положительного заключения экспертизы. 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976" w:type="dxa"/>
            <w:textDirection w:val="lrTb"/>
            <w:noWrap w:val="false"/>
          </w:tcPr>
          <w:p>
            <w:pPr>
              <w:ind w:right="154"/>
              <w:jc w:val="both"/>
              <w:rPr>
                <w:rFonts w:eastAsia="Calibri"/>
                <w:color w:val="000000"/>
                <w:sz w:val="26"/>
                <w:szCs w:val="26"/>
                <w:highlight w:val="white"/>
              </w:rPr>
            </w:pPr>
            <w:r>
              <w:rPr>
                <w:iCs/>
                <w:sz w:val="26"/>
                <w:szCs w:val="26"/>
              </w:rPr>
              <w:t xml:space="preserve">В течении 40 дней </w:t>
            </w:r>
            <w:r>
              <w:rPr>
                <w:rStyle w:val="909"/>
                <w:rFonts w:eastAsia="Calibri"/>
                <w:sz w:val="26"/>
                <w:szCs w:val="26"/>
              </w:rPr>
              <w:t xml:space="preserve">с даты получения положительного заключения эксперт</w:t>
            </w:r>
            <w:r>
              <w:rPr>
                <w:rStyle w:val="909"/>
                <w:rFonts w:eastAsia="Calibri"/>
                <w:sz w:val="26"/>
                <w:szCs w:val="26"/>
                <w:highlight w:val="white"/>
              </w:rPr>
              <w:t xml:space="preserve">из</w:t>
            </w:r>
            <w:r>
              <w:rPr>
                <w:rStyle w:val="909"/>
                <w:rFonts w:eastAsia="Calibri"/>
                <w:sz w:val="26"/>
                <w:szCs w:val="26"/>
                <w:highlight w:val="white"/>
              </w:rPr>
              <w:t xml:space="preserve">ы, но не позднее </w:t>
            </w:r>
            <w:r>
              <w:rPr>
                <w:rStyle w:val="909"/>
                <w:rFonts w:eastAsia="Calibri"/>
                <w:sz w:val="26"/>
                <w:szCs w:val="26"/>
                <w:highlight w:val="white"/>
              </w:rPr>
              <w:t xml:space="preserve">30</w:t>
            </w:r>
            <w:r>
              <w:rPr>
                <w:rStyle w:val="909"/>
                <w:rFonts w:eastAsia="Calibri"/>
                <w:sz w:val="26"/>
                <w:szCs w:val="26"/>
                <w:highlight w:val="white"/>
              </w:rPr>
              <w:t xml:space="preserve">.04.2025.</w:t>
            </w:r>
            <w:r>
              <w:rPr>
                <w:rFonts w:eastAsia="Calibri"/>
                <w:color w:val="000000"/>
                <w:sz w:val="26"/>
                <w:szCs w:val="26"/>
                <w:highlight w:val="white"/>
              </w:rPr>
            </w:r>
            <w:r>
              <w:rPr>
                <w:rFonts w:eastAsia="Calibri"/>
                <w:color w:val="000000"/>
                <w:sz w:val="26"/>
                <w:szCs w:val="26"/>
                <w:highlight w:val="white"/>
              </w:rPr>
            </w:r>
          </w:p>
        </w:tc>
      </w:tr>
    </w:tbl>
    <w:p>
      <w:pPr>
        <w:spacing w:after="160" w:line="259" w:lineRule="auto"/>
        <w:rPr>
          <w:color w:val="ff0000"/>
          <w:sz w:val="28"/>
          <w:szCs w:val="28"/>
        </w:rPr>
        <w:sectPr>
          <w:footerReference w:type="default" r:id="rId9"/>
          <w:footnotePr/>
          <w:endnotePr/>
          <w:type w:val="nextPage"/>
          <w:pgSz w:w="11906" w:h="16838" w:orient="portrait"/>
          <w:pgMar w:top="1134" w:right="850" w:bottom="1134" w:left="1134" w:header="708" w:footer="708" w:gutter="0"/>
          <w:cols w:num="1" w:sep="0" w:space="708" w:equalWidth="1"/>
          <w:docGrid w:linePitch="360"/>
        </w:sectPr>
      </w:pP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2.2 Требования к качеству работ</w:t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tabs>
          <w:tab w:val="left" w:pos="3002" w:leader="none"/>
        </w:tabs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tabs>
          <w:tab w:val="left" w:pos="3002" w:leader="none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Таблица 4. Требования к качеству работ</w:t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tbl>
      <w:tblPr>
        <w:tblpPr w:horzAnchor="text" w:tblpXSpec="center" w:vertAnchor="text" w:tblpY="1" w:leftFromText="180" w:topFromText="0" w:rightFromText="180" w:bottomFromText="0"/>
        <w:tblW w:w="1580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843"/>
        <w:gridCol w:w="8505"/>
        <w:gridCol w:w="1949"/>
        <w:gridCol w:w="2693"/>
      </w:tblGrid>
      <w:tr>
        <w:tblPrEx/>
        <w:trPr>
          <w:jc w:val="center"/>
        </w:trPr>
        <w:tc>
          <w:tcPr>
            <w:tcW w:w="817" w:type="dxa"/>
            <w:vAlign w:val="center"/>
            <w:vMerge w:val="restart"/>
            <w:textDirection w:val="lrTb"/>
            <w:noWrap w:val="false"/>
          </w:tcPr>
          <w:p>
            <w:pPr>
              <w:ind w:left="-70" w:right="-113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№ п/п</w:t>
            </w:r>
            <w:r>
              <w:rPr>
                <w:b/>
                <w:bCs/>
                <w:sz w:val="26"/>
                <w:szCs w:val="26"/>
              </w:rPr>
            </w:r>
            <w:r>
              <w:rPr>
                <w:b/>
                <w:bCs/>
                <w:sz w:val="26"/>
                <w:szCs w:val="26"/>
              </w:rPr>
            </w:r>
          </w:p>
        </w:tc>
        <w:tc>
          <w:tcPr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-61" w:right="-9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Наименование параметра</w:t>
            </w:r>
            <w:r>
              <w:rPr>
                <w:b/>
                <w:bCs/>
                <w:sz w:val="26"/>
                <w:szCs w:val="26"/>
              </w:rPr>
            </w:r>
            <w:r>
              <w:rPr>
                <w:b/>
                <w:bCs/>
                <w:sz w:val="26"/>
                <w:szCs w:val="26"/>
              </w:rPr>
            </w:r>
          </w:p>
        </w:tc>
        <w:tc>
          <w:tcPr>
            <w:tcW w:w="850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Требование заказчика</w:t>
            </w:r>
            <w:r>
              <w:rPr>
                <w:b/>
                <w:bCs/>
                <w:sz w:val="26"/>
                <w:szCs w:val="26"/>
              </w:rPr>
            </w:r>
            <w:r>
              <w:rPr>
                <w:b/>
                <w:bCs/>
                <w:sz w:val="26"/>
                <w:szCs w:val="26"/>
              </w:rPr>
            </w:r>
          </w:p>
        </w:tc>
        <w:tc>
          <w:tcPr>
            <w:gridSpan w:val="2"/>
            <w:tcW w:w="4642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Способ подтверждения участником соответствия требованиям</w:t>
            </w:r>
            <w:r>
              <w:rPr>
                <w:b/>
                <w:bCs/>
                <w:sz w:val="26"/>
                <w:szCs w:val="26"/>
              </w:rPr>
            </w:r>
            <w:r>
              <w:rPr>
                <w:b/>
                <w:bCs/>
                <w:sz w:val="26"/>
                <w:szCs w:val="26"/>
              </w:rPr>
            </w:r>
          </w:p>
        </w:tc>
      </w:tr>
      <w:tr>
        <w:tblPrEx/>
        <w:trPr>
          <w:jc w:val="center"/>
        </w:trPr>
        <w:tc>
          <w:tcPr>
            <w:tcW w:w="817" w:type="dxa"/>
            <w:vAlign w:val="center"/>
            <w:vMerge w:val="continue"/>
            <w:textDirection w:val="lrTb"/>
            <w:noWrap w:val="false"/>
          </w:tcPr>
          <w:p>
            <w:pPr>
              <w:ind w:left="-70" w:right="-113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ind w:left="-61" w:right="-9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8505" w:type="dxa"/>
            <w:vAlign w:val="center"/>
            <w:vMerge w:val="continue"/>
            <w:textDirection w:val="lrTb"/>
            <w:noWrap w:val="false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1949" w:type="dxa"/>
            <w:vAlign w:val="center"/>
            <w:textDirection w:val="lrTb"/>
            <w:noWrap w:val="false"/>
          </w:tcPr>
          <w:p>
            <w:pPr>
              <w:ind w:left="-108" w:right="-108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Согласие с требованием/ указание характеристик</w:t>
            </w:r>
            <w:r>
              <w:rPr>
                <w:b/>
                <w:bCs/>
                <w:sz w:val="26"/>
                <w:szCs w:val="26"/>
              </w:rPr>
            </w:r>
            <w:r>
              <w:rPr>
                <w:b/>
                <w:bCs/>
                <w:sz w:val="26"/>
                <w:szCs w:val="26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Предоставление подтверждающего документа или иной способ подтверждения</w:t>
            </w:r>
            <w:r>
              <w:rPr>
                <w:b/>
                <w:bCs/>
                <w:sz w:val="26"/>
                <w:szCs w:val="26"/>
              </w:rPr>
            </w:r>
            <w:r>
              <w:rPr>
                <w:b/>
                <w:bCs/>
                <w:sz w:val="26"/>
                <w:szCs w:val="26"/>
              </w:rPr>
            </w:r>
          </w:p>
        </w:tc>
      </w:tr>
      <w:tr>
        <w:tblPrEx/>
        <w:trPr>
          <w:jc w:val="center"/>
          <w:trHeight w:val="307"/>
        </w:trPr>
        <w:tc>
          <w:tcPr>
            <w:tcW w:w="817" w:type="dxa"/>
            <w:vAlign w:val="center"/>
            <w:textDirection w:val="lrTb"/>
            <w:noWrap w:val="false"/>
          </w:tcPr>
          <w:p>
            <w:pPr>
              <w:ind w:left="-70" w:right="-113"/>
              <w:jc w:val="center"/>
              <w:spacing w:before="60" w:after="60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1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ind w:left="-61" w:right="-9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2</w: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</w:tc>
        <w:tc>
          <w:tcPr>
            <w:tcW w:w="8505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3</w: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</w:tc>
        <w:tc>
          <w:tcPr>
            <w:tcW w:w="1949" w:type="dxa"/>
            <w:vAlign w:val="center"/>
            <w:textDirection w:val="lrTb"/>
            <w:noWrap w:val="false"/>
          </w:tcPr>
          <w:p>
            <w:pPr>
              <w:ind w:left="-108" w:right="-108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4</w: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5</w: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</w:tc>
      </w:tr>
      <w:tr>
        <w:tblPrEx/>
        <w:trPr>
          <w:jc w:val="center"/>
          <w:trHeight w:val="184"/>
        </w:trPr>
        <w:tc>
          <w:tcPr>
            <w:tcW w:w="817" w:type="dxa"/>
            <w:vAlign w:val="center"/>
            <w:textDirection w:val="lrTb"/>
            <w:noWrap w:val="false"/>
          </w:tcPr>
          <w:p>
            <w:pPr>
              <w:ind w:left="-70" w:right="-113"/>
              <w:jc w:val="center"/>
              <w:spacing w:before="60" w:after="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gridSpan w:val="2"/>
            <w:tcW w:w="10348" w:type="dxa"/>
            <w:vAlign w:val="center"/>
            <w:textDirection w:val="lrTb"/>
            <w:noWrap w:val="false"/>
          </w:tcPr>
          <w:p>
            <w:pPr>
              <w:ind w:left="-61" w:right="-9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Требования к выполнению работ</w: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</w:tc>
        <w:tc>
          <w:tcPr>
            <w:tcW w:w="1949" w:type="dxa"/>
            <w:vAlign w:val="center"/>
            <w:textDirection w:val="lrTb"/>
            <w:noWrap w:val="false"/>
          </w:tcPr>
          <w:p>
            <w:pPr>
              <w:ind w:left="-108" w:right="-108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</w:tc>
      </w:tr>
      <w:tr>
        <w:tblPrEx/>
        <w:trPr>
          <w:jc w:val="center"/>
          <w:trHeight w:val="205"/>
        </w:trPr>
        <w:tc>
          <w:tcPr>
            <w:tcW w:w="817" w:type="dxa"/>
            <w:vAlign w:val="center"/>
            <w:textDirection w:val="lrTb"/>
            <w:noWrap w:val="false"/>
          </w:tcPr>
          <w:p>
            <w:pPr>
              <w:ind w:left="-70" w:right="-113"/>
              <w:jc w:val="center"/>
              <w:spacing w:before="60" w:after="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1.1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gridSpan w:val="2"/>
            <w:tcW w:w="10348" w:type="dxa"/>
            <w:vAlign w:val="center"/>
            <w:textDirection w:val="lrTb"/>
            <w:noWrap w:val="false"/>
          </w:tcPr>
          <w:p>
            <w:pPr>
              <w:ind w:left="-61" w:right="-9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Общие требования к выполнению работ</w: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</w:tc>
        <w:tc>
          <w:tcPr>
            <w:tcW w:w="1949" w:type="dxa"/>
            <w:vAlign w:val="center"/>
            <w:textDirection w:val="lrTb"/>
            <w:noWrap w:val="false"/>
          </w:tcPr>
          <w:p>
            <w:pPr>
              <w:ind w:left="-108" w:right="-108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</w:tc>
      </w:tr>
      <w:tr>
        <w:tblPrEx/>
        <w:trPr>
          <w:jc w:val="center"/>
          <w:trHeight w:val="1275"/>
        </w:trPr>
        <w:tc>
          <w:tcPr>
            <w:tcW w:w="817" w:type="dxa"/>
            <w:vAlign w:val="center"/>
            <w:textDirection w:val="lrTb"/>
            <w:noWrap w:val="false"/>
          </w:tcPr>
          <w:p>
            <w:pPr>
              <w:ind w:left="-70" w:right="-113"/>
              <w:jc w:val="center"/>
              <w:spacing w:before="60" w:after="60"/>
              <w:rPr>
                <w:color w:val="ff0000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1.1.1</w:t>
            </w:r>
            <w:r>
              <w:rPr>
                <w:color w:val="ff0000"/>
                <w:sz w:val="26"/>
                <w:szCs w:val="26"/>
              </w:rPr>
            </w:r>
            <w:r>
              <w:rPr>
                <w:color w:val="ff0000"/>
                <w:sz w:val="26"/>
                <w:szCs w:val="26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pStyle w:val="905"/>
              <w:ind w:left="-61" w:right="-90"/>
              <w:jc w:val="left"/>
              <w:keepNext w:val="0"/>
              <w:rPr>
                <w:rFonts w:eastAsia="Times New Roman"/>
                <w:b w:val="0"/>
                <w:iCs/>
                <w:sz w:val="26"/>
                <w:szCs w:val="26"/>
              </w:rPr>
              <w:outlineLvl w:val="2"/>
            </w:pPr>
            <w:r>
              <w:rPr>
                <w:rFonts w:eastAsia="Times New Roman"/>
                <w:b w:val="0"/>
                <w:iCs/>
                <w:sz w:val="26"/>
                <w:szCs w:val="26"/>
              </w:rPr>
              <w:t xml:space="preserve">Технические требования к продукции </w:t>
            </w:r>
            <w:r>
              <w:rPr>
                <w:rFonts w:eastAsia="Times New Roman"/>
                <w:b w:val="0"/>
                <w:iCs/>
                <w:sz w:val="26"/>
                <w:szCs w:val="26"/>
              </w:rPr>
            </w:r>
            <w:r>
              <w:rPr>
                <w:rFonts w:eastAsia="Times New Roman"/>
                <w:b w:val="0"/>
                <w:iCs/>
                <w:sz w:val="26"/>
                <w:szCs w:val="26"/>
              </w:rPr>
            </w:r>
          </w:p>
        </w:tc>
        <w:tc>
          <w:tcPr>
            <w:tcW w:w="8505" w:type="dxa"/>
            <w:textDirection w:val="lrTb"/>
            <w:noWrap w:val="false"/>
          </w:tcPr>
          <w:p>
            <w:pPr>
              <w:ind w:firstLine="283"/>
              <w:jc w:val="both"/>
              <w:shd w:val="clear" w:color="auto" w:fill="ffffff"/>
              <w:tabs>
                <w:tab w:val="left" w:pos="1418" w:leader="none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Работы должны быть выполнены в соответствии с настоящими техническими требованиями и Техническим заданием (Приложение №1 к проекту договора, являющимся Приложением №2 к Документации о закупке).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rPr>
                <w:iCs/>
                <w:sz w:val="26"/>
                <w:szCs w:val="26"/>
                <w:highlight w:val="none"/>
              </w:rPr>
            </w:pPr>
            <w:r>
              <w:rPr>
                <w:iCs/>
                <w:sz w:val="26"/>
                <w:szCs w:val="26"/>
                <w:highlight w:val="none"/>
              </w:rPr>
            </w:r>
            <w:r>
              <w:rPr>
                <w:iCs/>
                <w:sz w:val="26"/>
                <w:szCs w:val="26"/>
                <w:highlight w:val="none"/>
              </w:rPr>
            </w:r>
            <w:r>
              <w:rPr>
                <w:iCs/>
                <w:sz w:val="26"/>
                <w:szCs w:val="26"/>
                <w:highlight w:val="none"/>
              </w:rPr>
            </w:r>
          </w:p>
        </w:tc>
        <w:tc>
          <w:tcPr>
            <w:tcW w:w="1949" w:type="dxa"/>
            <w:vAlign w:val="center"/>
            <w:textDirection w:val="lrTb"/>
            <w:noWrap w:val="false"/>
          </w:tcPr>
          <w:p>
            <w:pPr>
              <w:ind w:left="-108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Согласие с требованиями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ind w:right="15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Согласие (декларация) Участника на выполнен</w:t>
            </w:r>
            <w:r>
              <w:rPr>
                <w:sz w:val="26"/>
                <w:szCs w:val="26"/>
              </w:rPr>
              <w:t xml:space="preserve">ие работ, на условиях, указанных в Документации о закупке и не подлежащих изменению по результатам проведения закупки, без направления Участником собственных подробных предложений – по форме Технического предложения, установленного Документацией о закупке.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jc w:val="center"/>
          <w:trHeight w:val="133"/>
        </w:trPr>
        <w:tc>
          <w:tcPr>
            <w:tcW w:w="817" w:type="dxa"/>
            <w:vAlign w:val="center"/>
            <w:textDirection w:val="lrTb"/>
            <w:noWrap w:val="false"/>
          </w:tcPr>
          <w:p>
            <w:pPr>
              <w:ind w:left="-70" w:right="-113"/>
              <w:jc w:val="center"/>
              <w:spacing w:before="60" w:after="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1.2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gridSpan w:val="2"/>
            <w:tcW w:w="10348" w:type="dxa"/>
            <w:vAlign w:val="center"/>
            <w:textDirection w:val="lrTb"/>
            <w:noWrap w:val="false"/>
          </w:tcPr>
          <w:p>
            <w:pPr>
              <w:ind w:left="-61" w:right="-90"/>
              <w:spacing w:before="0" w:beforeAutospacing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Требования к организации работ</w: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</w:tc>
        <w:tc>
          <w:tcPr>
            <w:tcW w:w="1949" w:type="dxa"/>
            <w:vAlign w:val="center"/>
            <w:textDirection w:val="lrTb"/>
            <w:noWrap w:val="false"/>
          </w:tcPr>
          <w:p>
            <w:pPr>
              <w:ind w:left="-108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</w:tc>
      </w:tr>
      <w:tr>
        <w:tblPrEx/>
        <w:trPr>
          <w:jc w:val="center"/>
          <w:trHeight w:val="234"/>
        </w:trPr>
        <w:tc>
          <w:tcPr>
            <w:tcW w:w="817" w:type="dxa"/>
            <w:vAlign w:val="center"/>
            <w:textDirection w:val="lrTb"/>
            <w:noWrap w:val="false"/>
          </w:tcPr>
          <w:p>
            <w:pPr>
              <w:ind w:left="-70" w:right="-113"/>
              <w:jc w:val="center"/>
              <w:spacing w:before="60" w:after="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1.2.1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ind w:left="-61" w:right="-90"/>
              <w:spacing w:before="60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Требования к организации процесса выполнения работ:</w: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</w:tc>
        <w:tc>
          <w:tcPr>
            <w:tcW w:w="8505" w:type="dxa"/>
            <w:vAlign w:val="center"/>
            <w:textDirection w:val="lrTb"/>
            <w:noWrap w:val="false"/>
          </w:tcPr>
          <w:p>
            <w:pPr>
              <w:ind w:firstLine="283"/>
              <w:jc w:val="both"/>
              <w:shd w:val="clear" w:color="auto" w:fill="ffffff"/>
              <w:tabs>
                <w:tab w:val="left" w:pos="1418" w:leader="none"/>
              </w:tabs>
              <w:rPr>
                <w:sz w:val="26"/>
                <w:szCs w:val="26"/>
                <w:highlight w:val="none"/>
              </w:rPr>
            </w:pPr>
            <w:r>
              <w:rPr>
                <w:sz w:val="26"/>
                <w:szCs w:val="26"/>
              </w:rPr>
              <w:t xml:space="preserve">До начала выполнения Работ предоставить</w:t>
            </w:r>
            <w:r>
              <w:rPr>
                <w:bCs/>
                <w:sz w:val="26"/>
                <w:szCs w:val="26"/>
              </w:rPr>
              <w:t xml:space="preserve">:</w:t>
            </w:r>
            <w:r>
              <w:rPr>
                <w:sz w:val="26"/>
                <w:szCs w:val="26"/>
                <w:highlight w:val="none"/>
              </w:rPr>
            </w:r>
            <w:r>
              <w:rPr>
                <w:sz w:val="26"/>
                <w:szCs w:val="26"/>
                <w:highlight w:val="none"/>
              </w:rPr>
            </w:r>
          </w:p>
          <w:p>
            <w:pPr>
              <w:pStyle w:val="896"/>
              <w:numPr>
                <w:ilvl w:val="0"/>
                <w:numId w:val="3"/>
              </w:numPr>
              <w:ind w:left="0" w:firstLine="283"/>
              <w:jc w:val="both"/>
              <w:shd w:val="clear" w:color="auto" w:fill="ffffff"/>
              <w:tabs>
                <w:tab w:val="left" w:pos="602" w:leader="none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контакты и должность представителей Подрядчика, уполномоченных на оперативное рассмотрение и решение технических и организационных вопросов, связанных с выполнением Работ</w:t>
            </w:r>
            <w:r>
              <w:rPr>
                <w:bCs/>
                <w:sz w:val="26"/>
                <w:szCs w:val="26"/>
              </w:rPr>
              <w:t xml:space="preserve">; 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pStyle w:val="896"/>
              <w:numPr>
                <w:ilvl w:val="0"/>
                <w:numId w:val="3"/>
              </w:numPr>
              <w:ind w:left="0" w:firstLine="283"/>
              <w:jc w:val="both"/>
              <w:shd w:val="clear" w:color="auto" w:fill="ffffff"/>
              <w:tabs>
                <w:tab w:val="left" w:pos="602" w:leader="none"/>
                <w:tab w:val="left" w:pos="1418" w:leader="none"/>
              </w:tabs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контакты и должность представителя Подрядчика, ответственного за соблюдение норм и правил в области охраны труда, электробезопасности, пожарной и промышленной безопасности, природоохранного законодательства в месте производства Работ. Подрядчик обязан обес</w:t>
            </w:r>
            <w:r>
              <w:rPr>
                <w:bCs/>
                <w:sz w:val="26"/>
                <w:szCs w:val="26"/>
              </w:rPr>
              <w:t xml:space="preserve">печить присутствие указанного лица в Месте производства Работ в течение всего срока их выполнения</w:t>
            </w:r>
            <w:r>
              <w:rPr>
                <w:bCs/>
                <w:sz w:val="26"/>
                <w:szCs w:val="26"/>
              </w:rPr>
              <w:t xml:space="preserve">.</w:t>
            </w:r>
            <w:r>
              <w:rPr>
                <w:bCs/>
                <w:sz w:val="26"/>
                <w:szCs w:val="26"/>
              </w:rPr>
            </w:r>
            <w:r>
              <w:rPr>
                <w:bCs/>
                <w:sz w:val="26"/>
                <w:szCs w:val="26"/>
              </w:rPr>
            </w:r>
          </w:p>
        </w:tc>
        <w:tc>
          <w:tcPr>
            <w:tcW w:w="1949" w:type="dxa"/>
            <w:vAlign w:val="center"/>
            <w:textDirection w:val="lrTb"/>
            <w:noWrap w:val="false"/>
          </w:tcPr>
          <w:p>
            <w:pPr>
              <w:ind w:left="-108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Согласие с требованиями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 xml:space="preserve">-</w: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</w:tc>
      </w:tr>
      <w:tr>
        <w:tblPrEx/>
        <w:trPr>
          <w:jc w:val="center"/>
          <w:trHeight w:val="234"/>
        </w:trPr>
        <w:tc>
          <w:tcPr>
            <w:tcW w:w="817" w:type="dxa"/>
            <w:vAlign w:val="center"/>
            <w:textDirection w:val="lrTb"/>
            <w:noWrap w:val="false"/>
          </w:tcPr>
          <w:p>
            <w:pPr>
              <w:ind w:left="-28" w:right="-78"/>
              <w:jc w:val="center"/>
              <w:spacing w:before="60" w:after="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1.2.2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ind w:left="-47" w:right="-34"/>
              <w:spacing w:before="0" w:beforeAutospacing="0"/>
              <w:widowControl w:val="off"/>
              <w:tabs>
                <w:tab w:val="left" w:pos="426" w:leader="none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Организационно-технические мероприятия по допуску персонала подрядчика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8505" w:type="dxa"/>
            <w:vAlign w:val="center"/>
            <w:textDirection w:val="lrTb"/>
            <w:noWrap w:val="false"/>
          </w:tcPr>
          <w:p>
            <w:pPr>
              <w:ind w:firstLine="283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Допуск персонала подрядчика для выполнения работ должен осуществляться в соответствии с </w:t>
            </w:r>
            <w:r>
              <w:rPr>
                <w:sz w:val="26"/>
                <w:szCs w:val="26"/>
              </w:rPr>
              <w:t xml:space="preserve">Положением</w:t>
            </w:r>
            <w:r>
              <w:rPr>
                <w:sz w:val="26"/>
                <w:szCs w:val="26"/>
              </w:rPr>
              <w:t xml:space="preserve"> о допуске персонала подрядных организаций к выполнению работ на объектах АО «ДГК» 22.1-504-2023 (Приложение №2 к ТТ) с обязательным оформлением необходимых н</w:t>
            </w:r>
            <w:r>
              <w:rPr>
                <w:sz w:val="26"/>
                <w:szCs w:val="26"/>
              </w:rPr>
              <w:t xml:space="preserve">арядов-допусков.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ind w:firstLine="283"/>
              <w:jc w:val="both"/>
              <w:shd w:val="clear" w:color="auto" w:fill="ffffff"/>
              <w:tabs>
                <w:tab w:val="left" w:pos="1418" w:leader="none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Подготовку рабочих мест и допуск к выполнению работ выполняет персонал заказчика.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1949" w:type="dxa"/>
            <w:vAlign w:val="center"/>
            <w:textDirection w:val="lrTb"/>
            <w:noWrap w:val="false"/>
          </w:tcPr>
          <w:p>
            <w:pPr>
              <w:ind w:left="-108" w:right="-108"/>
              <w:jc w:val="center"/>
              <w:spacing w:before="60"/>
              <w:widowControl w:val="off"/>
              <w:tabs>
                <w:tab w:val="left" w:pos="426" w:leader="none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Согласие с требованиями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center"/>
              <w:spacing w:before="60"/>
              <w:widowControl w:val="off"/>
              <w:tabs>
                <w:tab w:val="left" w:pos="426" w:leader="none"/>
              </w:tabs>
              <w:rPr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 xml:space="preserve">-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jc w:val="center"/>
          <w:trHeight w:val="234"/>
        </w:trPr>
        <w:tc>
          <w:tcPr>
            <w:tcW w:w="817" w:type="dxa"/>
            <w:vAlign w:val="center"/>
            <w:textDirection w:val="lrTb"/>
            <w:noWrap w:val="false"/>
          </w:tcPr>
          <w:p>
            <w:pPr>
              <w:ind w:left="-28" w:right="-78"/>
              <w:jc w:val="center"/>
              <w:spacing w:before="60" w:after="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1.3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gridSpan w:val="2"/>
            <w:tcW w:w="10348" w:type="dxa"/>
            <w:vAlign w:val="center"/>
            <w:textDirection w:val="lrTb"/>
            <w:noWrap w:val="false"/>
          </w:tcPr>
          <w:p>
            <w:pPr>
              <w:ind w:left="-47" w:right="-34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Требования к применяемым при выполнении работ оборудованию, материалам, технологиям, программно-аппаратным средствам</w: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</w:tc>
        <w:tc>
          <w:tcPr>
            <w:tcW w:w="1949" w:type="dxa"/>
            <w:vAlign w:val="center"/>
            <w:textDirection w:val="lrTb"/>
            <w:noWrap w:val="false"/>
          </w:tcPr>
          <w:p>
            <w:pPr>
              <w:ind w:left="-108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jc w:val="center"/>
          <w:trHeight w:val="234"/>
        </w:trPr>
        <w:tc>
          <w:tcPr>
            <w:tcW w:w="817" w:type="dxa"/>
            <w:vAlign w:val="center"/>
            <w:textDirection w:val="lrTb"/>
            <w:noWrap w:val="false"/>
          </w:tcPr>
          <w:p>
            <w:pPr>
              <w:ind w:left="-28" w:right="-78"/>
              <w:jc w:val="center"/>
              <w:spacing w:before="60" w:after="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1.3.1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ind w:left="-47" w:right="-34"/>
              <w:jc w:val="both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Требования к оборудованию и материалам</w: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</w:tc>
        <w:tc>
          <w:tcPr>
            <w:tcW w:w="8505" w:type="dxa"/>
            <w:vAlign w:val="center"/>
            <w:textDirection w:val="lrTb"/>
            <w:noWrap w:val="false"/>
          </w:tcPr>
          <w:p>
            <w:pPr>
              <w:ind w:right="113" w:firstLine="283"/>
              <w:jc w:val="both"/>
              <w:rPr>
                <w:sz w:val="26"/>
                <w:szCs w:val="26"/>
              </w:rPr>
            </w:pPr>
            <w:r>
              <w:rPr>
                <w:rStyle w:val="909"/>
                <w:sz w:val="26"/>
                <w:szCs w:val="26"/>
              </w:rPr>
              <w:t xml:space="preserve">Все оборудование и материалы, применяемые при выполнении работ, должны быть согласованы с Заказчиком и иметь необходимые сертификаты (соответствия, качества), разрешения на применение на территории РФ, соответствовать</w:t>
            </w:r>
            <w:r>
              <w:rPr>
                <w:rStyle w:val="909"/>
                <w:sz w:val="26"/>
                <w:szCs w:val="26"/>
              </w:rPr>
              <w:t xml:space="preserve"> Госстандарту СССР и РФ (ГОСТ Р).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ind w:right="113" w:firstLine="283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Подрядчик обязан, при сборе исходных данных применять средства измерений прошедшие метрологическую поверку (или калибровку).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1949" w:type="dxa"/>
            <w:vAlign w:val="center"/>
            <w:textDirection w:val="lrTb"/>
            <w:noWrap w:val="false"/>
          </w:tcPr>
          <w:p>
            <w:pPr>
              <w:ind w:left="-108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Согласие с требованиями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jc w:val="center"/>
          <w:trHeight w:val="272"/>
        </w:trPr>
        <w:tc>
          <w:tcPr>
            <w:tcW w:w="817" w:type="dxa"/>
            <w:vAlign w:val="center"/>
            <w:textDirection w:val="lrTb"/>
            <w:noWrap w:val="false"/>
          </w:tcPr>
          <w:p>
            <w:pPr>
              <w:ind w:left="-28" w:right="-78"/>
              <w:jc w:val="center"/>
              <w:spacing w:before="60" w:after="60"/>
              <w:rPr>
                <w:color w:val="ff0000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1.4</w:t>
            </w:r>
            <w:r>
              <w:rPr>
                <w:color w:val="ff0000"/>
                <w:sz w:val="26"/>
                <w:szCs w:val="26"/>
              </w:rPr>
            </w:r>
            <w:r>
              <w:rPr>
                <w:color w:val="ff0000"/>
                <w:sz w:val="26"/>
                <w:szCs w:val="26"/>
              </w:rPr>
            </w:r>
          </w:p>
        </w:tc>
        <w:tc>
          <w:tcPr>
            <w:gridSpan w:val="2"/>
            <w:tcW w:w="10348" w:type="dxa"/>
            <w:vAlign w:val="center"/>
            <w:textDirection w:val="lrTb"/>
            <w:noWrap w:val="false"/>
          </w:tcPr>
          <w:p>
            <w:pPr>
              <w:ind w:left="-47" w:right="-34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Требования к персоналу подрядчика</w: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</w:tc>
        <w:tc>
          <w:tcPr>
            <w:tcW w:w="1949" w:type="dxa"/>
            <w:vAlign w:val="center"/>
            <w:textDirection w:val="lrTb"/>
            <w:noWrap w:val="false"/>
          </w:tcPr>
          <w:p>
            <w:pPr>
              <w:ind w:left="-108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jc w:val="center"/>
          <w:trHeight w:val="234"/>
        </w:trPr>
        <w:tc>
          <w:tcPr>
            <w:tcW w:w="817" w:type="dxa"/>
            <w:vAlign w:val="center"/>
            <w:textDirection w:val="lrTb"/>
            <w:noWrap w:val="false"/>
          </w:tcPr>
          <w:p>
            <w:pPr>
              <w:ind w:left="-28" w:right="-78"/>
              <w:jc w:val="center"/>
              <w:spacing w:before="60" w:after="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1.4.1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ind w:left="-47"/>
              <w:jc w:val="both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Квалификация персонала подрядчика, привлекаемого к выполнению работ</w: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</w:tc>
        <w:tc>
          <w:tcPr>
            <w:tcW w:w="8505" w:type="dxa"/>
            <w:vAlign w:val="top"/>
            <w:textDirection w:val="lrTb"/>
            <w:noWrap w:val="false"/>
          </w:tcPr>
          <w:p>
            <w:pPr>
              <w:ind w:firstLine="283"/>
              <w:jc w:val="both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Выполнять</w:t>
            </w:r>
            <w:r>
              <w:rPr>
                <w:bCs/>
                <w:sz w:val="26"/>
                <w:szCs w:val="26"/>
              </w:rPr>
              <w:t xml:space="preserve"> Работы силами квалифицированных специалистов, прошедших соответствующую подготовку, квалификация, опыт и компетенция которых позволяет обеспечить надлежащее и качественное выполнение Работ.</w: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</w:tc>
        <w:tc>
          <w:tcPr>
            <w:tcW w:w="1949" w:type="dxa"/>
            <w:vAlign w:val="center"/>
            <w:textDirection w:val="lrTb"/>
            <w:noWrap w:val="false"/>
          </w:tcPr>
          <w:p>
            <w:pPr>
              <w:ind w:left="-108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Согласие с требованиями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jc w:val="center"/>
          <w:trHeight w:val="234"/>
        </w:trPr>
        <w:tc>
          <w:tcPr>
            <w:tcW w:w="817" w:type="dxa"/>
            <w:vAlign w:val="center"/>
            <w:textDirection w:val="lrTb"/>
            <w:noWrap w:val="false"/>
          </w:tcPr>
          <w:p>
            <w:pPr>
              <w:ind w:left="-28" w:right="-78"/>
              <w:jc w:val="center"/>
              <w:spacing w:before="60" w:after="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1.5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gridSpan w:val="2"/>
            <w:tcW w:w="10348" w:type="dxa"/>
            <w:vAlign w:val="center"/>
            <w:textDirection w:val="lrTb"/>
            <w:noWrap w:val="false"/>
          </w:tcPr>
          <w:p>
            <w:pPr>
              <w:ind w:left="-47" w:right="-34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Требования к безопасности работ и охране труда</w: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</w:tc>
        <w:tc>
          <w:tcPr>
            <w:tcW w:w="1949" w:type="dxa"/>
            <w:vAlign w:val="center"/>
            <w:textDirection w:val="lrTb"/>
            <w:noWrap w:val="false"/>
          </w:tcPr>
          <w:p>
            <w:pPr>
              <w:ind w:left="-108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jc w:val="center"/>
          <w:trHeight w:val="234"/>
        </w:trPr>
        <w:tc>
          <w:tcPr>
            <w:tcW w:w="817" w:type="dxa"/>
            <w:vAlign w:val="center"/>
            <w:textDirection w:val="lrTb"/>
            <w:noWrap w:val="false"/>
          </w:tcPr>
          <w:p>
            <w:pPr>
              <w:ind w:left="-28" w:right="-78"/>
              <w:jc w:val="center"/>
              <w:spacing w:before="60" w:after="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1.5.1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ind w:left="-47" w:right="-34"/>
              <w:jc w:val="both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Требования к безопасности </w:t>
            </w:r>
            <w:r>
              <w:rPr>
                <w:sz w:val="26"/>
                <w:szCs w:val="26"/>
              </w:rPr>
              <w:t xml:space="preserve">выполняемых работ</w: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</w:tc>
        <w:tc>
          <w:tcPr>
            <w:tcW w:w="8505" w:type="dxa"/>
            <w:vAlign w:val="center"/>
            <w:textDirection w:val="lrTb"/>
            <w:noWrap w:val="false"/>
          </w:tcPr>
          <w:p>
            <w:pPr>
              <w:ind w:firstLine="283"/>
              <w:jc w:val="both"/>
              <w:rPr>
                <w:b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Провести инструктаж персонала, задействованного при выполнении Работ на территории Заказчика, обеспечить соблюдение (в том числе указанным </w:t>
            </w:r>
            <w:r>
              <w:rPr>
                <w:bCs/>
                <w:sz w:val="26"/>
                <w:szCs w:val="26"/>
              </w:rPr>
              <w:t xml:space="preserve">персоналом) правил эксплуатации электроустановок, требований охраны труда, пожарной и промышленной безопасности, экологических, санитарных требований и правил, а также иных нормативных правовых актов и требований локальных нормативных актов Заказчика.</w: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</w:tc>
        <w:tc>
          <w:tcPr>
            <w:tcW w:w="1949" w:type="dxa"/>
            <w:vAlign w:val="center"/>
            <w:textDirection w:val="lrTb"/>
            <w:noWrap w:val="false"/>
          </w:tcPr>
          <w:p>
            <w:pPr>
              <w:ind w:left="-108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Согл</w:t>
            </w:r>
            <w:r>
              <w:rPr>
                <w:sz w:val="26"/>
                <w:szCs w:val="26"/>
              </w:rPr>
              <w:t xml:space="preserve">асие с требованиями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jc w:val="center"/>
          <w:trHeight w:val="234"/>
        </w:trPr>
        <w:tc>
          <w:tcPr>
            <w:tcW w:w="817" w:type="dxa"/>
            <w:vAlign w:val="center"/>
            <w:textDirection w:val="lrTb"/>
            <w:noWrap w:val="false"/>
          </w:tcPr>
          <w:p>
            <w:pPr>
              <w:ind w:left="-14"/>
              <w:spacing w:before="60" w:after="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gridSpan w:val="2"/>
            <w:tcW w:w="10348" w:type="dxa"/>
            <w:vAlign w:val="center"/>
            <w:textDirection w:val="lrTb"/>
            <w:noWrap w:val="false"/>
          </w:tcPr>
          <w:p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Требования к результатам работ</w: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</w:tc>
        <w:tc>
          <w:tcPr>
            <w:tcW w:w="1949" w:type="dxa"/>
            <w:vAlign w:val="center"/>
            <w:textDirection w:val="lrTb"/>
            <w:noWrap w:val="false"/>
          </w:tcPr>
          <w:p>
            <w:pPr>
              <w:ind w:left="-108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jc w:val="center"/>
          <w:trHeight w:val="234"/>
        </w:trPr>
        <w:tc>
          <w:tcPr>
            <w:tcW w:w="817" w:type="dxa"/>
            <w:vAlign w:val="center"/>
            <w:textDirection w:val="lrTb"/>
            <w:noWrap w:val="false"/>
          </w:tcPr>
          <w:p>
            <w:pPr>
              <w:ind w:left="-14"/>
              <w:spacing w:before="60" w:after="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2.1.1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ind w:left="-89" w:right="-90"/>
              <w:spacing w:before="60"/>
              <w:widowControl w:val="off"/>
              <w:tabs>
                <w:tab w:val="left" w:pos="426" w:leader="none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Требования к проектным решениям. 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8505" w:type="dxa"/>
            <w:vAlign w:val="center"/>
            <w:textDirection w:val="lrTb"/>
            <w:noWrap w:val="false"/>
          </w:tcPr>
          <w:p>
            <w:pPr>
              <w:ind w:right="154" w:firstLine="28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Все проектные решения должны соответствовать требованиям Постановления Правительства РФ от 16.02.2008 № 87 «О составе разделов проектной документации и требованиях к их содержанию».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ind w:right="154" w:firstLine="284"/>
              <w:jc w:val="both"/>
              <w:rPr>
                <w:sz w:val="26"/>
                <w:szCs w:val="26"/>
                <w:highlight w:val="none"/>
              </w:rPr>
            </w:pPr>
            <w:r>
              <w:rPr>
                <w:sz w:val="26"/>
                <w:szCs w:val="26"/>
              </w:rPr>
              <w:t xml:space="preserve">1. Проведение комплекса предпроектных обследований и инженерных изысканий в объёме, необходимом д</w:t>
            </w:r>
            <w:r>
              <w:rPr>
                <w:sz w:val="26"/>
                <w:szCs w:val="26"/>
              </w:rPr>
              <w:t xml:space="preserve">ля выполнения проектных работ и получения положительного заключения негосударственной экспертизы проектной документации. </w:t>
            </w:r>
            <w:r>
              <w:rPr>
                <w:sz w:val="26"/>
                <w:szCs w:val="26"/>
                <w:highlight w:val="none"/>
              </w:rPr>
            </w:r>
            <w:r>
              <w:rPr>
                <w:sz w:val="26"/>
                <w:szCs w:val="26"/>
                <w:highlight w:val="none"/>
              </w:rPr>
            </w:r>
          </w:p>
          <w:p>
            <w:pPr>
              <w:ind w:right="154" w:firstLine="284"/>
              <w:jc w:val="both"/>
              <w:rPr>
                <w:sz w:val="26"/>
                <w:szCs w:val="26"/>
                <w:highlight w:val="none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  <w:t xml:space="preserve">В том числе: </w:t>
            </w:r>
            <w:r>
              <w:rPr>
                <w:sz w:val="26"/>
                <w:szCs w:val="26"/>
              </w:rPr>
              <w:t xml:space="preserve">о</w:t>
            </w:r>
            <w:r>
              <w:rPr>
                <w:sz w:val="26"/>
                <w:szCs w:val="26"/>
              </w:rPr>
              <w:t xml:space="preserve">бмерочные чертежи, </w:t>
            </w:r>
            <w:r>
              <w:rPr>
                <w:rFonts w:eastAsia="Times New Roman"/>
                <w:sz w:val="26"/>
                <w:szCs w:val="26"/>
                <w:lang w:eastAsia="ar-SA"/>
              </w:rPr>
              <w:t xml:space="preserve">статические расчёты элементов каркаса с заданными показателями для испытаний крепёжных (анкерных) элементов на «вырыв»</w:t>
            </w:r>
            <w:r>
              <w:rPr>
                <w:sz w:val="26"/>
                <w:szCs w:val="26"/>
              </w:rPr>
              <w:t xml:space="preserve">, </w:t>
            </w:r>
            <w:r>
              <w:rPr>
                <w:rFonts w:eastAsia="Times New Roman"/>
                <w:sz w:val="26"/>
                <w:szCs w:val="26"/>
                <w:lang w:eastAsia="ar-SA"/>
              </w:rPr>
              <w:t xml:space="preserve"> акт обследования наружных стен здания, где указывается состояние фасадов, данные о несущей способности стен и о вели</w:t>
            </w:r>
            <w:r>
              <w:rPr>
                <w:rFonts w:eastAsia="Times New Roman"/>
                <w:sz w:val="26"/>
                <w:szCs w:val="26"/>
                <w:lang w:eastAsia="ar-SA"/>
              </w:rPr>
              <w:t xml:space="preserve">чине отклонений отдельных участков стены от вертикальной плоскости</w:t>
            </w:r>
            <w:r>
              <w:rPr>
                <w:sz w:val="26"/>
                <w:szCs w:val="26"/>
              </w:rPr>
              <w:t xml:space="preserve">, </w:t>
            </w:r>
            <w:r>
              <w:rPr>
                <w:rFonts w:eastAsia="Times New Roman"/>
                <w:sz w:val="26"/>
                <w:szCs w:val="26"/>
                <w:lang w:eastAsia="ar-SA"/>
              </w:rPr>
              <w:t xml:space="preserve">прочностные расчеты стенового ограждения </w:t>
            </w:r>
            <w:r>
              <w:rPr>
                <w:sz w:val="26"/>
                <w:szCs w:val="26"/>
              </w:rPr>
              <w:t xml:space="preserve">(</w:t>
            </w:r>
            <w:r>
              <w:rPr>
                <w:rFonts w:eastAsia="Times New Roman"/>
                <w:sz w:val="26"/>
                <w:szCs w:val="26"/>
                <w:lang w:eastAsia="ar-SA"/>
              </w:rPr>
              <w:t xml:space="preserve">стеновое ограждение</w:t>
            </w:r>
            <w:r>
              <w:rPr>
                <w:rFonts w:eastAsia="Times New Roman"/>
                <w:sz w:val="26"/>
                <w:szCs w:val="26"/>
                <w:lang w:eastAsia="ar-SA"/>
              </w:rPr>
              <w:t xml:space="preserve"> рассчитыва</w:t>
            </w:r>
            <w:r>
              <w:rPr>
                <w:rFonts w:eastAsia="Times New Roman"/>
                <w:sz w:val="26"/>
                <w:szCs w:val="26"/>
                <w:lang w:eastAsia="ar-SA"/>
              </w:rPr>
              <w:t xml:space="preserve">ется на нагрузки и воздействия, и их сочетания (собственную массу и массу облицовочных и других элементов фасадной системы, нагрузки ветровые, от двухстороннего обледенения облицовки, температурные и климатические воздействия и др.)</w:t>
            </w:r>
            <w:r>
              <w:rPr>
                <w:sz w:val="26"/>
                <w:szCs w:val="26"/>
              </w:rPr>
              <w:t xml:space="preserve">. </w:t>
            </w:r>
            <w:r>
              <w:rPr>
                <w:rFonts w:eastAsia="Times New Roman"/>
                <w:sz w:val="26"/>
                <w:szCs w:val="26"/>
                <w:lang w:eastAsia="ar-SA"/>
              </w:rPr>
              <w:t xml:space="preserve">Расчёт должен быть произведён по все</w:t>
            </w:r>
            <w:r>
              <w:rPr>
                <w:rFonts w:eastAsia="Times New Roman"/>
                <w:sz w:val="26"/>
                <w:szCs w:val="26"/>
                <w:lang w:eastAsia="ar-SA"/>
              </w:rPr>
              <w:t xml:space="preserve">м участкам здания с учётом конструктивных стенового ограждения по отдельным участкам здания главного корпуса</w:t>
            </w:r>
            <w:r>
              <w:rPr>
                <w:sz w:val="26"/>
                <w:szCs w:val="26"/>
              </w:rPr>
              <w:t xml:space="preserve">.</w:t>
            </w:r>
            <w:r>
              <w:rPr>
                <w:sz w:val="26"/>
                <w:szCs w:val="26"/>
                <w:highlight w:val="none"/>
              </w:rPr>
            </w:r>
            <w:r>
              <w:rPr>
                <w:sz w:val="26"/>
                <w:szCs w:val="26"/>
                <w:highlight w:val="none"/>
              </w:rPr>
            </w:r>
          </w:p>
          <w:p>
            <w:pPr>
              <w:ind w:right="154" w:firstLine="28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rStyle w:val="909"/>
                <w:rFonts w:eastAsia="Calibri"/>
                <w:sz w:val="26"/>
                <w:szCs w:val="26"/>
              </w:rPr>
              <w:t xml:space="preserve">Все средства измерения должны быть внесены в Государственный реестр средств измерений РФ и иметь разрешение на прим</w:t>
            </w:r>
            <w:r>
              <w:rPr>
                <w:rStyle w:val="909"/>
                <w:rFonts w:eastAsia="Calibri"/>
                <w:sz w:val="26"/>
                <w:szCs w:val="26"/>
              </w:rPr>
              <w:t xml:space="preserve">енение.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ind w:right="154" w:firstLine="28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  <w:t xml:space="preserve">Отчёт с результатами предпроектного обследования оформить</w:t>
            </w:r>
            <w:r>
              <w:rPr>
                <w:sz w:val="26"/>
                <w:szCs w:val="26"/>
              </w:rPr>
              <w:t xml:space="preserve"> отдельным томом в составе проектной документации (ПД), согласовать с Заказчиком.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ind w:right="154" w:firstLine="28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</w:t>
            </w:r>
            <w:r>
              <w:rPr>
                <w:sz w:val="26"/>
                <w:szCs w:val="26"/>
              </w:rPr>
              <w:t xml:space="preserve">редпроектное обследование проводится Подрядчиком самостоятельно, с выездом специалистов на объект. Заказчик обеспечивает доступ на объект и оказывает необходимое содействие в сборе исходных данных.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pStyle w:val="896"/>
              <w:ind w:left="175" w:right="154" w:firstLine="14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2. Разработка проектной документации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pStyle w:val="896"/>
              <w:ind w:left="0" w:right="154" w:firstLine="284"/>
              <w:jc w:val="both"/>
              <w:rPr>
                <w:rStyle w:val="909"/>
                <w:rFonts w:eastAsia="Calibri"/>
                <w:sz w:val="26"/>
                <w:szCs w:val="26"/>
              </w:rPr>
            </w:pPr>
            <w:r>
              <w:rPr>
                <w:rStyle w:val="909"/>
                <w:rFonts w:eastAsia="Calibri"/>
                <w:sz w:val="26"/>
                <w:szCs w:val="26"/>
              </w:rPr>
              <w:t xml:space="preserve">В проекте предусматривать оборудование российского производства, с изготовлением и поставкой в комплектно-блочном исполнении максимальной готовности кру</w:t>
            </w:r>
            <w:r>
              <w:rPr>
                <w:rStyle w:val="909"/>
                <w:rFonts w:eastAsia="Calibri"/>
                <w:sz w:val="26"/>
                <w:szCs w:val="26"/>
              </w:rPr>
              <w:t xml:space="preserve">пными блоками, исходя из возможностей монтажа в существующих зданиях, а также габаритов транспортных средств. </w:t>
            </w:r>
            <w:r>
              <w:rPr>
                <w:rStyle w:val="909"/>
                <w:rFonts w:eastAsia="Calibri"/>
                <w:sz w:val="26"/>
                <w:szCs w:val="26"/>
              </w:rPr>
            </w:r>
            <w:r>
              <w:rPr>
                <w:rStyle w:val="909"/>
                <w:rFonts w:eastAsia="Calibri"/>
                <w:sz w:val="26"/>
                <w:szCs w:val="26"/>
              </w:rPr>
            </w:r>
          </w:p>
          <w:p>
            <w:pPr>
              <w:pStyle w:val="896"/>
              <w:ind w:left="0" w:right="154" w:firstLine="284"/>
              <w:jc w:val="both"/>
              <w:rPr>
                <w:rStyle w:val="909"/>
                <w:rFonts w:eastAsia="Calibri"/>
                <w:sz w:val="26"/>
                <w:szCs w:val="26"/>
                <w14:ligatures w14:val="none"/>
              </w:rPr>
            </w:pPr>
            <w:r>
              <w:rPr>
                <w:rStyle w:val="909"/>
                <w:rFonts w:eastAsia="Calibri"/>
                <w:sz w:val="26"/>
                <w:szCs w:val="26"/>
              </w:rPr>
              <w:t xml:space="preserve">При выполнении проектных работ учесть требования действующих нормативных документов, в том числе СП 90.13330.2012 «Электростанции тепловые»</w:t>
            </w:r>
            <w:r>
              <w:rPr>
                <w:rStyle w:val="909"/>
                <w:rFonts w:eastAsia="Calibri"/>
                <w:sz w:val="26"/>
                <w:szCs w:val="26"/>
                <w14:ligatures w14:val="none"/>
              </w:rPr>
            </w:r>
            <w:r>
              <w:rPr>
                <w:rStyle w:val="909"/>
                <w:rFonts w:eastAsia="Calibri"/>
                <w:sz w:val="26"/>
                <w:szCs w:val="26"/>
                <w14:ligatures w14:val="none"/>
              </w:rPr>
            </w:r>
          </w:p>
          <w:p>
            <w:pPr>
              <w:pStyle w:val="896"/>
              <w:ind w:left="0" w:right="154" w:firstLine="284"/>
              <w:jc w:val="both"/>
              <w:rPr>
                <w:rStyle w:val="909"/>
                <w:rFonts w:eastAsia="Calibri"/>
                <w:sz w:val="26"/>
                <w:szCs w:val="26"/>
                <w14:ligatures w14:val="none"/>
              </w:rPr>
            </w:pPr>
            <w:r>
              <w:rPr>
                <w:rStyle w:val="909"/>
                <w:rFonts w:eastAsia="Calibri"/>
                <w:sz w:val="26"/>
                <w:szCs w:val="26"/>
              </w:rPr>
              <w:t xml:space="preserve">3. Прохождение негосударственной экспертизы проектной документации. Получение положительного заключения экспертизы.</w:t>
            </w:r>
            <w:r>
              <w:rPr>
                <w:rStyle w:val="909"/>
                <w:rFonts w:eastAsia="Calibri"/>
                <w:sz w:val="26"/>
                <w:szCs w:val="26"/>
              </w:rPr>
              <w:t xml:space="preserve"> </w:t>
            </w:r>
            <w:r>
              <w:rPr>
                <w:rStyle w:val="909"/>
                <w:rFonts w:eastAsia="Calibri"/>
                <w:sz w:val="26"/>
                <w:szCs w:val="26"/>
                <w14:ligatures w14:val="none"/>
              </w:rPr>
            </w:r>
            <w:r>
              <w:rPr>
                <w:rStyle w:val="909"/>
                <w:rFonts w:eastAsia="Calibri"/>
                <w:sz w:val="26"/>
                <w:szCs w:val="26"/>
                <w14:ligatures w14:val="none"/>
              </w:rPr>
            </w:r>
          </w:p>
          <w:p>
            <w:pPr>
              <w:ind w:right="154" w:firstLine="284"/>
              <w:jc w:val="both"/>
              <w:rPr>
                <w:sz w:val="26"/>
                <w:szCs w:val="26"/>
                <w:highlight w:val="none"/>
              </w:rPr>
            </w:pPr>
            <w:r>
              <w:rPr>
                <w:sz w:val="26"/>
                <w:szCs w:val="26"/>
              </w:rPr>
              <w:t xml:space="preserve">4. Разработка рабочей документации (РД), включая сметную, и ее согласование с Заказчиком.</w:t>
            </w:r>
            <w:r>
              <w:rPr>
                <w:sz w:val="26"/>
                <w:szCs w:val="26"/>
                <w:highlight w:val="none"/>
              </w:rPr>
            </w:r>
            <w:r>
              <w:rPr>
                <w:sz w:val="26"/>
                <w:szCs w:val="26"/>
                <w:highlight w:val="none"/>
              </w:rPr>
            </w:r>
          </w:p>
          <w:p>
            <w:pPr>
              <w:ind w:right="154" w:firstLine="28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  <w:highlight w:val="none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1949" w:type="dxa"/>
            <w:vAlign w:val="center"/>
            <w:textDirection w:val="lrTb"/>
            <w:noWrap w:val="false"/>
          </w:tcPr>
          <w:p>
            <w:pPr>
              <w:ind w:left="-108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Согласие с требованиями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jc w:val="center"/>
          <w:trHeight w:val="234"/>
        </w:trPr>
        <w:tc>
          <w:tcPr>
            <w:tcW w:w="817" w:type="dxa"/>
            <w:vAlign w:val="center"/>
            <w:textDirection w:val="lrTb"/>
            <w:noWrap w:val="false"/>
          </w:tcPr>
          <w:p>
            <w:pPr>
              <w:ind w:left="-14"/>
              <w:spacing w:before="60" w:after="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2.1.2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ind w:left="-89" w:right="-90"/>
              <w:spacing w:before="60"/>
              <w:widowControl w:val="off"/>
              <w:tabs>
                <w:tab w:val="left" w:pos="426" w:leader="none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Требования к оборудованию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8505" w:type="dxa"/>
            <w:vAlign w:val="center"/>
            <w:textDirection w:val="lrTb"/>
            <w:noWrap w:val="false"/>
          </w:tcPr>
          <w:p>
            <w:pPr>
              <w:pStyle w:val="896"/>
              <w:ind w:left="84" w:right="154" w:firstLine="284"/>
              <w:jc w:val="both"/>
              <w:rPr>
                <w:rStyle w:val="909"/>
                <w:rFonts w:eastAsia="Calibri"/>
                <w:sz w:val="26"/>
                <w:szCs w:val="26"/>
              </w:rPr>
            </w:pPr>
            <w:r>
              <w:rPr>
                <w:rStyle w:val="909"/>
                <w:rFonts w:eastAsia="Calibri"/>
                <w:sz w:val="26"/>
                <w:szCs w:val="26"/>
              </w:rPr>
              <w:t xml:space="preserve">Типы и характеристики материалов ограждающих конструкций, предусматриваемого проектом к замене, подлежат согласованию с Заказчиком на этапе разработки ПД.</w:t>
            </w:r>
            <w:r>
              <w:rPr>
                <w:rStyle w:val="909"/>
                <w:rFonts w:eastAsia="Calibri"/>
                <w:sz w:val="26"/>
                <w:szCs w:val="26"/>
              </w:rPr>
            </w:r>
            <w:r>
              <w:rPr>
                <w:rStyle w:val="909"/>
                <w:rFonts w:eastAsia="Calibri"/>
                <w:sz w:val="26"/>
                <w:szCs w:val="26"/>
              </w:rPr>
            </w:r>
          </w:p>
          <w:p>
            <w:pPr>
              <w:pStyle w:val="896"/>
              <w:ind w:left="84" w:right="154" w:firstLine="284"/>
              <w:jc w:val="both"/>
              <w:rPr>
                <w:rStyle w:val="909"/>
                <w:rFonts w:eastAsia="Calibri"/>
                <w:sz w:val="26"/>
                <w:szCs w:val="26"/>
                <w:highlight w:val="none"/>
              </w:rPr>
            </w:pPr>
            <w:r>
              <w:rPr>
                <w:rStyle w:val="909"/>
                <w:rFonts w:eastAsia="Calibri"/>
                <w:sz w:val="26"/>
                <w:szCs w:val="26"/>
              </w:rPr>
              <w:t xml:space="preserve">Все материалы и изделия, применяемые в проекте, должны быть согласованы с Заказчиком и иметь необходимые сертификаты (соответствия, качества и т.д.), соответствовать ГОСТам.</w:t>
            </w:r>
            <w:r>
              <w:rPr>
                <w:rStyle w:val="909"/>
                <w:rFonts w:eastAsia="Calibri"/>
                <w:sz w:val="26"/>
                <w:szCs w:val="26"/>
                <w:highlight w:val="none"/>
              </w:rPr>
            </w:r>
            <w:r>
              <w:rPr>
                <w:rStyle w:val="909"/>
                <w:rFonts w:eastAsia="Calibri"/>
                <w:sz w:val="26"/>
                <w:szCs w:val="26"/>
                <w:highlight w:val="none"/>
              </w:rPr>
            </w:r>
          </w:p>
          <w:p>
            <w:pPr>
              <w:pStyle w:val="896"/>
              <w:ind w:left="84" w:right="154" w:firstLine="284"/>
              <w:jc w:val="both"/>
              <w:rPr>
                <w:rStyle w:val="909"/>
                <w:rFonts w:eastAsia="Calibri"/>
                <w:sz w:val="26"/>
                <w:szCs w:val="26"/>
              </w:rPr>
            </w:pPr>
            <w:r>
              <w:rPr>
                <w:rStyle w:val="909"/>
                <w:rFonts w:eastAsia="Calibri"/>
                <w:sz w:val="26"/>
                <w:szCs w:val="26"/>
                <w:highlight w:val="none"/>
              </w:rPr>
              <w:t xml:space="preserve">Все работы выполняются </w:t>
            </w:r>
            <w:r>
              <w:rPr>
                <w:rStyle w:val="909"/>
                <w:rFonts w:eastAsia="Calibri"/>
                <w:sz w:val="26"/>
                <w:szCs w:val="26"/>
                <w:highlight w:val="none"/>
              </w:rPr>
              <w:t xml:space="preserve">материалами Подрядчика. Материалы должны быть новыми, ранее не использованными и иметь соответствующую документацию (сертификаты, паспорта и т.д.) и соответствовать действующим нормативным документам и требованиям, предъявляемым к данному виду продукции.  </w:t>
            </w:r>
            <w:r>
              <w:rPr>
                <w:rStyle w:val="909"/>
                <w:rFonts w:eastAsia="Calibri"/>
                <w:sz w:val="26"/>
                <w:szCs w:val="26"/>
              </w:rPr>
            </w:r>
            <w:r>
              <w:rPr>
                <w:rStyle w:val="909"/>
                <w:rFonts w:eastAsia="Calibri"/>
                <w:sz w:val="26"/>
                <w:szCs w:val="26"/>
              </w:rPr>
            </w:r>
          </w:p>
        </w:tc>
        <w:tc>
          <w:tcPr>
            <w:tcW w:w="1949" w:type="dxa"/>
            <w:vAlign w:val="center"/>
            <w:textDirection w:val="lrTb"/>
            <w:noWrap w:val="false"/>
          </w:tcPr>
          <w:p>
            <w:pPr>
              <w:ind w:left="-108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jc w:val="center"/>
          <w:trHeight w:val="234"/>
        </w:trPr>
        <w:tc>
          <w:tcPr>
            <w:tcW w:w="817" w:type="dxa"/>
            <w:vAlign w:val="center"/>
            <w:textDirection w:val="lrTb"/>
            <w:noWrap w:val="false"/>
          </w:tcPr>
          <w:p>
            <w:pPr>
              <w:ind w:left="-14"/>
              <w:spacing w:before="60" w:after="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2.1.3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ind w:left="-89" w:right="-90"/>
              <w:spacing w:before="60"/>
              <w:widowControl w:val="off"/>
              <w:tabs>
                <w:tab w:val="left" w:pos="426" w:leader="none"/>
              </w:tabs>
              <w:rPr>
                <w:b/>
                <w:sz w:val="26"/>
                <w:szCs w:val="26"/>
              </w:rPr>
            </w:pPr>
            <w:r>
              <w:rPr>
                <w:rStyle w:val="909"/>
                <w:rFonts w:eastAsia="Calibri"/>
                <w:sz w:val="26"/>
                <w:szCs w:val="26"/>
              </w:rPr>
              <w:t xml:space="preserve">Требования к проектной документации (ПД)</w: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</w:tc>
        <w:tc>
          <w:tcPr>
            <w:tcW w:w="8505" w:type="dxa"/>
            <w:vAlign w:val="center"/>
            <w:textDirection w:val="lrTb"/>
            <w:noWrap w:val="false"/>
          </w:tcPr>
          <w:p>
            <w:pPr>
              <w:pStyle w:val="896"/>
              <w:ind w:left="84" w:right="154" w:firstLine="284"/>
              <w:jc w:val="both"/>
              <w:rPr>
                <w:rStyle w:val="909"/>
                <w:rFonts w:eastAsia="Calibri"/>
                <w:sz w:val="26"/>
                <w:szCs w:val="26"/>
              </w:rPr>
            </w:pPr>
            <w:r>
              <w:rPr>
                <w:rStyle w:val="909"/>
                <w:rFonts w:eastAsia="Calibri"/>
                <w:sz w:val="26"/>
                <w:szCs w:val="26"/>
                <w:highlight w:val="none"/>
                <w:lang w:eastAsia="en-US"/>
              </w:rPr>
              <w:t xml:space="preserve">Проектная документация должна быть выполнена в полном соответствии с требованиями постановления Правительства РФ  № 87 от 16.02.2008г. «О составе разделов проектной документации и требованиях к их содержанию».</w:t>
            </w:r>
            <w:r>
              <w:rPr>
                <w:rStyle w:val="909"/>
                <w:rFonts w:eastAsia="Calibri"/>
                <w:sz w:val="26"/>
                <w:szCs w:val="26"/>
              </w:rPr>
            </w:r>
            <w:r>
              <w:rPr>
                <w:rStyle w:val="909"/>
                <w:rFonts w:eastAsia="Calibri"/>
                <w:sz w:val="26"/>
                <w:szCs w:val="26"/>
              </w:rPr>
            </w:r>
          </w:p>
          <w:p>
            <w:pPr>
              <w:pStyle w:val="896"/>
              <w:ind w:left="84" w:right="154" w:firstLine="284"/>
              <w:jc w:val="both"/>
              <w:rPr>
                <w:rStyle w:val="909"/>
                <w:rFonts w:eastAsia="Calibri"/>
                <w:sz w:val="26"/>
                <w:szCs w:val="26"/>
                <w:highlight w:val="none"/>
              </w:rPr>
            </w:pPr>
            <w:r>
              <w:rPr>
                <w:rStyle w:val="909"/>
                <w:rFonts w:eastAsia="Calibri"/>
                <w:sz w:val="26"/>
                <w:szCs w:val="26"/>
                <w:lang w:eastAsia="en-US"/>
              </w:rPr>
              <w:t xml:space="preserve">Получение всех необходимых согласований и экспертиз осуществляется и оплачивается Подрядчиком.</w:t>
            </w:r>
            <w:r>
              <w:rPr>
                <w:rStyle w:val="909"/>
                <w:rFonts w:eastAsia="Calibri"/>
                <w:sz w:val="26"/>
                <w:szCs w:val="26"/>
                <w:highlight w:val="none"/>
              </w:rPr>
            </w:r>
            <w:r>
              <w:rPr>
                <w:rStyle w:val="909"/>
                <w:rFonts w:eastAsia="Calibri"/>
                <w:sz w:val="26"/>
                <w:szCs w:val="26"/>
                <w:highlight w:val="none"/>
              </w:rPr>
            </w:r>
          </w:p>
          <w:p>
            <w:pPr>
              <w:pStyle w:val="896"/>
              <w:ind w:left="84" w:right="154" w:firstLine="284"/>
              <w:jc w:val="both"/>
              <w:rPr>
                <w:rStyle w:val="909"/>
                <w:rFonts w:eastAsia="Calibri"/>
                <w:sz w:val="26"/>
                <w:szCs w:val="26"/>
                <w:highlight w:val="none"/>
              </w:rPr>
            </w:pPr>
            <w:r>
              <w:rPr>
                <w:rStyle w:val="909"/>
                <w:rFonts w:eastAsia="Calibri"/>
                <w:sz w:val="26"/>
                <w:szCs w:val="26"/>
                <w:highlight w:val="none"/>
                <w:lang w:eastAsia="en-US"/>
              </w:rPr>
              <w:t xml:space="preserve">При выполнении проектных работ учесть требования действующих нормативных документов, в том числе СП 90.13330.2012 «Электростанции тепловые».</w:t>
            </w:r>
            <w:r>
              <w:rPr>
                <w:rStyle w:val="909"/>
                <w:rFonts w:eastAsia="Calibri"/>
                <w:sz w:val="26"/>
                <w:szCs w:val="26"/>
                <w:highlight w:val="none"/>
              </w:rPr>
            </w:r>
            <w:r>
              <w:rPr>
                <w:rStyle w:val="909"/>
                <w:rFonts w:eastAsia="Calibri"/>
                <w:sz w:val="26"/>
                <w:szCs w:val="26"/>
                <w:highlight w:val="none"/>
              </w:rPr>
            </w:r>
          </w:p>
          <w:p>
            <w:pPr>
              <w:pStyle w:val="896"/>
              <w:ind w:left="84" w:right="154" w:firstLine="284"/>
              <w:jc w:val="both"/>
              <w:rPr>
                <w:sz w:val="26"/>
                <w:szCs w:val="26"/>
                <w:highlight w:val="white"/>
              </w:rPr>
            </w:pPr>
            <w:r>
              <w:rPr>
                <w:rStyle w:val="909"/>
                <w:rFonts w:eastAsia="Calibri"/>
                <w:sz w:val="26"/>
                <w:szCs w:val="26"/>
              </w:rPr>
              <w:t xml:space="preserve">Выбор основного варианта капитального ремонта стеновых ограждений и материала для замены изношенных стеновых панелей  необходимо выполнить на основа</w:t>
            </w:r>
            <w:r>
              <w:rPr>
                <w:rStyle w:val="909"/>
                <w:rFonts w:eastAsia="Calibri"/>
                <w:sz w:val="26"/>
                <w:szCs w:val="26"/>
              </w:rPr>
              <w:t xml:space="preserve">нии анализа различных вариантов приведение в нормативное состояние ограждающих конструкций (стенового огражден</w:t>
            </w:r>
            <w:r>
              <w:rPr>
                <w:rStyle w:val="909"/>
                <w:rFonts w:eastAsia="Calibri"/>
                <w:sz w:val="26"/>
                <w:szCs w:val="26"/>
              </w:rPr>
              <w:t xml:space="preserve">ия) (не менее трёх), отвечающих современным требованиям эффективности на основании сравнения технико-экономических характеристик, а также выполнения работ по цветовому решению фасада в  в корпоративные цвета ПАО «РусГидро». Окончательное решение по вариант</w:t>
            </w:r>
            <w:r>
              <w:rPr>
                <w:rStyle w:val="909"/>
                <w:rFonts w:eastAsia="Calibri"/>
                <w:sz w:val="26"/>
                <w:szCs w:val="26"/>
              </w:rPr>
              <w:t xml:space="preserve">у проектируемых конструкций фасадной системы главного корпуса, основных узлов и деталей, </w:t>
            </w:r>
            <w:r>
              <w:rPr>
                <w:rStyle w:val="909"/>
                <w:rFonts w:eastAsia="Calibri"/>
                <w:sz w:val="26"/>
                <w:szCs w:val="26"/>
                <w:highlight w:val="white"/>
              </w:rPr>
              <w:t xml:space="preserve">цветовому решению (</w:t>
            </w:r>
            <w:r>
              <w:rPr>
                <w:rStyle w:val="909"/>
                <w:rFonts w:eastAsia="Calibri"/>
                <w:sz w:val="26"/>
                <w:szCs w:val="26"/>
                <w:highlight w:val="white"/>
              </w:rPr>
              <w:t xml:space="preserve">окраске/ облицовке) фасадной системы в корпоративные цвета должно </w:t>
            </w:r>
            <w:r>
              <w:rPr>
                <w:rStyle w:val="909"/>
                <w:rFonts w:eastAsia="Calibri"/>
                <w:sz w:val="26"/>
                <w:szCs w:val="26"/>
                <w:highlight w:val="white"/>
              </w:rPr>
              <w:t xml:space="preserve">быть согласовано с Заказчиком. Без согласования к разработке РД не приступать. </w:t>
            </w:r>
            <w:r>
              <w:rPr>
                <w:sz w:val="26"/>
                <w:szCs w:val="26"/>
                <w:highlight w:val="white"/>
              </w:rPr>
            </w:r>
            <w:r>
              <w:rPr>
                <w:sz w:val="26"/>
                <w:szCs w:val="26"/>
                <w:highlight w:val="white"/>
              </w:rPr>
            </w:r>
          </w:p>
          <w:p>
            <w:pPr>
              <w:pStyle w:val="896"/>
              <w:ind w:left="84" w:right="154" w:firstLine="284"/>
              <w:jc w:val="both"/>
              <w:rPr>
                <w:sz w:val="26"/>
                <w:szCs w:val="26"/>
              </w:rPr>
            </w:pPr>
            <w:r>
              <w:rPr>
                <w:rStyle w:val="909"/>
                <w:rFonts w:eastAsia="Calibri"/>
                <w:sz w:val="26"/>
                <w:szCs w:val="26"/>
              </w:rPr>
              <w:t xml:space="preserve">Должны быть разработаны технические решения: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pStyle w:val="896"/>
              <w:ind w:left="84" w:right="154" w:firstLine="284"/>
              <w:jc w:val="both"/>
              <w:rPr>
                <w:sz w:val="26"/>
                <w:szCs w:val="26"/>
              </w:rPr>
            </w:pPr>
            <w:r>
              <w:rPr>
                <w:rStyle w:val="909"/>
                <w:rFonts w:eastAsia="Calibri"/>
                <w:sz w:val="26"/>
                <w:szCs w:val="26"/>
              </w:rPr>
              <w:t xml:space="preserve">- по замене изношенных участков ограждающих конструкций стеновых панелей с проверкой несущей способности существующих фундаментов;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pStyle w:val="896"/>
              <w:ind w:left="84" w:right="154" w:firstLine="284"/>
              <w:jc w:val="both"/>
              <w:rPr>
                <w:sz w:val="26"/>
                <w:szCs w:val="26"/>
              </w:rPr>
            </w:pPr>
            <w:r>
              <w:rPr>
                <w:rStyle w:val="909"/>
                <w:rFonts w:eastAsia="Calibri"/>
                <w:sz w:val="26"/>
                <w:szCs w:val="26"/>
              </w:rPr>
              <w:t xml:space="preserve">- по капитальному ремонту ограждающих конструкций находящихся в ремонтопригодном состоянии;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pStyle w:val="896"/>
              <w:ind w:left="84" w:right="154" w:firstLine="284"/>
              <w:jc w:val="both"/>
              <w:rPr>
                <w:rStyle w:val="909"/>
                <w:rFonts w:eastAsia="Calibri"/>
                <w:sz w:val="26"/>
                <w:szCs w:val="26"/>
                <w:highlight w:val="none"/>
              </w:rPr>
            </w:pPr>
            <w:r>
              <w:rPr>
                <w:rStyle w:val="909"/>
                <w:rFonts w:eastAsia="Calibri"/>
                <w:sz w:val="26"/>
                <w:szCs w:val="26"/>
              </w:rPr>
              <w:t xml:space="preserve">-по демонтажу  изношенных участков стенового ограждения;</w:t>
            </w:r>
            <w:r>
              <w:rPr>
                <w:rStyle w:val="909"/>
                <w:rFonts w:eastAsia="Calibri"/>
                <w:sz w:val="26"/>
                <w:szCs w:val="26"/>
                <w:highlight w:val="none"/>
              </w:rPr>
            </w:r>
            <w:r>
              <w:rPr>
                <w:rStyle w:val="909"/>
                <w:rFonts w:eastAsia="Calibri"/>
                <w:sz w:val="26"/>
                <w:szCs w:val="26"/>
                <w:highlight w:val="none"/>
              </w:rPr>
            </w:r>
          </w:p>
          <w:p>
            <w:pPr>
              <w:pStyle w:val="896"/>
              <w:ind w:left="84" w:right="154" w:firstLine="284"/>
              <w:jc w:val="both"/>
              <w:rPr>
                <w:rStyle w:val="909"/>
                <w:rFonts w:eastAsia="Calibri"/>
                <w:sz w:val="26"/>
                <w:szCs w:val="26"/>
                <w:highlight w:val="none"/>
              </w:rPr>
            </w:pPr>
            <w:r>
              <w:rPr>
                <w:rStyle w:val="909"/>
                <w:rFonts w:eastAsia="Calibri"/>
                <w:sz w:val="26"/>
                <w:szCs w:val="26"/>
                <w:highlight w:val="none"/>
              </w:rPr>
              <w:t xml:space="preserve">-чертежи фасадов с разбивкой цветовых решений по эскизам Заказчика;</w:t>
            </w:r>
            <w:r>
              <w:rPr>
                <w:rStyle w:val="909"/>
                <w:rFonts w:eastAsia="Calibri"/>
                <w:sz w:val="26"/>
                <w:szCs w:val="26"/>
                <w:highlight w:val="none"/>
              </w:rPr>
            </w:r>
            <w:r>
              <w:rPr>
                <w:rStyle w:val="909"/>
                <w:rFonts w:eastAsia="Calibri"/>
                <w:sz w:val="26"/>
                <w:szCs w:val="26"/>
                <w:highlight w:val="none"/>
              </w:rPr>
            </w:r>
          </w:p>
          <w:p>
            <w:pPr>
              <w:pStyle w:val="896"/>
              <w:ind w:left="84" w:right="154" w:firstLine="284"/>
              <w:jc w:val="both"/>
              <w:rPr>
                <w:rStyle w:val="909"/>
                <w:rFonts w:eastAsia="Calibri"/>
                <w:sz w:val="26"/>
                <w:szCs w:val="26"/>
                <w:highlight w:val="none"/>
              </w:rPr>
            </w:pPr>
            <w:r>
              <w:rPr>
                <w:rStyle w:val="909"/>
                <w:rFonts w:eastAsia="Calibri"/>
                <w:sz w:val="26"/>
                <w:szCs w:val="26"/>
                <w:highlight w:val="none"/>
              </w:rPr>
              <w:t xml:space="preserve">-разработка проектных решений по устройству новых лестниц, ворот (откатных, распашных), оконных конструкций. </w:t>
            </w:r>
            <w:r>
              <w:rPr>
                <w:rStyle w:val="909"/>
                <w:rFonts w:eastAsia="Calibri"/>
                <w:sz w:val="26"/>
                <w:szCs w:val="26"/>
                <w:highlight w:val="none"/>
              </w:rPr>
            </w:r>
            <w:r>
              <w:rPr>
                <w:rStyle w:val="909"/>
                <w:rFonts w:eastAsia="Calibri"/>
                <w:sz w:val="26"/>
                <w:szCs w:val="26"/>
                <w:highlight w:val="none"/>
              </w:rPr>
            </w:r>
          </w:p>
          <w:p>
            <w:pPr>
              <w:ind w:right="-20"/>
              <w:jc w:val="both"/>
              <w:rPr>
                <w:sz w:val="24"/>
                <w:szCs w:val="24"/>
              </w:rPr>
            </w:pPr>
            <w:r>
              <w:rPr>
                <w:sz w:val="26"/>
                <w:szCs w:val="26"/>
                <w:highlight w:val="none"/>
              </w:rPr>
              <w:t xml:space="preserve">  </w:t>
            </w:r>
            <w:r>
              <w:rPr>
                <w:sz w:val="26"/>
                <w:szCs w:val="26"/>
                <w:highlight w:val="white"/>
              </w:rPr>
              <w:t xml:space="preserve">В составе ПОС разработать: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right="-20"/>
              <w:jc w:val="both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  <w:highlight w:val="white"/>
              </w:rPr>
              <w:t xml:space="preserve">календарный план строительства, с разбивкой по этапам выполнения работ, с учетом сезонности;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right="-20"/>
              <w:jc w:val="both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  <w:highlight w:val="white"/>
              </w:rPr>
              <w:t xml:space="preserve">ведомости объемов общестроительных, монтажных и специальных строительных работ;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right="-20"/>
              <w:jc w:val="both"/>
              <w:rPr>
                <w:sz w:val="24"/>
                <w:szCs w:val="24"/>
              </w:rPr>
            </w:pPr>
            <w:r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  <w:highlight w:val="white"/>
              </w:rPr>
              <w:t xml:space="preserve">ведомость потребности в строительных конструкциях, изделиях, материалах и оборудовании с распределением по календарным периодам строительства;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right="-20"/>
              <w:jc w:val="both"/>
              <w:rPr>
                <w:sz w:val="28"/>
                <w:szCs w:val="28"/>
                <w:highlight w:val="none"/>
              </w:rPr>
            </w:pPr>
            <w:r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  <w:highlight w:val="white"/>
              </w:rPr>
              <w:t xml:space="preserve">перечень работ, для которых необходимо составление актов освидетельствования скрытых работ и актов промежуточной приемки ответственных конструкций (работ), порядок проведения приемочных испытаний (проверок);</w:t>
            </w: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</w:p>
          <w:p>
            <w:pPr>
              <w:ind w:right="-2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  <w:highlight w:val="none"/>
              </w:rPr>
            </w:r>
            <w:r>
              <w:rPr>
                <w:rStyle w:val="909"/>
                <w:rFonts w:eastAsia="Calibri"/>
                <w:sz w:val="26"/>
                <w:szCs w:val="26"/>
              </w:rPr>
              <w:t xml:space="preserve">При составлении календарного плана </w:t>
            </w:r>
            <w:r>
              <w:rPr>
                <w:rStyle w:val="909"/>
                <w:rFonts w:eastAsia="Calibri"/>
                <w:sz w:val="26"/>
                <w:szCs w:val="26"/>
              </w:rPr>
              <w:t xml:space="preserve">организации строительства учесть сроки изготовления и доставки изделий, деталей и узлов к месту строительства.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pStyle w:val="896"/>
              <w:ind w:left="0" w:right="154" w:firstLine="0"/>
              <w:jc w:val="both"/>
              <w:rPr>
                <w:rStyle w:val="909"/>
                <w:rFonts w:eastAsia="Calibri"/>
                <w:sz w:val="26"/>
                <w:szCs w:val="26"/>
              </w:rPr>
            </w:pPr>
            <w:r>
              <w:rPr>
                <w:rStyle w:val="909"/>
                <w:rFonts w:eastAsia="Calibri"/>
                <w:sz w:val="26"/>
                <w:szCs w:val="26"/>
              </w:rPr>
              <w:t xml:space="preserve">Все технические решения на этапах проектирования должны согласовываться с Заказчиком.</w:t>
            </w:r>
            <w:r>
              <w:rPr>
                <w:rStyle w:val="909"/>
                <w:rFonts w:eastAsia="Calibri"/>
                <w:sz w:val="26"/>
                <w:szCs w:val="26"/>
              </w:rPr>
            </w:r>
            <w:r>
              <w:rPr>
                <w:rStyle w:val="909"/>
                <w:rFonts w:eastAsia="Calibri"/>
                <w:sz w:val="26"/>
                <w:szCs w:val="26"/>
              </w:rPr>
            </w:r>
          </w:p>
          <w:p>
            <w:pPr>
              <w:pStyle w:val="896"/>
              <w:ind w:left="0" w:right="154" w:firstLine="0"/>
              <w:jc w:val="both"/>
              <w:rPr>
                <w:rStyle w:val="909"/>
                <w:rFonts w:eastAsia="Calibri"/>
                <w:sz w:val="26"/>
                <w:szCs w:val="26"/>
              </w:rPr>
            </w:pPr>
            <w:r>
              <w:rPr>
                <w:rStyle w:val="909"/>
                <w:rFonts w:eastAsia="Calibri"/>
                <w:sz w:val="26"/>
                <w:szCs w:val="26"/>
                <w:highlight w:val="none"/>
                <w:lang w:eastAsia="en-US"/>
              </w:rPr>
            </w:r>
            <w:r>
              <w:rPr>
                <w:rStyle w:val="909"/>
                <w:rFonts w:eastAsia="Calibri"/>
                <w:sz w:val="26"/>
                <w:szCs w:val="26"/>
              </w:rPr>
            </w:r>
            <w:r>
              <w:rPr>
                <w:rStyle w:val="909"/>
                <w:rFonts w:eastAsia="Calibri"/>
                <w:sz w:val="26"/>
                <w:szCs w:val="26"/>
              </w:rPr>
            </w:r>
          </w:p>
        </w:tc>
        <w:tc>
          <w:tcPr>
            <w:tcW w:w="1949" w:type="dxa"/>
            <w:vAlign w:val="center"/>
            <w:textDirection w:val="lrTb"/>
            <w:noWrap w:val="false"/>
          </w:tcPr>
          <w:p>
            <w:pPr>
              <w:ind w:left="-108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jc w:val="center"/>
          <w:trHeight w:val="234"/>
        </w:trPr>
        <w:tc>
          <w:tcPr>
            <w:tcW w:w="817" w:type="dxa"/>
            <w:vAlign w:val="center"/>
            <w:textDirection w:val="lrTb"/>
            <w:noWrap w:val="false"/>
          </w:tcPr>
          <w:p>
            <w:pPr>
              <w:ind w:left="-14"/>
              <w:spacing w:before="60" w:after="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2.1.4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ind w:right="154"/>
              <w:jc w:val="both"/>
              <w:rPr>
                <w:rStyle w:val="909"/>
                <w:rFonts w:eastAsia="Calibri"/>
                <w:sz w:val="26"/>
                <w:szCs w:val="26"/>
              </w:rPr>
            </w:pPr>
            <w:r>
              <w:rPr>
                <w:rStyle w:val="909"/>
                <w:rFonts w:eastAsia="Calibri"/>
                <w:sz w:val="26"/>
                <w:szCs w:val="26"/>
              </w:rPr>
              <w:t xml:space="preserve">Требования к рабочей документации (РД)</w:t>
            </w:r>
            <w:r>
              <w:rPr>
                <w:rStyle w:val="909"/>
                <w:rFonts w:eastAsia="Calibri"/>
                <w:sz w:val="26"/>
                <w:szCs w:val="26"/>
              </w:rPr>
            </w:r>
            <w:r>
              <w:rPr>
                <w:rStyle w:val="909"/>
                <w:rFonts w:eastAsia="Calibri"/>
                <w:sz w:val="26"/>
                <w:szCs w:val="26"/>
              </w:rPr>
            </w:r>
          </w:p>
        </w:tc>
        <w:tc>
          <w:tcPr>
            <w:tcW w:w="8505" w:type="dxa"/>
            <w:vAlign w:val="center"/>
            <w:textDirection w:val="lrTb"/>
            <w:noWrap w:val="false"/>
          </w:tcPr>
          <w:p>
            <w:pPr>
              <w:ind w:left="84" w:right="154" w:firstLine="284"/>
              <w:jc w:val="both"/>
              <w:rPr>
                <w:rStyle w:val="909"/>
                <w:rFonts w:eastAsia="Calibri"/>
                <w:sz w:val="26"/>
                <w:szCs w:val="26"/>
              </w:rPr>
            </w:pPr>
            <w:r>
              <w:rPr>
                <w:rStyle w:val="909"/>
                <w:rFonts w:eastAsia="Calibri"/>
                <w:sz w:val="26"/>
                <w:szCs w:val="26"/>
              </w:rPr>
              <w:t xml:space="preserve">1. Разработка рабочей документации выполняется на основании утв</w:t>
            </w:r>
            <w:r>
              <w:rPr>
                <w:rStyle w:val="909"/>
                <w:rFonts w:eastAsia="Calibri"/>
                <w:sz w:val="26"/>
                <w:szCs w:val="26"/>
              </w:rPr>
              <w:t xml:space="preserve">ерждённой ПД. Объём и состав рабочей документации должен соответствовать требованиям Национального стандарта Российской Федерации ГОСТ Р 21.101-2020 «Система проектной документации для строительства. Основные требования к проектной и рабочей документации».</w:t>
            </w:r>
            <w:r>
              <w:rPr>
                <w:rStyle w:val="909"/>
                <w:rFonts w:eastAsia="Calibri"/>
                <w:sz w:val="26"/>
                <w:szCs w:val="26"/>
              </w:rPr>
            </w:r>
            <w:r>
              <w:rPr>
                <w:rStyle w:val="909"/>
                <w:rFonts w:eastAsia="Calibri"/>
                <w:sz w:val="26"/>
                <w:szCs w:val="26"/>
              </w:rPr>
            </w:r>
          </w:p>
          <w:p>
            <w:pPr>
              <w:pStyle w:val="896"/>
              <w:ind w:left="84" w:right="154" w:firstLine="284"/>
              <w:jc w:val="both"/>
              <w:rPr>
                <w:rStyle w:val="909"/>
                <w:rFonts w:eastAsia="Calibri"/>
                <w:sz w:val="26"/>
                <w:szCs w:val="26"/>
              </w:rPr>
            </w:pPr>
            <w:r>
              <w:rPr>
                <w:rStyle w:val="909"/>
                <w:rFonts w:eastAsia="Calibri"/>
                <w:sz w:val="26"/>
                <w:szCs w:val="26"/>
              </w:rPr>
              <w:t xml:space="preserve">2. </w:t>
            </w:r>
            <w:r>
              <w:rPr>
                <w:sz w:val="26"/>
                <w:szCs w:val="26"/>
              </w:rPr>
              <w:t xml:space="preserve">В составе рабочей документации предусмотреть: сборочные и </w:t>
            </w:r>
            <w:r>
              <w:rPr>
                <w:sz w:val="26"/>
                <w:szCs w:val="26"/>
              </w:rPr>
              <w:t xml:space="preserve">деталировочные</w:t>
            </w:r>
            <w:r>
              <w:rPr>
                <w:sz w:val="26"/>
                <w:szCs w:val="26"/>
              </w:rPr>
              <w:t xml:space="preserve"> чертежи для изготовления и заказа необходимых изделий, узлов и деталей.</w:t>
            </w:r>
            <w:r>
              <w:rPr>
                <w:rStyle w:val="909"/>
                <w:rFonts w:eastAsia="Calibri"/>
                <w:sz w:val="26"/>
                <w:szCs w:val="26"/>
              </w:rPr>
              <w:t xml:space="preserve"> Объем рабочей документации должен быть достаточным для заказа (изготовления) изделий (стеновых ограждений) и фасадной системы и проведени</w:t>
            </w:r>
            <w:r>
              <w:rPr>
                <w:rStyle w:val="909"/>
                <w:rFonts w:eastAsia="Calibri"/>
                <w:sz w:val="26"/>
                <w:szCs w:val="26"/>
              </w:rPr>
              <w:t xml:space="preserve">я строительно-монтажных работ.</w:t>
            </w:r>
            <w:r>
              <w:rPr>
                <w:rStyle w:val="909"/>
                <w:rFonts w:eastAsia="Calibri"/>
                <w:sz w:val="26"/>
                <w:szCs w:val="26"/>
              </w:rPr>
            </w:r>
            <w:r>
              <w:rPr>
                <w:rStyle w:val="909"/>
                <w:rFonts w:eastAsia="Calibri"/>
                <w:sz w:val="26"/>
                <w:szCs w:val="26"/>
              </w:rPr>
            </w:r>
          </w:p>
          <w:p>
            <w:pPr>
              <w:pStyle w:val="896"/>
              <w:ind w:left="84" w:right="154" w:firstLine="284"/>
              <w:jc w:val="both"/>
              <w:rPr>
                <w:rStyle w:val="909"/>
                <w:rFonts w:eastAsia="Calibri"/>
                <w:sz w:val="26"/>
                <w:szCs w:val="26"/>
              </w:rPr>
            </w:pPr>
            <w:r>
              <w:rPr>
                <w:rStyle w:val="909"/>
                <w:rFonts w:eastAsia="Calibri"/>
                <w:sz w:val="26"/>
                <w:szCs w:val="26"/>
              </w:rPr>
              <w:t xml:space="preserve">3. В составе РД разработать общую пояснительную записку в соответствии с требованиями постановления Правительства РФ от 16.02.2008 № 87.</w:t>
            </w:r>
            <w:r>
              <w:rPr>
                <w:rStyle w:val="909"/>
                <w:rFonts w:eastAsia="Calibri"/>
                <w:sz w:val="26"/>
                <w:szCs w:val="26"/>
              </w:rPr>
            </w:r>
            <w:r>
              <w:rPr>
                <w:rStyle w:val="909"/>
                <w:rFonts w:eastAsia="Calibri"/>
                <w:sz w:val="26"/>
                <w:szCs w:val="26"/>
              </w:rPr>
            </w:r>
          </w:p>
          <w:p>
            <w:pPr>
              <w:pStyle w:val="896"/>
              <w:ind w:left="84" w:right="154" w:firstLine="284"/>
              <w:jc w:val="both"/>
              <w:rPr>
                <w:rStyle w:val="909"/>
                <w:rFonts w:eastAsia="Calibri"/>
                <w:sz w:val="26"/>
                <w:szCs w:val="26"/>
              </w:rPr>
            </w:pPr>
            <w:r>
              <w:rPr>
                <w:rStyle w:val="909"/>
                <w:rFonts w:eastAsia="Calibri"/>
                <w:sz w:val="26"/>
                <w:szCs w:val="26"/>
              </w:rPr>
              <w:t xml:space="preserve">4. В составе рабочей документации разработать проект организации строительства (ПОС), учит</w:t>
            </w:r>
            <w:r>
              <w:rPr>
                <w:rStyle w:val="909"/>
                <w:rFonts w:eastAsia="Calibri"/>
                <w:sz w:val="26"/>
                <w:szCs w:val="26"/>
              </w:rPr>
              <w:t xml:space="preserve">ывающий мероприятия по СМР и реконструкции объекта. ПОС оформить приложением к основному комплекту РД. ПОС выполнить в соответствии с требованиями СП 48.13330.2019 «Свод </w:t>
            </w:r>
            <w:r>
              <w:rPr>
                <w:rStyle w:val="909"/>
                <w:rFonts w:eastAsia="Calibri"/>
                <w:sz w:val="26"/>
                <w:szCs w:val="26"/>
              </w:rPr>
              <w:t xml:space="preserve">правил. Организация строительства». Содержание ПОС должно соответствовать требова</w:t>
            </w:r>
            <w:r>
              <w:rPr>
                <w:rStyle w:val="909"/>
                <w:rFonts w:eastAsia="Calibri"/>
                <w:sz w:val="26"/>
                <w:szCs w:val="26"/>
              </w:rPr>
              <w:t xml:space="preserve">ниям пункта 23 раздела 6 Постановления Правительства Российской Федерации от 16.02.2008 № 87 «О составе разделов проектной документации и требованиях к их содержанию».</w:t>
            </w:r>
            <w:r>
              <w:rPr>
                <w:rStyle w:val="909"/>
                <w:rFonts w:eastAsia="Calibri"/>
                <w:sz w:val="26"/>
                <w:szCs w:val="26"/>
              </w:rPr>
            </w:r>
            <w:r>
              <w:rPr>
                <w:rStyle w:val="909"/>
                <w:rFonts w:eastAsia="Calibri"/>
                <w:sz w:val="26"/>
                <w:szCs w:val="26"/>
              </w:rPr>
            </w:r>
          </w:p>
          <w:p>
            <w:pPr>
              <w:pStyle w:val="896"/>
              <w:ind w:left="84" w:right="154" w:firstLine="284"/>
              <w:jc w:val="both"/>
              <w:rPr>
                <w:rStyle w:val="909"/>
                <w:rFonts w:eastAsia="Calibri"/>
                <w:sz w:val="26"/>
                <w:szCs w:val="26"/>
              </w:rPr>
            </w:pPr>
            <w:r>
              <w:rPr>
                <w:rStyle w:val="909"/>
                <w:rFonts w:eastAsia="Calibri"/>
                <w:sz w:val="26"/>
                <w:szCs w:val="26"/>
              </w:rPr>
              <w:t xml:space="preserve">5. В составе прилагаемых документов к РД разра</w:t>
            </w:r>
            <w:r>
              <w:rPr>
                <w:rStyle w:val="909"/>
                <w:rFonts w:eastAsia="Calibri"/>
                <w:sz w:val="26"/>
                <w:szCs w:val="26"/>
              </w:rPr>
              <w:t xml:space="preserve">ботать сметную документацию.</w:t>
            </w:r>
            <w:r>
              <w:rPr>
                <w:rStyle w:val="909"/>
                <w:rFonts w:eastAsia="Calibri"/>
                <w:sz w:val="26"/>
                <w:szCs w:val="26"/>
              </w:rPr>
            </w:r>
            <w:r>
              <w:rPr>
                <w:rStyle w:val="909"/>
                <w:rFonts w:eastAsia="Calibri"/>
                <w:sz w:val="26"/>
                <w:szCs w:val="26"/>
              </w:rPr>
            </w:r>
          </w:p>
          <w:p>
            <w:pPr>
              <w:pStyle w:val="896"/>
              <w:ind w:left="84" w:right="154" w:firstLine="284"/>
              <w:jc w:val="both"/>
              <w:rPr>
                <w:sz w:val="26"/>
                <w:szCs w:val="26"/>
                <w:highlight w:val="none"/>
              </w:rPr>
            </w:pPr>
            <w:r>
              <w:rPr>
                <w:sz w:val="26"/>
                <w:szCs w:val="26"/>
              </w:rPr>
              <w:t xml:space="preserve">8. В составе прилагаемых документов к РД определить численность и требования к квалификации персонала.</w:t>
            </w:r>
            <w:r>
              <w:rPr>
                <w:sz w:val="26"/>
                <w:szCs w:val="26"/>
                <w:highlight w:val="none"/>
              </w:rPr>
            </w:r>
            <w:r>
              <w:rPr>
                <w:sz w:val="26"/>
                <w:szCs w:val="26"/>
                <w:highlight w:val="none"/>
              </w:rPr>
            </w:r>
          </w:p>
          <w:p>
            <w:pPr>
              <w:pStyle w:val="896"/>
              <w:ind w:left="84" w:right="154" w:firstLine="284"/>
              <w:jc w:val="both"/>
              <w:rPr>
                <w:sz w:val="26"/>
                <w:szCs w:val="26"/>
                <w:highlight w:val="none"/>
              </w:rPr>
            </w:pPr>
            <w:r>
              <w:rPr>
                <w:sz w:val="26"/>
                <w:szCs w:val="26"/>
                <w:highlight w:val="none"/>
              </w:rPr>
            </w:r>
            <w:r>
              <w:rPr>
                <w:sz w:val="26"/>
                <w:szCs w:val="26"/>
                <w:highlight w:val="none"/>
              </w:rPr>
            </w:r>
            <w:r>
              <w:rPr>
                <w:sz w:val="26"/>
                <w:szCs w:val="26"/>
                <w:highlight w:val="none"/>
              </w:rPr>
            </w:r>
          </w:p>
        </w:tc>
        <w:tc>
          <w:tcPr>
            <w:tcW w:w="1949" w:type="dxa"/>
            <w:vAlign w:val="center"/>
            <w:textDirection w:val="lrTb"/>
            <w:noWrap w:val="false"/>
          </w:tcPr>
          <w:p>
            <w:pPr>
              <w:ind w:left="-108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jc w:val="center"/>
          <w:trHeight w:val="234"/>
        </w:trPr>
        <w:tc>
          <w:tcPr>
            <w:tcW w:w="817" w:type="dxa"/>
            <w:vAlign w:val="center"/>
            <w:textDirection w:val="lrTb"/>
            <w:noWrap w:val="false"/>
          </w:tcPr>
          <w:p>
            <w:pPr>
              <w:ind w:left="-28"/>
              <w:spacing w:before="60" w:after="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2.1.5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ind w:left="-47" w:right="-62"/>
              <w:jc w:val="both"/>
              <w:spacing w:line="276" w:lineRule="auto"/>
              <w:shd w:val="clear" w:color="auto" w:fill="ffffff"/>
              <w:tabs>
                <w:tab w:val="left" w:pos="1361" w:leader="none"/>
              </w:tabs>
              <w:rPr>
                <w:spacing w:val="-5"/>
                <w:sz w:val="26"/>
                <w:szCs w:val="26"/>
              </w:rPr>
            </w:pPr>
            <w:r>
              <w:rPr>
                <w:spacing w:val="-5"/>
                <w:sz w:val="26"/>
                <w:szCs w:val="26"/>
                <w:lang w:bidi="ru-RU"/>
              </w:rPr>
              <w:t xml:space="preserve">Требования к составу разрабатываемой документации</w:t>
            </w:r>
            <w:r>
              <w:rPr>
                <w:spacing w:val="-5"/>
                <w:sz w:val="26"/>
                <w:szCs w:val="26"/>
              </w:rPr>
            </w:r>
            <w:r>
              <w:rPr>
                <w:spacing w:val="-5"/>
                <w:sz w:val="26"/>
                <w:szCs w:val="26"/>
              </w:rPr>
            </w:r>
          </w:p>
          <w:p>
            <w:pPr>
              <w:ind w:left="-47" w:right="-62"/>
              <w:jc w:val="both"/>
              <w:spacing w:line="276" w:lineRule="auto"/>
              <w:shd w:val="clear" w:color="auto" w:fill="ffffff"/>
              <w:tabs>
                <w:tab w:val="left" w:pos="1361" w:leader="none"/>
              </w:tabs>
              <w:rPr>
                <w:spacing w:val="-5"/>
                <w:sz w:val="26"/>
                <w:szCs w:val="26"/>
              </w:rPr>
            </w:pPr>
            <w:r>
              <w:rPr>
                <w:spacing w:val="-5"/>
                <w:sz w:val="26"/>
                <w:szCs w:val="26"/>
                <w:lang w:bidi="ru-RU"/>
              </w:rPr>
            </w:r>
            <w:r>
              <w:rPr>
                <w:spacing w:val="-5"/>
                <w:sz w:val="26"/>
                <w:szCs w:val="26"/>
              </w:rPr>
            </w:r>
            <w:r>
              <w:rPr>
                <w:spacing w:val="-5"/>
                <w:sz w:val="26"/>
                <w:szCs w:val="26"/>
              </w:rPr>
            </w:r>
          </w:p>
        </w:tc>
        <w:tc>
          <w:tcPr>
            <w:tcW w:w="8505" w:type="dxa"/>
            <w:vAlign w:val="center"/>
            <w:textDirection w:val="lrTb"/>
            <w:noWrap w:val="false"/>
          </w:tcPr>
          <w:p>
            <w:pPr>
              <w:pStyle w:val="910"/>
              <w:ind w:right="113" w:firstLine="283"/>
              <w:rPr>
                <w:spacing w:val="-5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Разработка рабочей документации выполняется на основании утверждённой ПД. </w:t>
            </w:r>
            <w:r>
              <w:rPr>
                <w:spacing w:val="-5"/>
                <w:sz w:val="26"/>
                <w:szCs w:val="26"/>
              </w:rPr>
            </w:r>
            <w:r>
              <w:rPr>
                <w:spacing w:val="-5"/>
                <w:sz w:val="26"/>
                <w:szCs w:val="26"/>
              </w:rPr>
            </w:r>
          </w:p>
          <w:p>
            <w:pPr>
              <w:pStyle w:val="910"/>
              <w:ind w:right="113" w:firstLine="283"/>
              <w:rPr>
                <w:sz w:val="26"/>
                <w:szCs w:val="26"/>
              </w:rPr>
            </w:pPr>
            <w:r>
              <w:rPr>
                <w:spacing w:val="-5"/>
                <w:sz w:val="26"/>
                <w:szCs w:val="26"/>
                <w:lang w:bidi="ru-RU"/>
              </w:rPr>
              <w:t xml:space="preserve">О</w:t>
            </w:r>
            <w:r>
              <w:rPr>
                <w:sz w:val="26"/>
                <w:szCs w:val="26"/>
              </w:rPr>
              <w:t xml:space="preserve">бъем и состав рабочей документации должен соответствовать требованиям ГОСТ Р 21.101-2020 «Система проектной документации для строительства (СПДС). Основные требования к проектной и рабочей документации», а также</w:t>
            </w:r>
            <w:r>
              <w:rPr>
                <w:rStyle w:val="909"/>
                <w:sz w:val="26"/>
                <w:szCs w:val="26"/>
              </w:rPr>
              <w:t xml:space="preserve"> другим нормативным требованиям РФ и включать</w:t>
            </w:r>
            <w:r>
              <w:rPr>
                <w:rStyle w:val="909"/>
                <w:sz w:val="26"/>
                <w:szCs w:val="26"/>
              </w:rPr>
              <w:t xml:space="preserve"> в себя: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numPr>
                <w:ilvl w:val="0"/>
                <w:numId w:val="5"/>
              </w:numPr>
              <w:ind w:right="113" w:firstLine="283"/>
              <w:jc w:val="both"/>
              <w:widowControl w:val="off"/>
              <w:tabs>
                <w:tab w:val="left" w:pos="682" w:leader="none"/>
              </w:tabs>
              <w:rPr>
                <w:sz w:val="26"/>
                <w:szCs w:val="26"/>
              </w:rPr>
            </w:pPr>
            <w:r>
              <w:rPr>
                <w:rStyle w:val="909"/>
                <w:sz w:val="26"/>
                <w:szCs w:val="26"/>
              </w:rPr>
              <w:t xml:space="preserve">рабочие чертежи;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numPr>
                <w:ilvl w:val="0"/>
                <w:numId w:val="5"/>
              </w:numPr>
              <w:ind w:right="113" w:firstLine="283"/>
              <w:jc w:val="both"/>
              <w:widowControl w:val="off"/>
              <w:tabs>
                <w:tab w:val="left" w:pos="682" w:leader="none"/>
              </w:tabs>
              <w:rPr>
                <w:sz w:val="26"/>
                <w:szCs w:val="26"/>
              </w:rPr>
            </w:pPr>
            <w:r>
              <w:rPr>
                <w:rStyle w:val="909"/>
                <w:sz w:val="26"/>
                <w:szCs w:val="26"/>
              </w:rPr>
              <w:t xml:space="preserve">рабочую документацию на строительные изделия;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numPr>
                <w:ilvl w:val="0"/>
                <w:numId w:val="5"/>
              </w:numPr>
              <w:ind w:right="113" w:firstLine="283"/>
              <w:jc w:val="both"/>
              <w:widowControl w:val="off"/>
              <w:tabs>
                <w:tab w:val="left" w:pos="682" w:leader="none"/>
              </w:tabs>
              <w:rPr>
                <w:sz w:val="26"/>
                <w:szCs w:val="26"/>
              </w:rPr>
            </w:pPr>
            <w:r>
              <w:rPr>
                <w:rStyle w:val="909"/>
                <w:sz w:val="26"/>
                <w:szCs w:val="26"/>
              </w:rPr>
              <w:t xml:space="preserve">эскизные чертежи общих видов нетиповых изделий, выполняемые в соответствии с ГОСТ 21.114-2013. «Межгосударственный стандарт. Система проектной документации для строительства. Правила в</w:t>
            </w:r>
            <w:r>
              <w:rPr>
                <w:rStyle w:val="909"/>
                <w:sz w:val="26"/>
                <w:szCs w:val="26"/>
              </w:rPr>
              <w:t xml:space="preserve">ыполнения эскизных чертежей общих видов нетиповых изделий»;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numPr>
                <w:ilvl w:val="0"/>
                <w:numId w:val="5"/>
              </w:numPr>
              <w:ind w:right="113" w:firstLine="283"/>
              <w:jc w:val="both"/>
              <w:widowControl w:val="off"/>
              <w:tabs>
                <w:tab w:val="left" w:pos="682" w:leader="none"/>
              </w:tabs>
              <w:rPr>
                <w:sz w:val="26"/>
                <w:szCs w:val="26"/>
              </w:rPr>
            </w:pPr>
            <w:r>
              <w:rPr>
                <w:rStyle w:val="909"/>
                <w:sz w:val="26"/>
                <w:szCs w:val="26"/>
              </w:rPr>
              <w:t xml:space="preserve">спецификацию оборудования, изделий и материалов, выполняемую в соответствии с ГОСТ 21.110-2013. «Межгосударственный стандарт. Система проектной документации для строительства. Спецификация оборудо</w:t>
            </w:r>
            <w:r>
              <w:rPr>
                <w:rStyle w:val="909"/>
                <w:sz w:val="26"/>
                <w:szCs w:val="26"/>
              </w:rPr>
              <w:t xml:space="preserve">вания, изделий и материалов»;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numPr>
                <w:ilvl w:val="0"/>
                <w:numId w:val="5"/>
              </w:numPr>
              <w:ind w:right="113" w:firstLine="283"/>
              <w:jc w:val="both"/>
              <w:widowControl w:val="off"/>
              <w:tabs>
                <w:tab w:val="left" w:pos="626" w:leader="none"/>
              </w:tabs>
              <w:rPr>
                <w:sz w:val="26"/>
                <w:szCs w:val="26"/>
              </w:rPr>
            </w:pPr>
            <w:r>
              <w:rPr>
                <w:rStyle w:val="909"/>
                <w:sz w:val="26"/>
                <w:szCs w:val="26"/>
              </w:rPr>
              <w:t xml:space="preserve">ведомости и сводные ведомости потребности в материалах по ГОСТ 21.110-2013. «Межгосударственный стандарт. Система проектной документации для строительства. Спецификация оборудования, изделий и материалов»;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numPr>
                <w:ilvl w:val="0"/>
                <w:numId w:val="5"/>
              </w:numPr>
              <w:ind w:right="113" w:firstLine="283"/>
              <w:jc w:val="both"/>
              <w:widowControl w:val="off"/>
              <w:tabs>
                <w:tab w:val="left" w:pos="626" w:leader="none"/>
              </w:tabs>
              <w:rPr>
                <w:sz w:val="26"/>
                <w:szCs w:val="26"/>
              </w:rPr>
            </w:pPr>
            <w:r>
              <w:rPr>
                <w:rStyle w:val="909"/>
                <w:sz w:val="26"/>
                <w:szCs w:val="26"/>
              </w:rPr>
              <w:t xml:space="preserve">ведомости и сборники</w:t>
            </w:r>
            <w:r>
              <w:rPr>
                <w:rStyle w:val="909"/>
                <w:sz w:val="26"/>
                <w:szCs w:val="26"/>
              </w:rPr>
              <w:t xml:space="preserve"> ведомостей объемов строительных и монтажных работ по ГОСТ 21.110-2013. «Межгосударственный стандарт. Система проектной документации для строительства»;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ind w:right="113" w:firstLine="283"/>
              <w:jc w:val="both"/>
              <w:rPr>
                <w:sz w:val="26"/>
                <w:szCs w:val="26"/>
              </w:rPr>
            </w:pPr>
            <w:r>
              <w:rPr>
                <w:rStyle w:val="909"/>
                <w:sz w:val="26"/>
                <w:szCs w:val="26"/>
              </w:rPr>
              <w:t xml:space="preserve">- локальные сметы;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ind w:right="113" w:firstLine="283"/>
              <w:jc w:val="both"/>
              <w:rPr>
                <w:sz w:val="26"/>
                <w:szCs w:val="26"/>
              </w:rPr>
            </w:pPr>
            <w:r>
              <w:rPr>
                <w:rStyle w:val="909"/>
                <w:sz w:val="26"/>
                <w:szCs w:val="26"/>
              </w:rPr>
              <w:t xml:space="preserve">- другие документы, предусмотренные соответствующими стандартами СПДС.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ind w:right="113" w:firstLine="283"/>
              <w:jc w:val="both"/>
              <w:rPr>
                <w:rStyle w:val="909"/>
                <w:sz w:val="26"/>
                <w:szCs w:val="26"/>
              </w:rPr>
            </w:pPr>
            <w:r>
              <w:rPr>
                <w:rStyle w:val="909"/>
                <w:sz w:val="26"/>
                <w:szCs w:val="26"/>
              </w:rPr>
              <w:t xml:space="preserve">При разработк</w:t>
            </w:r>
            <w:r>
              <w:rPr>
                <w:rStyle w:val="909"/>
                <w:sz w:val="26"/>
                <w:szCs w:val="26"/>
              </w:rPr>
              <w:t xml:space="preserve">е проекта учитывать требования Федеральных норм и правил в области промышленной безопасности «Правила промышленной безопасности опасных производственных объектов, на которых используется оборудование, работающее под избыточным давлением».</w:t>
            </w:r>
            <w:r>
              <w:rPr>
                <w:rStyle w:val="909"/>
                <w:sz w:val="26"/>
                <w:szCs w:val="26"/>
              </w:rPr>
            </w:r>
            <w:r>
              <w:rPr>
                <w:rStyle w:val="909"/>
                <w:sz w:val="26"/>
                <w:szCs w:val="26"/>
              </w:rPr>
            </w:r>
          </w:p>
          <w:p>
            <w:pPr>
              <w:pStyle w:val="896"/>
              <w:ind w:left="0" w:right="154" w:firstLine="0"/>
              <w:jc w:val="both"/>
              <w:rPr>
                <w:rFonts w:eastAsia="Calibri"/>
                <w:color w:val="7030a0"/>
                <w:sz w:val="26"/>
                <w:szCs w:val="26"/>
              </w:rPr>
            </w:pPr>
            <w:r>
              <w:rPr>
                <w:rStyle w:val="909"/>
                <w:rFonts w:eastAsia="Calibri"/>
                <w:sz w:val="26"/>
                <w:szCs w:val="26"/>
              </w:rPr>
            </w:r>
            <w:r>
              <w:rPr>
                <w:rFonts w:eastAsia="Calibri"/>
                <w:color w:val="7030a0"/>
                <w:sz w:val="26"/>
                <w:szCs w:val="26"/>
              </w:rPr>
            </w:r>
            <w:r>
              <w:rPr>
                <w:rFonts w:eastAsia="Calibri"/>
                <w:color w:val="7030a0"/>
                <w:sz w:val="26"/>
                <w:szCs w:val="26"/>
              </w:rPr>
            </w:r>
          </w:p>
        </w:tc>
        <w:tc>
          <w:tcPr>
            <w:tcW w:w="1949" w:type="dxa"/>
            <w:vAlign w:val="center"/>
            <w:textDirection w:val="lrTb"/>
            <w:noWrap w:val="false"/>
          </w:tcPr>
          <w:p>
            <w:pPr>
              <w:ind w:left="-108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Согласие с требованиями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jc w:val="center"/>
          <w:trHeight w:val="234"/>
        </w:trPr>
        <w:tc>
          <w:tcPr>
            <w:tcW w:w="817" w:type="dxa"/>
            <w:vAlign w:val="center"/>
            <w:textDirection w:val="lrTb"/>
            <w:noWrap w:val="false"/>
          </w:tcPr>
          <w:p>
            <w:pPr>
              <w:ind w:left="-28"/>
              <w:spacing w:before="60" w:after="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2.1.6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ind w:left="-47" w:right="-62"/>
              <w:jc w:val="both"/>
              <w:spacing w:line="276" w:lineRule="auto"/>
              <w:shd w:val="clear" w:color="auto" w:fill="ffffff"/>
              <w:tabs>
                <w:tab w:val="left" w:pos="1361" w:leader="none"/>
              </w:tabs>
              <w:rPr>
                <w:spacing w:val="-5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Требования к подготовке сметной документации в составе проекта</w:t>
            </w:r>
            <w:r>
              <w:rPr>
                <w:spacing w:val="-5"/>
                <w:sz w:val="26"/>
                <w:szCs w:val="26"/>
              </w:rPr>
            </w:r>
            <w:r>
              <w:rPr>
                <w:spacing w:val="-5"/>
                <w:sz w:val="26"/>
                <w:szCs w:val="26"/>
              </w:rPr>
            </w:r>
          </w:p>
        </w:tc>
        <w:tc>
          <w:tcPr>
            <w:tcW w:w="8505" w:type="dxa"/>
            <w:vAlign w:val="center"/>
            <w:textDirection w:val="lrTb"/>
            <w:noWrap w:val="false"/>
          </w:tcPr>
          <w:p>
            <w:pPr>
              <w:ind w:left="84" w:right="154" w:firstLine="284"/>
              <w:jc w:val="both"/>
              <w:tabs>
                <w:tab w:val="left" w:pos="758" w:leader="none"/>
              </w:tabs>
              <w:rPr>
                <w:sz w:val="26"/>
                <w:szCs w:val="26"/>
                <w:highlight w:val="none"/>
              </w:rPr>
            </w:pPr>
            <w:r>
              <w:rPr>
                <w:sz w:val="26"/>
                <w:szCs w:val="26"/>
              </w:rPr>
              <w:t xml:space="preserve">1. При составлении сметной документации руководствоваться актуальными методическими документами, действующими на момент составления проектной документации.</w:t>
            </w:r>
            <w:r>
              <w:rPr>
                <w:sz w:val="26"/>
                <w:szCs w:val="26"/>
                <w:highlight w:val="none"/>
              </w:rPr>
            </w:r>
            <w:r>
              <w:rPr>
                <w:sz w:val="26"/>
                <w:szCs w:val="26"/>
                <w:highlight w:val="none"/>
              </w:rPr>
            </w:r>
          </w:p>
          <w:p>
            <w:pPr>
              <w:ind w:left="84" w:right="154" w:firstLine="284"/>
              <w:jc w:val="both"/>
              <w:tabs>
                <w:tab w:val="left" w:pos="758" w:leader="none"/>
              </w:tabs>
              <w:rPr>
                <w:sz w:val="26"/>
                <w:szCs w:val="26"/>
                <w:highlight w:val="white"/>
              </w:rPr>
            </w:pPr>
            <w:r>
              <w:rPr>
                <w:sz w:val="26"/>
                <w:szCs w:val="26"/>
                <w:highlight w:val="white"/>
              </w:rPr>
              <w:t xml:space="preserve">2. Сметная документация разрабатывается в рамках определения начальной (максимальной) цены договора в соответствии с требованиями, указанными в пунктах № 3, 4 к Техническим требованиям.</w:t>
            </w:r>
            <w:r>
              <w:rPr>
                <w:sz w:val="26"/>
                <w:szCs w:val="26"/>
                <w:highlight w:val="white"/>
              </w:rPr>
            </w:r>
            <w:r>
              <w:rPr>
                <w:sz w:val="26"/>
                <w:szCs w:val="26"/>
                <w:highlight w:val="white"/>
              </w:rPr>
            </w:r>
          </w:p>
        </w:tc>
        <w:tc>
          <w:tcPr>
            <w:tcW w:w="1949" w:type="dxa"/>
            <w:vAlign w:val="center"/>
            <w:textDirection w:val="lrTb"/>
            <w:noWrap w:val="false"/>
          </w:tcPr>
          <w:p>
            <w:pPr>
              <w:ind w:left="-108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Согласие с тр</w:t>
            </w:r>
            <w:r>
              <w:rPr>
                <w:sz w:val="26"/>
                <w:szCs w:val="26"/>
              </w:rPr>
              <w:t xml:space="preserve">ебованиями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ind w:left="-108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jc w:val="center"/>
          <w:trHeight w:val="234"/>
        </w:trPr>
        <w:tc>
          <w:tcPr>
            <w:tcW w:w="817" w:type="dxa"/>
            <w:vAlign w:val="center"/>
            <w:textDirection w:val="lrTb"/>
            <w:noWrap w:val="false"/>
          </w:tcPr>
          <w:p>
            <w:pPr>
              <w:ind w:left="-84" w:right="-99"/>
              <w:spacing w:before="60" w:after="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2.2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gridSpan w:val="2"/>
            <w:tcW w:w="10348" w:type="dxa"/>
            <w:vAlign w:val="center"/>
            <w:textDirection w:val="lrTb"/>
            <w:noWrap w:val="false"/>
          </w:tcPr>
          <w:p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Требования к порядку приемки результатов работ</w: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</w:tc>
        <w:tc>
          <w:tcPr>
            <w:tcW w:w="194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jc w:val="center"/>
          <w:trHeight w:val="234"/>
        </w:trPr>
        <w:tc>
          <w:tcPr>
            <w:tcW w:w="817" w:type="dxa"/>
            <w:vAlign w:val="center"/>
            <w:textDirection w:val="lrTb"/>
            <w:noWrap w:val="false"/>
          </w:tcPr>
          <w:p>
            <w:pPr>
              <w:ind w:left="-84" w:right="-99"/>
              <w:spacing w:before="60" w:after="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gridSpan w:val="2"/>
            <w:tcW w:w="10348" w:type="dxa"/>
            <w:vAlign w:val="center"/>
            <w:textDirection w:val="lrTb"/>
            <w:noWrap w:val="false"/>
          </w:tcPr>
          <w:p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Подробно указаны в проекте договора подряда, который включен в состав Документации о закупке.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1949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Согласие с требованиями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jc w:val="center"/>
          <w:trHeight w:val="234"/>
        </w:trPr>
        <w:tc>
          <w:tcPr>
            <w:tcW w:w="817" w:type="dxa"/>
            <w:vAlign w:val="center"/>
            <w:textDirection w:val="lrTb"/>
            <w:noWrap w:val="false"/>
          </w:tcPr>
          <w:p>
            <w:pPr>
              <w:ind w:left="-84" w:right="-99"/>
              <w:spacing w:before="60" w:after="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2.3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gridSpan w:val="2"/>
            <w:tcW w:w="10348" w:type="dxa"/>
            <w:vAlign w:val="center"/>
            <w:textDirection w:val="lrTb"/>
            <w:noWrap w:val="false"/>
          </w:tcPr>
          <w:p>
            <w:pPr>
              <w:spacing w:before="6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Требования к оформлению документации</w: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</w:tc>
        <w:tc>
          <w:tcPr>
            <w:tcW w:w="1949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jc w:val="center"/>
          <w:trHeight w:val="234"/>
        </w:trPr>
        <w:tc>
          <w:tcPr>
            <w:tcW w:w="817" w:type="dxa"/>
            <w:vAlign w:val="center"/>
            <w:textDirection w:val="lrTb"/>
            <w:noWrap w:val="false"/>
          </w:tcPr>
          <w:p>
            <w:pPr>
              <w:ind w:left="-84" w:right="-99"/>
              <w:spacing w:before="60" w:after="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2.3.1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ind w:right="-34"/>
              <w:jc w:val="both"/>
              <w:shd w:val="clear" w:color="auto" w:fill="ffffff"/>
              <w:tabs>
                <w:tab w:val="left" w:pos="1361" w:leader="none"/>
              </w:tabs>
              <w:rPr>
                <w:spacing w:val="-5"/>
                <w:sz w:val="26"/>
                <w:szCs w:val="26"/>
              </w:rPr>
            </w:pPr>
            <w:r>
              <w:rPr>
                <w:spacing w:val="-5"/>
                <w:sz w:val="26"/>
                <w:szCs w:val="26"/>
                <w:lang w:bidi="ru-RU"/>
              </w:rPr>
              <w:t xml:space="preserve">Документы, передаваемые заказчику по результатам выполненных работ</w:t>
            </w:r>
            <w:r>
              <w:rPr>
                <w:spacing w:val="-5"/>
                <w:sz w:val="26"/>
                <w:szCs w:val="26"/>
              </w:rPr>
            </w:r>
            <w:r>
              <w:rPr>
                <w:spacing w:val="-5"/>
                <w:sz w:val="26"/>
                <w:szCs w:val="26"/>
              </w:rPr>
            </w:r>
          </w:p>
        </w:tc>
        <w:tc>
          <w:tcPr>
            <w:tcW w:w="8505" w:type="dxa"/>
            <w:vAlign w:val="center"/>
            <w:textDirection w:val="lrTb"/>
            <w:noWrap w:val="false"/>
          </w:tcPr>
          <w:p>
            <w:pPr>
              <w:ind w:left="84" w:right="154" w:firstLine="28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Количество передаваемой документации ‒ 4 экземпляра на бумажном носителе, два экземпляра в электронном виде на компакт-диске (CD/DVD и </w:t>
            </w:r>
            <w:r>
              <w:rPr>
                <w:sz w:val="26"/>
                <w:szCs w:val="26"/>
              </w:rPr>
              <w:t xml:space="preserve">флеш</w:t>
            </w:r>
            <w:r>
              <w:rPr>
                <w:sz w:val="26"/>
                <w:szCs w:val="26"/>
              </w:rPr>
              <w:t xml:space="preserve"> носителе).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ind w:left="84" w:right="154" w:firstLine="28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Формат передаваемой в электронном виде</w:t>
            </w:r>
            <w:r>
              <w:rPr>
                <w:sz w:val="26"/>
                <w:szCs w:val="26"/>
              </w:rPr>
              <w:t xml:space="preserve"> документации: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pStyle w:val="896"/>
              <w:numPr>
                <w:ilvl w:val="0"/>
                <w:numId w:val="12"/>
              </w:numPr>
              <w:ind w:left="84" w:right="154" w:firstLine="284"/>
              <w:jc w:val="both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текстовая часть – </w:t>
            </w:r>
            <w:r>
              <w:rPr>
                <w:sz w:val="26"/>
                <w:szCs w:val="26"/>
              </w:rPr>
              <w:t xml:space="preserve">docx</w:t>
            </w:r>
            <w:r>
              <w:rPr>
                <w:sz w:val="26"/>
                <w:szCs w:val="26"/>
              </w:rPr>
              <w:t xml:space="preserve">, </w:t>
            </w:r>
            <w:r>
              <w:rPr>
                <w:sz w:val="26"/>
                <w:szCs w:val="26"/>
              </w:rPr>
              <w:t xml:space="preserve">pdf</w:t>
            </w:r>
            <w:r>
              <w:rPr>
                <w:sz w:val="26"/>
                <w:szCs w:val="26"/>
              </w:rPr>
              <w:t xml:space="preserve"> («ПОС» обязательно и в </w:t>
            </w:r>
            <w:r>
              <w:rPr>
                <w:sz w:val="26"/>
                <w:szCs w:val="26"/>
              </w:rPr>
              <w:t xml:space="preserve">pdf</w:t>
            </w:r>
            <w:r>
              <w:rPr>
                <w:sz w:val="26"/>
                <w:szCs w:val="26"/>
              </w:rPr>
              <w:t xml:space="preserve"> и </w:t>
            </w:r>
            <w:r>
              <w:rPr>
                <w:sz w:val="26"/>
                <w:szCs w:val="26"/>
              </w:rPr>
              <w:t xml:space="preserve">docx</w:t>
            </w:r>
            <w:r>
              <w:rPr>
                <w:sz w:val="26"/>
                <w:szCs w:val="26"/>
              </w:rPr>
              <w:t xml:space="preserve">) с подписями на титульных листах;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pStyle w:val="896"/>
              <w:numPr>
                <w:ilvl w:val="0"/>
                <w:numId w:val="12"/>
              </w:numPr>
              <w:ind w:left="84" w:right="154" w:firstLine="284"/>
              <w:jc w:val="both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графическая часть – </w:t>
            </w:r>
            <w:r>
              <w:rPr>
                <w:sz w:val="26"/>
                <w:szCs w:val="26"/>
              </w:rPr>
              <w:t xml:space="preserve">dwg</w:t>
            </w:r>
            <w:r>
              <w:rPr>
                <w:sz w:val="26"/>
                <w:szCs w:val="26"/>
              </w:rPr>
              <w:t xml:space="preserve">, </w:t>
            </w:r>
            <w:r>
              <w:rPr>
                <w:sz w:val="26"/>
                <w:szCs w:val="26"/>
              </w:rPr>
              <w:t xml:space="preserve">pdf</w:t>
            </w:r>
            <w:r>
              <w:rPr>
                <w:sz w:val="26"/>
                <w:szCs w:val="26"/>
              </w:rPr>
              <w:t xml:space="preserve">, </w:t>
            </w:r>
            <w:r>
              <w:rPr>
                <w:sz w:val="26"/>
                <w:szCs w:val="26"/>
              </w:rPr>
              <w:t xml:space="preserve">tiff</w:t>
            </w:r>
            <w:r>
              <w:rPr>
                <w:sz w:val="26"/>
                <w:szCs w:val="26"/>
              </w:rPr>
              <w:t xml:space="preserve">, </w:t>
            </w:r>
            <w:r>
              <w:rPr>
                <w:sz w:val="26"/>
                <w:szCs w:val="26"/>
              </w:rPr>
              <w:t xml:space="preserve">cdw</w:t>
            </w:r>
            <w:r>
              <w:rPr>
                <w:sz w:val="26"/>
                <w:szCs w:val="26"/>
              </w:rPr>
              <w:t xml:space="preserve"> (Компас);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pStyle w:val="896"/>
              <w:numPr>
                <w:ilvl w:val="0"/>
                <w:numId w:val="12"/>
              </w:numPr>
              <w:ind w:left="84" w:right="154" w:firstLine="28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сметные расчеты – в формате ПК «Гранд-Смета» ‒ </w:t>
            </w:r>
            <w:r>
              <w:rPr>
                <w:sz w:val="26"/>
                <w:szCs w:val="26"/>
              </w:rPr>
              <w:t xml:space="preserve">gsfx</w:t>
            </w:r>
            <w:r>
              <w:rPr>
                <w:sz w:val="26"/>
                <w:szCs w:val="26"/>
              </w:rPr>
              <w:t xml:space="preserve">, </w:t>
            </w:r>
            <w:r>
              <w:rPr>
                <w:sz w:val="26"/>
                <w:szCs w:val="26"/>
              </w:rPr>
              <w:t xml:space="preserve">Excel</w:t>
            </w:r>
            <w:r>
              <w:rPr>
                <w:sz w:val="26"/>
                <w:szCs w:val="26"/>
              </w:rPr>
              <w:t xml:space="preserve"> – </w:t>
            </w:r>
            <w:r>
              <w:rPr>
                <w:sz w:val="26"/>
                <w:szCs w:val="26"/>
              </w:rPr>
              <w:t xml:space="preserve">xlsx</w:t>
            </w:r>
            <w:r>
              <w:rPr>
                <w:sz w:val="26"/>
                <w:szCs w:val="26"/>
              </w:rPr>
              <w:t xml:space="preserve">. 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ind w:left="84" w:right="154" w:firstLine="28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Не допускается передача документации в указанных форматах с пофайловым разделением страниц. 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ind w:left="84" w:right="154" w:firstLine="28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Допускается наличие аналогичных программных продуктов, которые должны полностью поддерживать фо</w:t>
            </w:r>
            <w:r>
              <w:rPr>
                <w:sz w:val="26"/>
                <w:szCs w:val="26"/>
              </w:rPr>
              <w:t xml:space="preserve">рматы указанного ПО Заказчика, с набором функций, не уступающих указанному ПО и схожим с ним интерфейсом: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pStyle w:val="896"/>
              <w:numPr>
                <w:ilvl w:val="0"/>
                <w:numId w:val="12"/>
              </w:numPr>
              <w:ind w:left="84" w:right="154" w:firstLine="284"/>
              <w:jc w:val="both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таблицы данных – </w:t>
            </w:r>
            <w:r>
              <w:rPr>
                <w:sz w:val="26"/>
                <w:szCs w:val="26"/>
              </w:rPr>
              <w:t xml:space="preserve">docx</w:t>
            </w:r>
            <w:r>
              <w:rPr>
                <w:sz w:val="26"/>
                <w:szCs w:val="26"/>
              </w:rPr>
              <w:t xml:space="preserve"> (MS </w:t>
            </w:r>
            <w:r>
              <w:rPr>
                <w:sz w:val="26"/>
                <w:szCs w:val="26"/>
              </w:rPr>
              <w:t xml:space="preserve">Word</w:t>
            </w:r>
            <w:r>
              <w:rPr>
                <w:sz w:val="26"/>
                <w:szCs w:val="26"/>
              </w:rPr>
              <w:t xml:space="preserve">), </w:t>
            </w:r>
            <w:r>
              <w:rPr>
                <w:sz w:val="26"/>
                <w:szCs w:val="26"/>
              </w:rPr>
              <w:t xml:space="preserve">xlsx</w:t>
            </w:r>
            <w:r>
              <w:rPr>
                <w:sz w:val="26"/>
                <w:szCs w:val="26"/>
              </w:rPr>
              <w:t xml:space="preserve"> (MS </w:t>
            </w:r>
            <w:r>
              <w:rPr>
                <w:sz w:val="26"/>
                <w:szCs w:val="26"/>
              </w:rPr>
              <w:t xml:space="preserve">Excel</w:t>
            </w:r>
            <w:r>
              <w:rPr>
                <w:sz w:val="26"/>
                <w:szCs w:val="26"/>
              </w:rPr>
              <w:t xml:space="preserve">);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pStyle w:val="896"/>
              <w:numPr>
                <w:ilvl w:val="0"/>
                <w:numId w:val="12"/>
              </w:numPr>
              <w:ind w:left="84" w:right="154" w:firstLine="284"/>
              <w:jc w:val="both"/>
              <w:widowControl w:val="off"/>
              <w:rPr>
                <w:sz w:val="26"/>
                <w:szCs w:val="26"/>
                <w14:ligatures w14:val="none"/>
              </w:rPr>
            </w:pPr>
            <w:r>
              <w:rPr>
                <w:sz w:val="26"/>
                <w:szCs w:val="26"/>
              </w:rPr>
              <w:t xml:space="preserve">презентационные материалы – </w:t>
            </w:r>
            <w:r>
              <w:rPr>
                <w:sz w:val="26"/>
                <w:szCs w:val="26"/>
              </w:rPr>
              <w:t xml:space="preserve">pptx</w:t>
            </w:r>
            <w:r>
              <w:rPr>
                <w:sz w:val="26"/>
                <w:szCs w:val="26"/>
              </w:rPr>
              <w:t xml:space="preserve"> (MS </w:t>
            </w:r>
            <w:r>
              <w:rPr>
                <w:sz w:val="26"/>
                <w:szCs w:val="26"/>
              </w:rPr>
              <w:t xml:space="preserve">PowerPoint</w:t>
            </w:r>
            <w:r>
              <w:rPr>
                <w:sz w:val="26"/>
                <w:szCs w:val="26"/>
              </w:rPr>
              <w:t xml:space="preserve">).</w:t>
            </w:r>
            <w:r>
              <w:rPr>
                <w:sz w:val="26"/>
                <w:szCs w:val="26"/>
                <w14:ligatures w14:val="none"/>
              </w:rPr>
            </w:r>
            <w:r>
              <w:rPr>
                <w:sz w:val="26"/>
                <w:szCs w:val="26"/>
                <w14:ligatures w14:val="none"/>
              </w:rPr>
            </w:r>
          </w:p>
        </w:tc>
        <w:tc>
          <w:tcPr>
            <w:tcW w:w="1949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Согласие с требованиями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jc w:val="center"/>
          <w:trHeight w:val="234"/>
        </w:trPr>
        <w:tc>
          <w:tcPr>
            <w:tcW w:w="817" w:type="dxa"/>
            <w:vAlign w:val="center"/>
            <w:textDirection w:val="lrTb"/>
            <w:noWrap w:val="false"/>
          </w:tcPr>
          <w:p>
            <w:pPr>
              <w:ind w:left="-84" w:right="-99"/>
              <w:spacing w:before="60" w:after="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gridSpan w:val="2"/>
            <w:tcW w:w="10348" w:type="dxa"/>
            <w:vAlign w:val="center"/>
            <w:textDirection w:val="lrTb"/>
            <w:noWrap w:val="false"/>
          </w:tcPr>
          <w:p>
            <w:pPr>
              <w:ind w:right="-34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Требования к соблюдению положений нормативной и иной обязательной для подрядчика документации, определяемой видами работ (помимо указанных в других разделах ТТ</w: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</w:tc>
        <w:tc>
          <w:tcPr>
            <w:tcW w:w="1949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jc w:val="center"/>
          <w:trHeight w:val="234"/>
        </w:trPr>
        <w:tc>
          <w:tcPr>
            <w:tcW w:w="817" w:type="dxa"/>
            <w:vAlign w:val="center"/>
            <w:textDirection w:val="lrTb"/>
            <w:noWrap w:val="false"/>
          </w:tcPr>
          <w:p>
            <w:pPr>
              <w:ind w:left="-84" w:right="-99"/>
              <w:spacing w:before="60" w:after="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3.1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ind w:right="-34"/>
              <w:spacing w:before="60"/>
              <w:widowControl w:val="off"/>
              <w:tabs>
                <w:tab w:val="left" w:pos="426" w:leader="none"/>
              </w:tabs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 xml:space="preserve">Соблюдение при выполнении работ норм и правил нормативно-технических документов</w:t>
            </w:r>
            <w:r>
              <w:rPr>
                <w:iCs/>
                <w:sz w:val="26"/>
                <w:szCs w:val="26"/>
              </w:rPr>
            </w:r>
            <w:r>
              <w:rPr>
                <w:iCs/>
                <w:sz w:val="26"/>
                <w:szCs w:val="26"/>
              </w:rPr>
            </w:r>
          </w:p>
          <w:p>
            <w:pPr>
              <w:ind w:right="-34"/>
              <w:jc w:val="both"/>
              <w:spacing w:line="276" w:lineRule="auto"/>
              <w:shd w:val="clear" w:color="auto" w:fill="ffffff"/>
              <w:tabs>
                <w:tab w:val="left" w:pos="1361" w:leader="none"/>
              </w:tabs>
              <w:rPr>
                <w:spacing w:val="-5"/>
                <w:sz w:val="26"/>
                <w:szCs w:val="26"/>
              </w:rPr>
            </w:pPr>
            <w:r>
              <w:rPr>
                <w:spacing w:val="-5"/>
                <w:sz w:val="26"/>
                <w:szCs w:val="26"/>
                <w:lang w:bidi="ru-RU"/>
              </w:rPr>
            </w:r>
            <w:r>
              <w:rPr>
                <w:spacing w:val="-5"/>
                <w:sz w:val="26"/>
                <w:szCs w:val="26"/>
              </w:rPr>
            </w:r>
            <w:r>
              <w:rPr>
                <w:spacing w:val="-5"/>
                <w:sz w:val="26"/>
                <w:szCs w:val="26"/>
              </w:rPr>
            </w:r>
          </w:p>
        </w:tc>
        <w:tc>
          <w:tcPr>
            <w:tcW w:w="8505" w:type="dxa"/>
            <w:vAlign w:val="center"/>
            <w:textDirection w:val="lrTb"/>
            <w:noWrap w:val="false"/>
          </w:tcPr>
          <w:p>
            <w:pPr>
              <w:ind w:left="84" w:right="154" w:firstLine="284"/>
              <w:jc w:val="both"/>
              <w:widowControl w:val="o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При проектировании необходимо руководствоваться последними редакциями документов, необходимых и действующих на момент разработки документации, в том числе не указанных в данном разделе. А также: 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numPr>
                <w:ilvl w:val="0"/>
                <w:numId w:val="8"/>
              </w:numPr>
              <w:contextualSpacing/>
              <w:ind w:left="84" w:right="154" w:firstLine="28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ГОСТ Р 21.101-2020 «Система проектной документации для строительства. Основные требования к проектной и рабочей документации».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pStyle w:val="896"/>
              <w:numPr>
                <w:ilvl w:val="0"/>
                <w:numId w:val="8"/>
              </w:numPr>
              <w:ind w:left="84" w:right="154" w:firstLine="28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Федеральный закон «Об электроэнергетике» от 26.03.2003                    № 35-ФЗ;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pStyle w:val="896"/>
              <w:numPr>
                <w:ilvl w:val="0"/>
                <w:numId w:val="8"/>
              </w:numPr>
              <w:ind w:left="0" w:right="154" w:firstLine="34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Градостроительный кодекс Российской Федерации от 29.12.2004 № 190</w:t>
            </w:r>
            <w:r>
              <w:rPr>
                <w:sz w:val="26"/>
                <w:szCs w:val="26"/>
              </w:rPr>
              <w:t xml:space="preserve">-ФЗ;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pStyle w:val="896"/>
              <w:numPr>
                <w:ilvl w:val="0"/>
                <w:numId w:val="8"/>
              </w:numPr>
              <w:ind w:left="0" w:right="154" w:firstLine="34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Правила технической эксплуатации электрических станций и сетей, утвержденными приказом Минэнерго России от 19.06.2003 № 229 (с изменениями на 13 февраля 2019 года);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pStyle w:val="896"/>
              <w:numPr>
                <w:ilvl w:val="0"/>
                <w:numId w:val="8"/>
              </w:numPr>
              <w:ind w:left="84" w:right="154" w:firstLine="28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Распоряжение Правительства Российской Федерации Об Энергетической стратегии Российской</w:t>
            </w:r>
            <w:r>
              <w:rPr>
                <w:sz w:val="26"/>
                <w:szCs w:val="26"/>
              </w:rPr>
              <w:t xml:space="preserve"> Федерации на период до 2035 года от 09.06.2020 № 1523-р;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numPr>
                <w:ilvl w:val="0"/>
                <w:numId w:val="8"/>
              </w:numPr>
              <w:contextualSpacing/>
              <w:ind w:left="84" w:right="154" w:firstLine="28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Постановление Правительства РФ от 16.02.2008 № 87 «О составе разделов проектной документации и требованиях к их содержанию».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pStyle w:val="896"/>
              <w:numPr>
                <w:ilvl w:val="0"/>
                <w:numId w:val="8"/>
              </w:numPr>
              <w:ind w:left="115" w:right="154" w:firstLine="14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Федерального закона от 04.05.1999 №96 ФЗ «Об охране атмосферного воздуха»</w:t>
            </w:r>
            <w:r>
              <w:rPr>
                <w:sz w:val="26"/>
                <w:szCs w:val="26"/>
              </w:rPr>
              <w:t xml:space="preserve">. 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pStyle w:val="896"/>
              <w:numPr>
                <w:ilvl w:val="0"/>
                <w:numId w:val="8"/>
              </w:numPr>
              <w:ind w:left="115" w:right="154" w:firstLine="14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Федерального закона от 30.03.1999 №52 ФЗ «О санитарно-эпидемиологическом благополучии населения».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pStyle w:val="896"/>
              <w:numPr>
                <w:ilvl w:val="0"/>
                <w:numId w:val="8"/>
              </w:numPr>
              <w:ind w:left="115" w:right="154" w:firstLine="14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Федерального закона от 10.01.2002 № 7-ФЗ "Об охране окружающей среды".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pStyle w:val="896"/>
              <w:numPr>
                <w:ilvl w:val="0"/>
                <w:numId w:val="8"/>
              </w:numPr>
              <w:ind w:left="115" w:right="154" w:firstLine="14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Федерального закона от 03.06.2006 №74-ФЗ. «Водный кодекс Российской Федерации»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pStyle w:val="896"/>
              <w:numPr>
                <w:ilvl w:val="0"/>
                <w:numId w:val="8"/>
              </w:numPr>
              <w:ind w:left="115" w:right="154" w:firstLine="14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Федер</w:t>
            </w:r>
            <w:r>
              <w:rPr>
                <w:sz w:val="26"/>
                <w:szCs w:val="26"/>
              </w:rPr>
              <w:t xml:space="preserve">ального закона от 07.12.2011 № 416-ФЗ "О водоснабжении и водоотведении".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pStyle w:val="896"/>
              <w:numPr>
                <w:ilvl w:val="0"/>
                <w:numId w:val="8"/>
              </w:numPr>
              <w:ind w:left="115" w:right="154" w:firstLine="14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ГОСТ Р 21.101-2020 «Основные требования к проектной и рабочей документации».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pStyle w:val="896"/>
              <w:numPr>
                <w:ilvl w:val="0"/>
                <w:numId w:val="8"/>
              </w:numPr>
              <w:ind w:right="15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Национальный стандарт Российской федерации ГОСТ Р 58601-2019 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pStyle w:val="896"/>
              <w:numPr>
                <w:ilvl w:val="0"/>
                <w:numId w:val="8"/>
              </w:numPr>
              <w:ind w:left="142" w:right="154" w:firstLine="34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«Правила по охране труда при эксплуатации элек</w:t>
            </w:r>
            <w:r>
              <w:rPr>
                <w:sz w:val="26"/>
                <w:szCs w:val="26"/>
              </w:rPr>
              <w:t xml:space="preserve">троустановок» утвержденные приказом Минтруда России от 15.12.2020 № 903н.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pStyle w:val="896"/>
              <w:numPr>
                <w:ilvl w:val="0"/>
                <w:numId w:val="8"/>
              </w:numPr>
              <w:ind w:left="142" w:right="154" w:firstLine="34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Другая действующая на момент разработки проектной документации нормативно-техническая документация, действующие законодательные документы РФ и нормативные акты к ним.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ind w:left="142" w:right="154" w:firstLine="349"/>
              <w:jc w:val="both"/>
              <w:widowControl w:val="off"/>
              <w:tabs>
                <w:tab w:val="left" w:pos="590" w:leader="none"/>
              </w:tabs>
              <w:rPr>
                <w:sz w:val="26"/>
                <w:szCs w:val="26"/>
                <w:highlight w:val="none"/>
              </w:rPr>
            </w:pPr>
            <w:r>
              <w:rPr>
                <w:sz w:val="26"/>
                <w:szCs w:val="26"/>
              </w:rPr>
              <w:t xml:space="preserve">Перечень не явл</w:t>
            </w:r>
            <w:r>
              <w:rPr>
                <w:sz w:val="26"/>
                <w:szCs w:val="26"/>
              </w:rPr>
              <w:t xml:space="preserve">яется исчерпывающим.</w:t>
            </w:r>
            <w:r>
              <w:rPr>
                <w:sz w:val="26"/>
                <w:szCs w:val="26"/>
                <w:highlight w:val="none"/>
              </w:rPr>
            </w:r>
            <w:r>
              <w:rPr>
                <w:sz w:val="26"/>
                <w:szCs w:val="26"/>
                <w:highlight w:val="none"/>
              </w:rPr>
            </w:r>
          </w:p>
          <w:p>
            <w:pPr>
              <w:ind w:left="142" w:right="154" w:firstLine="349"/>
              <w:jc w:val="both"/>
              <w:widowControl w:val="off"/>
              <w:tabs>
                <w:tab w:val="left" w:pos="590" w:leader="none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  <w:highlight w:val="none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1949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Согласие с требованиями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jc w:val="center"/>
          <w:trHeight w:val="453"/>
        </w:trPr>
        <w:tc>
          <w:tcPr>
            <w:tcW w:w="817" w:type="dxa"/>
            <w:vAlign w:val="center"/>
            <w:textDirection w:val="lrTb"/>
            <w:noWrap w:val="false"/>
          </w:tcPr>
          <w:p>
            <w:pPr>
              <w:ind w:left="-17" w:right="-78"/>
              <w:spacing w:before="60" w:after="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4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gridSpan w:val="2"/>
            <w:tcW w:w="10348" w:type="dxa"/>
            <w:vAlign w:val="center"/>
            <w:textDirection w:val="lrTb"/>
            <w:noWrap w:val="false"/>
          </w:tcPr>
          <w:p>
            <w:pPr>
              <w:jc w:val="both"/>
              <w:rPr>
                <w:b/>
                <w:bCs/>
                <w:sz w:val="26"/>
                <w:szCs w:val="26"/>
                <w:highlight w:val="none"/>
              </w:rPr>
            </w:pPr>
            <w:r>
              <w:rPr>
                <w:b/>
                <w:sz w:val="26"/>
                <w:szCs w:val="26"/>
              </w:rPr>
              <w:t xml:space="preserve">Требования к ответственности и гарантиям подрядчика</w:t>
            </w:r>
            <w:r>
              <w:rPr>
                <w:b/>
                <w:bCs/>
                <w:sz w:val="26"/>
                <w:szCs w:val="26"/>
                <w:highlight w:val="none"/>
              </w:rPr>
            </w:r>
            <w:r>
              <w:rPr>
                <w:b/>
                <w:bCs/>
                <w:sz w:val="26"/>
                <w:szCs w:val="26"/>
                <w:highlight w:val="none"/>
              </w:rPr>
            </w:r>
          </w:p>
          <w:p>
            <w:pPr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sz w:val="26"/>
                <w:szCs w:val="26"/>
                <w:highlight w:val="none"/>
              </w:rPr>
            </w:r>
            <w:r>
              <w:rPr>
                <w:b/>
                <w:bCs/>
                <w:sz w:val="26"/>
                <w:szCs w:val="26"/>
              </w:rPr>
            </w:r>
            <w:r>
              <w:rPr>
                <w:b/>
                <w:bCs/>
                <w:sz w:val="26"/>
                <w:szCs w:val="26"/>
              </w:rPr>
            </w:r>
          </w:p>
        </w:tc>
        <w:tc>
          <w:tcPr>
            <w:tcW w:w="194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jc w:val="center"/>
          <w:trHeight w:val="695"/>
        </w:trPr>
        <w:tc>
          <w:tcPr>
            <w:tcW w:w="817" w:type="dxa"/>
            <w:vAlign w:val="center"/>
            <w:textDirection w:val="lrTb"/>
            <w:noWrap w:val="false"/>
          </w:tcPr>
          <w:p>
            <w:pPr>
              <w:ind w:left="-17" w:right="-78"/>
              <w:spacing w:before="60" w:after="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4.1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gridSpan w:val="2"/>
            <w:tcW w:w="10348" w:type="dxa"/>
            <w:vAlign w:val="center"/>
            <w:textDirection w:val="lrTb"/>
            <w:noWrap w:val="false"/>
          </w:tcPr>
          <w:p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Требования к субподрядным организациям, привлекаемым к выполнению работ: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Подробно указаны в проекте договора, который включен в состав Документации о закупке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194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Согласие с требованиями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jc w:val="center"/>
          <w:trHeight w:val="497"/>
        </w:trPr>
        <w:tc>
          <w:tcPr>
            <w:tcW w:w="817" w:type="dxa"/>
            <w:vAlign w:val="center"/>
            <w:textDirection w:val="lrTb"/>
            <w:noWrap w:val="false"/>
          </w:tcPr>
          <w:p>
            <w:pPr>
              <w:ind w:left="-17" w:right="-78"/>
              <w:spacing w:before="60" w:after="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5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gridSpan w:val="2"/>
            <w:tcW w:w="10348" w:type="dxa"/>
            <w:vAlign w:val="center"/>
            <w:textDirection w:val="lrTb"/>
            <w:noWrap w:val="false"/>
          </w:tcPr>
          <w:p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Требования к обязательствам подрядчика, влияющим на исполнение договора</w: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</w:tc>
        <w:tc>
          <w:tcPr>
            <w:tcW w:w="194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jc w:val="center"/>
          <w:trHeight w:val="1060"/>
        </w:trPr>
        <w:tc>
          <w:tcPr>
            <w:tcW w:w="817" w:type="dxa"/>
            <w:vAlign w:val="center"/>
            <w:textDirection w:val="lrTb"/>
            <w:noWrap w:val="false"/>
          </w:tcPr>
          <w:p>
            <w:pPr>
              <w:ind w:left="-17" w:right="-78"/>
              <w:spacing w:before="60" w:after="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5.1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gridSpan w:val="2"/>
            <w:tcW w:w="10348" w:type="dxa"/>
            <w:vAlign w:val="center"/>
            <w:textDirection w:val="lrTb"/>
            <w:noWrap w:val="false"/>
          </w:tcPr>
          <w:p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Требования к субподрядным организациям, привлекаемым к выполнению работ: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Подробно указаны в проекте договора, который включен в состав Документации о закупке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194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Согласие с требованиями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</w:tbl>
    <w:p>
      <w:pPr>
        <w:spacing w:after="160" w:line="259" w:lineRule="auto"/>
        <w:rPr>
          <w:sz w:val="26"/>
          <w:szCs w:val="26"/>
        </w:rPr>
        <w:sectPr>
          <w:footnotePr/>
          <w:endnotePr/>
          <w:type w:val="nextPage"/>
          <w:pgSz w:w="16838" w:h="11906" w:orient="landscape"/>
          <w:pgMar w:top="426" w:right="1134" w:bottom="850" w:left="1134" w:header="708" w:footer="708" w:gutter="0"/>
          <w:cols w:num="1" w:sep="0" w:space="708" w:equalWidth="1"/>
          <w:docGrid w:linePitch="360"/>
        </w:sect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96"/>
        <w:numPr>
          <w:ilvl w:val="0"/>
          <w:numId w:val="1"/>
        </w:numPr>
        <w:spacing w:after="24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Требования к документации по ценообразованию на</w:t>
      </w:r>
      <w:r>
        <w:rPr>
          <w:b/>
          <w:sz w:val="26"/>
          <w:szCs w:val="26"/>
        </w:rPr>
        <w:t xml:space="preserve"> этапе закупки</w:t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ind w:firstLine="317"/>
        <w:jc w:val="both"/>
        <w:spacing w:line="288" w:lineRule="auto"/>
        <w:rPr>
          <w:sz w:val="26"/>
          <w:szCs w:val="26"/>
        </w:rPr>
      </w:pPr>
      <w:r>
        <w:rPr>
          <w:b/>
          <w:sz w:val="26"/>
          <w:szCs w:val="26"/>
        </w:rPr>
        <w:t xml:space="preserve">3.1</w:t>
      </w:r>
      <w:r>
        <w:rPr>
          <w:sz w:val="26"/>
          <w:szCs w:val="26"/>
        </w:rPr>
        <w:t xml:space="preserve">. В обоснование стоимости заявки, Участник должен предоставить «Коммерческое предложение» по форме, приведённой в Документации о закупке. 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left="567" w:hanging="283"/>
        <w:jc w:val="both"/>
        <w:spacing w:line="276" w:lineRule="auto"/>
        <w:shd w:val="clear" w:color="auto" w:fill="ffffff"/>
        <w:tabs>
          <w:tab w:val="left" w:pos="709" w:leader="none"/>
          <w:tab w:val="left" w:pos="1361" w:leader="none"/>
        </w:tabs>
        <w:rPr>
          <w:spacing w:val="-5"/>
          <w:sz w:val="26"/>
          <w:szCs w:val="26"/>
        </w:rPr>
      </w:pPr>
      <w:r>
        <w:rPr>
          <w:b/>
          <w:spacing w:val="-5"/>
          <w:sz w:val="26"/>
          <w:szCs w:val="26"/>
          <w:lang w:bidi="ru-RU"/>
        </w:rPr>
        <w:t xml:space="preserve">3.2</w:t>
      </w:r>
      <w:r>
        <w:rPr>
          <w:spacing w:val="-5"/>
          <w:sz w:val="26"/>
          <w:szCs w:val="26"/>
          <w:lang w:bidi="ru-RU"/>
        </w:rPr>
        <w:t xml:space="preserve">.</w:t>
      </w:r>
      <w:r>
        <w:rPr>
          <w:spacing w:val="-5"/>
          <w:sz w:val="26"/>
          <w:szCs w:val="26"/>
          <w:lang w:bidi="ru-RU"/>
        </w:rPr>
        <w:tab/>
      </w:r>
      <w:r>
        <w:rPr>
          <w:sz w:val="26"/>
          <w:szCs w:val="26"/>
        </w:rPr>
        <w:t xml:space="preserve">В составе предложения участник не предоставляет сметную документацию.</w:t>
      </w:r>
      <w:r>
        <w:rPr>
          <w:spacing w:val="-5"/>
          <w:sz w:val="26"/>
          <w:szCs w:val="26"/>
        </w:rPr>
      </w:r>
      <w:r>
        <w:rPr>
          <w:spacing w:val="-5"/>
          <w:sz w:val="26"/>
          <w:szCs w:val="26"/>
        </w:rPr>
      </w:r>
    </w:p>
    <w:p>
      <w:pPr>
        <w:pStyle w:val="896"/>
        <w:ind w:left="567" w:hanging="567"/>
        <w:jc w:val="both"/>
        <w:spacing w:after="240" w:line="259" w:lineRule="auto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96"/>
        <w:numPr>
          <w:ilvl w:val="0"/>
          <w:numId w:val="1"/>
        </w:numPr>
        <w:ind w:left="567" w:right="0" w:hanging="284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Требования к документации по ценообразованию на этапе заключения (исполнения) договора</w:t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896"/>
        <w:ind w:left="567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ind w:firstLine="567"/>
        <w:jc w:val="both"/>
        <w:spacing w:line="276" w:lineRule="auto"/>
        <w:shd w:val="clear" w:color="auto" w:fill="ffffff"/>
        <w:tabs>
          <w:tab w:val="left" w:pos="993" w:leader="none"/>
        </w:tabs>
        <w:rPr>
          <w:spacing w:val="-5"/>
          <w:sz w:val="26"/>
          <w:szCs w:val="26"/>
        </w:rPr>
      </w:pPr>
      <w:r>
        <w:rPr>
          <w:b/>
          <w:sz w:val="26"/>
          <w:szCs w:val="26"/>
        </w:rPr>
        <w:t xml:space="preserve">4</w:t>
      </w:r>
      <w:r>
        <w:rPr>
          <w:b/>
          <w:spacing w:val="-5"/>
          <w:sz w:val="26"/>
          <w:szCs w:val="26"/>
          <w:lang w:bidi="ru-RU"/>
        </w:rPr>
        <w:t xml:space="preserve">.1.</w:t>
      </w:r>
      <w:r>
        <w:rPr>
          <w:spacing w:val="-5"/>
          <w:sz w:val="26"/>
          <w:szCs w:val="26"/>
          <w:lang w:bidi="ru-RU"/>
        </w:rPr>
        <w:tab/>
        <w:t xml:space="preserve"> Разработка сметной документации осуществляется Участником при заключении и исполнении договора в соответствии со следующими требованиями:</w:t>
      </w:r>
      <w:r>
        <w:rPr>
          <w:spacing w:val="-5"/>
          <w:sz w:val="26"/>
          <w:szCs w:val="26"/>
        </w:rPr>
      </w:r>
      <w:r>
        <w:rPr>
          <w:spacing w:val="-5"/>
          <w:sz w:val="26"/>
          <w:szCs w:val="26"/>
        </w:rPr>
      </w:r>
    </w:p>
    <w:p>
      <w:pPr>
        <w:ind w:firstLine="567"/>
        <w:jc w:val="both"/>
        <w:spacing w:line="276" w:lineRule="auto"/>
        <w:shd w:val="clear" w:color="auto" w:fill="ffffff"/>
        <w:tabs>
          <w:tab w:val="left" w:pos="1361" w:leader="none"/>
        </w:tabs>
        <w:rPr>
          <w:spacing w:val="-5"/>
          <w:sz w:val="26"/>
          <w:szCs w:val="26"/>
        </w:rPr>
      </w:pPr>
      <w:r>
        <w:rPr>
          <w:spacing w:val="-5"/>
          <w:sz w:val="26"/>
          <w:szCs w:val="26"/>
          <w:lang w:bidi="ru-RU"/>
        </w:rPr>
        <w:t xml:space="preserve"> Цена проектных работ Подрядчика фор</w:t>
      </w:r>
      <w:r>
        <w:rPr>
          <w:spacing w:val="-5"/>
          <w:sz w:val="26"/>
          <w:szCs w:val="26"/>
          <w:lang w:bidi="ru-RU"/>
        </w:rPr>
        <w:t xml:space="preserve">мируется с применением справочников базовых цен на проектные работы. Индексы перевода в текущие цены учитывать в размере: </w:t>
      </w:r>
      <w:r>
        <w:rPr>
          <w:spacing w:val="-5"/>
          <w:sz w:val="26"/>
          <w:szCs w:val="26"/>
        </w:rPr>
      </w:r>
      <w:r>
        <w:rPr>
          <w:spacing w:val="-5"/>
          <w:sz w:val="26"/>
          <w:szCs w:val="26"/>
        </w:rPr>
      </w:r>
    </w:p>
    <w:p>
      <w:pPr>
        <w:ind w:firstLine="567"/>
        <w:jc w:val="both"/>
        <w:spacing w:line="276" w:lineRule="auto"/>
        <w:shd w:val="clear" w:color="auto" w:fill="ffffff"/>
        <w:tabs>
          <w:tab w:val="left" w:pos="1361" w:leader="none"/>
        </w:tabs>
        <w:rPr>
          <w:spacing w:val="-5"/>
          <w:sz w:val="26"/>
          <w:szCs w:val="26"/>
        </w:rPr>
      </w:pPr>
      <w:r>
        <w:rPr>
          <w:spacing w:val="-5"/>
          <w:sz w:val="26"/>
          <w:szCs w:val="26"/>
          <w:lang w:bidi="ru-RU"/>
        </w:rPr>
        <w:t xml:space="preserve">Для сборников Базовы</w:t>
      </w:r>
      <w:r>
        <w:rPr>
          <w:spacing w:val="-5"/>
          <w:sz w:val="26"/>
          <w:szCs w:val="26"/>
          <w:lang w:bidi="ru-RU"/>
        </w:rPr>
        <w:t xml:space="preserve">е цены на проектные работы уровня цен 2001 г. в размере к=4,73: уровня 1991 г. – 34,14.</w:t>
      </w:r>
      <w:r>
        <w:rPr>
          <w:spacing w:val="-5"/>
          <w:sz w:val="26"/>
          <w:szCs w:val="26"/>
        </w:rPr>
      </w:r>
      <w:r>
        <w:rPr>
          <w:spacing w:val="-5"/>
          <w:sz w:val="26"/>
          <w:szCs w:val="26"/>
        </w:rPr>
      </w:r>
    </w:p>
    <w:p>
      <w:pPr>
        <w:ind w:firstLine="567"/>
        <w:jc w:val="both"/>
        <w:spacing w:line="276" w:lineRule="auto"/>
        <w:shd w:val="clear" w:color="auto" w:fill="ffffff"/>
        <w:tabs>
          <w:tab w:val="left" w:pos="1361" w:leader="none"/>
        </w:tabs>
        <w:rPr>
          <w:spacing w:val="-5"/>
          <w:sz w:val="26"/>
          <w:szCs w:val="26"/>
        </w:rPr>
      </w:pPr>
      <w:r>
        <w:rPr>
          <w:spacing w:val="-5"/>
          <w:sz w:val="26"/>
          <w:szCs w:val="26"/>
          <w:lang w:bidi="ru-RU"/>
        </w:rPr>
        <w:t xml:space="preserve">В случае отсутствия необходимых расценок в указанных справочниках допустимо составление сметы по форме 3П (по трудозатратам) (Методическое указания по применению справо</w:t>
      </w:r>
      <w:r>
        <w:rPr>
          <w:spacing w:val="-5"/>
          <w:sz w:val="26"/>
          <w:szCs w:val="26"/>
          <w:lang w:bidi="ru-RU"/>
        </w:rPr>
        <w:t xml:space="preserve">чников базовых цен на проектные работы в строительстве, утверждённые приказом </w:t>
      </w:r>
      <w:r>
        <w:rPr>
          <w:spacing w:val="-5"/>
          <w:sz w:val="26"/>
          <w:szCs w:val="26"/>
          <w:lang w:bidi="ru-RU"/>
        </w:rPr>
        <w:t xml:space="preserve">Минрегиона</w:t>
      </w:r>
      <w:r>
        <w:rPr>
          <w:spacing w:val="-5"/>
          <w:sz w:val="26"/>
          <w:szCs w:val="26"/>
          <w:lang w:bidi="ru-RU"/>
        </w:rPr>
        <w:t xml:space="preserve"> РФ от 29.12.2009 № 620). При учёте затрат по форме 3 П Подрядчик должен представить справку, подтверждающую стоимость чел/ дня исполнителей, размер (в процентах) накла</w:t>
      </w:r>
      <w:r>
        <w:rPr>
          <w:spacing w:val="-5"/>
          <w:sz w:val="26"/>
          <w:szCs w:val="26"/>
          <w:lang w:bidi="ru-RU"/>
        </w:rPr>
        <w:t xml:space="preserve">дных расходов и рентабельности, подписанную руководителем организации и главным бухгалтером и заверенную печатью организации.</w:t>
      </w:r>
      <w:r>
        <w:rPr>
          <w:spacing w:val="-5"/>
          <w:sz w:val="26"/>
          <w:szCs w:val="26"/>
        </w:rPr>
      </w:r>
      <w:r>
        <w:rPr>
          <w:spacing w:val="-5"/>
          <w:sz w:val="26"/>
          <w:szCs w:val="26"/>
        </w:rPr>
      </w:r>
    </w:p>
    <w:p>
      <w:pPr>
        <w:ind w:firstLine="567"/>
        <w:jc w:val="both"/>
        <w:spacing w:line="276" w:lineRule="auto"/>
        <w:shd w:val="clear" w:color="auto" w:fill="ffffff"/>
        <w:tabs>
          <w:tab w:val="left" w:pos="1361" w:leader="none"/>
        </w:tabs>
        <w:rPr>
          <w:spacing w:val="-5"/>
          <w:sz w:val="26"/>
          <w:szCs w:val="26"/>
        </w:rPr>
      </w:pPr>
      <w:r>
        <w:rPr>
          <w:b/>
          <w:spacing w:val="-5"/>
          <w:sz w:val="26"/>
          <w:szCs w:val="26"/>
          <w:lang w:bidi="ru-RU"/>
        </w:rPr>
        <w:t xml:space="preserve">4.2. </w:t>
      </w:r>
      <w:r>
        <w:rPr>
          <w:spacing w:val="-5"/>
          <w:sz w:val="26"/>
          <w:szCs w:val="26"/>
          <w:lang w:bidi="ru-RU"/>
        </w:rPr>
        <w:t xml:space="preserve">Командировочные расходы определяются по предварительному расчету с расшифровкой затрат на проезд, проживание, суточные расход</w:t>
      </w:r>
      <w:r>
        <w:rPr>
          <w:spacing w:val="-5"/>
          <w:sz w:val="26"/>
          <w:szCs w:val="26"/>
          <w:lang w:bidi="ru-RU"/>
        </w:rPr>
        <w:t xml:space="preserve">ы (не более 500 руб./</w:t>
      </w:r>
      <w:r>
        <w:rPr>
          <w:spacing w:val="-5"/>
          <w:sz w:val="26"/>
          <w:szCs w:val="26"/>
          <w:lang w:bidi="ru-RU"/>
        </w:rPr>
        <w:t xml:space="preserve">сут</w:t>
      </w:r>
      <w:r>
        <w:rPr>
          <w:spacing w:val="-5"/>
          <w:sz w:val="26"/>
          <w:szCs w:val="26"/>
          <w:lang w:bidi="ru-RU"/>
        </w:rPr>
        <w:t xml:space="preserve">.). Заказчик имеет право в период действия договора запросить у Подрядчика копии первичных документов, платёжные поручения, реестры и т.д. для проверки соответствия суммы командировочных расходов фактическим затратам.</w:t>
      </w:r>
      <w:r>
        <w:rPr>
          <w:spacing w:val="-5"/>
          <w:sz w:val="26"/>
          <w:szCs w:val="26"/>
        </w:rPr>
      </w:r>
      <w:r>
        <w:rPr>
          <w:spacing w:val="-5"/>
          <w:sz w:val="26"/>
          <w:szCs w:val="26"/>
        </w:rPr>
      </w:r>
    </w:p>
    <w:p>
      <w:pPr>
        <w:ind w:left="567"/>
        <w:jc w:val="both"/>
        <w:spacing w:line="276" w:lineRule="auto"/>
        <w:shd w:val="clear" w:color="auto" w:fill="ffffff"/>
        <w:tabs>
          <w:tab w:val="left" w:pos="1361" w:leader="none"/>
        </w:tabs>
        <w:rPr>
          <w:spacing w:val="-5"/>
          <w:sz w:val="26"/>
          <w:szCs w:val="26"/>
        </w:rPr>
      </w:pPr>
      <w:r>
        <w:rPr>
          <w:b/>
          <w:spacing w:val="-5"/>
          <w:sz w:val="26"/>
          <w:szCs w:val="26"/>
          <w:lang w:bidi="ru-RU"/>
        </w:rPr>
        <w:t xml:space="preserve">4.3.</w:t>
      </w:r>
      <w:r>
        <w:rPr>
          <w:spacing w:val="-5"/>
          <w:sz w:val="26"/>
          <w:szCs w:val="26"/>
          <w:lang w:bidi="ru-RU"/>
        </w:rPr>
        <w:t xml:space="preserve"> В составе</w:t>
      </w:r>
      <w:r>
        <w:rPr>
          <w:spacing w:val="-5"/>
          <w:sz w:val="26"/>
          <w:szCs w:val="26"/>
          <w:lang w:bidi="ru-RU"/>
        </w:rPr>
        <w:t xml:space="preserve"> проектной документации сметы на СМР формировать по следующим критериям:</w:t>
      </w:r>
      <w:r>
        <w:rPr>
          <w:spacing w:val="-5"/>
          <w:sz w:val="26"/>
          <w:szCs w:val="26"/>
        </w:rPr>
      </w:r>
      <w:r>
        <w:rPr>
          <w:spacing w:val="-5"/>
          <w:sz w:val="26"/>
          <w:szCs w:val="26"/>
        </w:rPr>
      </w:r>
    </w:p>
    <w:p>
      <w:pPr>
        <w:ind w:firstLine="567"/>
        <w:jc w:val="both"/>
        <w:spacing w:line="276" w:lineRule="auto"/>
        <w:shd w:val="clear" w:color="auto" w:fill="ffffff"/>
        <w:tabs>
          <w:tab w:val="left" w:pos="1361" w:leader="none"/>
        </w:tabs>
        <w:rPr>
          <w:spacing w:val="-5"/>
          <w:sz w:val="26"/>
          <w:szCs w:val="26"/>
        </w:rPr>
      </w:pPr>
      <w:r>
        <w:rPr>
          <w:b/>
          <w:spacing w:val="-5"/>
          <w:sz w:val="26"/>
          <w:szCs w:val="26"/>
          <w:lang w:bidi="ru-RU"/>
        </w:rPr>
        <w:t xml:space="preserve">4.3.1.</w:t>
      </w:r>
      <w:r>
        <w:rPr>
          <w:spacing w:val="-5"/>
          <w:sz w:val="26"/>
          <w:szCs w:val="26"/>
          <w:lang w:bidi="ru-RU"/>
        </w:rPr>
        <w:t xml:space="preserve"> При составлении сметной документации руководствоваться актуальными методическими документами, действующими на момент составления проектной документации.</w:t>
      </w:r>
      <w:r>
        <w:rPr>
          <w:spacing w:val="-5"/>
          <w:sz w:val="26"/>
          <w:szCs w:val="26"/>
        </w:rPr>
      </w:r>
      <w:r>
        <w:rPr>
          <w:spacing w:val="-5"/>
          <w:sz w:val="26"/>
          <w:szCs w:val="26"/>
        </w:rPr>
      </w:r>
    </w:p>
    <w:p>
      <w:pPr>
        <w:ind w:firstLine="567"/>
        <w:jc w:val="both"/>
        <w:spacing w:line="276" w:lineRule="auto"/>
        <w:shd w:val="clear" w:color="auto" w:fill="ffffff"/>
        <w:tabs>
          <w:tab w:val="left" w:pos="1361" w:leader="none"/>
        </w:tabs>
        <w:rPr>
          <w:spacing w:val="-5"/>
          <w:sz w:val="26"/>
          <w:szCs w:val="26"/>
        </w:rPr>
      </w:pPr>
      <w:r>
        <w:rPr>
          <w:b/>
          <w:spacing w:val="-5"/>
          <w:sz w:val="26"/>
          <w:szCs w:val="26"/>
          <w:lang w:bidi="ru-RU"/>
        </w:rPr>
        <w:t xml:space="preserve">4.3.2. </w:t>
      </w:r>
      <w:r>
        <w:rPr>
          <w:spacing w:val="-5"/>
          <w:sz w:val="26"/>
          <w:szCs w:val="26"/>
          <w:lang w:bidi="ru-RU"/>
        </w:rPr>
        <w:t xml:space="preserve">Стоимость работ определить ресурсно-индексным методом, с использованием сборников ФСНБ 2022 актуальной редакции (строительные, монтажные, пусконаладочные работы) и применением индексов перевода в текущие цены по статьям затрат по данным ФГИС ЦС</w:t>
      </w:r>
      <w:r>
        <w:rPr>
          <w:color w:val="000000" w:themeColor="text1"/>
          <w:spacing w:val="-5"/>
          <w:sz w:val="26"/>
          <w:szCs w:val="26"/>
          <w:lang w:bidi="ru-RU"/>
        </w:rPr>
        <w:t xml:space="preserve">,</w:t>
      </w:r>
      <w:r>
        <w:rPr>
          <w:spacing w:val="-5"/>
          <w:sz w:val="26"/>
          <w:szCs w:val="26"/>
          <w:lang w:bidi="ru-RU"/>
        </w:rPr>
        <w:t xml:space="preserve"> разработанных на момент составления проектной документации. </w:t>
      </w:r>
      <w:r>
        <w:rPr>
          <w:spacing w:val="-5"/>
          <w:sz w:val="26"/>
          <w:szCs w:val="26"/>
        </w:rPr>
      </w:r>
      <w:r>
        <w:rPr>
          <w:spacing w:val="-5"/>
          <w:sz w:val="26"/>
          <w:szCs w:val="26"/>
        </w:rPr>
      </w:r>
    </w:p>
    <w:p>
      <w:pPr>
        <w:ind w:left="567"/>
        <w:jc w:val="both"/>
        <w:spacing w:line="276" w:lineRule="auto"/>
        <w:shd w:val="clear" w:color="auto" w:fill="ffffff"/>
        <w:tabs>
          <w:tab w:val="left" w:pos="1361" w:leader="none"/>
        </w:tabs>
        <w:rPr>
          <w:color w:val="000000" w:themeColor="text1"/>
          <w:spacing w:val="-5"/>
          <w:sz w:val="26"/>
          <w:szCs w:val="26"/>
        </w:rPr>
      </w:pPr>
      <w:r>
        <w:rPr>
          <w:spacing w:val="-5"/>
          <w:sz w:val="26"/>
          <w:szCs w:val="26"/>
          <w:lang w:bidi="ru-RU"/>
        </w:rPr>
        <w:t xml:space="preserve">– при расчете сметной стоимости, сметную прибыль принять </w:t>
      </w:r>
      <w:r>
        <w:rPr>
          <w:color w:val="000000" w:themeColor="text1"/>
          <w:spacing w:val="-5"/>
          <w:sz w:val="26"/>
          <w:szCs w:val="26"/>
          <w:lang w:bidi="ru-RU"/>
        </w:rPr>
        <w:t xml:space="preserve">40% от ФОТ для СМР.</w:t>
      </w:r>
      <w:r>
        <w:rPr>
          <w:color w:val="000000" w:themeColor="text1"/>
          <w:spacing w:val="-5"/>
          <w:sz w:val="26"/>
          <w:szCs w:val="26"/>
        </w:rPr>
      </w:r>
      <w:r>
        <w:rPr>
          <w:color w:val="000000" w:themeColor="text1"/>
          <w:spacing w:val="-5"/>
          <w:sz w:val="26"/>
          <w:szCs w:val="26"/>
        </w:rPr>
      </w:r>
    </w:p>
    <w:p>
      <w:pPr>
        <w:ind w:left="567"/>
        <w:jc w:val="both"/>
        <w:spacing w:line="276" w:lineRule="auto"/>
        <w:shd w:val="clear" w:color="auto" w:fill="ffffff"/>
        <w:tabs>
          <w:tab w:val="left" w:pos="1361" w:leader="none"/>
        </w:tabs>
        <w:rPr>
          <w:color w:val="000000" w:themeColor="text1"/>
          <w:spacing w:val="-5"/>
          <w:sz w:val="26"/>
          <w:szCs w:val="26"/>
        </w:rPr>
      </w:pPr>
      <w:r>
        <w:rPr>
          <w:color w:val="000000" w:themeColor="text1"/>
          <w:spacing w:val="-5"/>
          <w:sz w:val="26"/>
          <w:szCs w:val="26"/>
          <w:lang w:bidi="ru-RU"/>
        </w:rPr>
        <w:t xml:space="preserve">– при расчете сметной стоимости, сметную прибыль принять 36% от ФОТ</w:t>
      </w:r>
      <w:r>
        <w:rPr>
          <w:color w:val="000000" w:themeColor="text1"/>
          <w:spacing w:val="-5"/>
          <w:sz w:val="26"/>
          <w:szCs w:val="26"/>
          <w:lang w:bidi="ru-RU"/>
        </w:rPr>
        <w:t xml:space="preserve"> для ПНР.</w:t>
      </w:r>
      <w:r>
        <w:rPr>
          <w:color w:val="000000" w:themeColor="text1"/>
          <w:spacing w:val="-5"/>
          <w:sz w:val="26"/>
          <w:szCs w:val="26"/>
        </w:rPr>
      </w:r>
      <w:r>
        <w:rPr>
          <w:color w:val="000000" w:themeColor="text1"/>
          <w:spacing w:val="-5"/>
          <w:sz w:val="26"/>
          <w:szCs w:val="26"/>
        </w:rPr>
      </w:r>
    </w:p>
    <w:p>
      <w:pPr>
        <w:ind w:firstLine="567"/>
        <w:jc w:val="both"/>
        <w:spacing w:line="276" w:lineRule="auto"/>
        <w:shd w:val="clear" w:color="auto" w:fill="ffffff"/>
        <w:tabs>
          <w:tab w:val="left" w:pos="1361" w:leader="none"/>
        </w:tabs>
        <w:rPr>
          <w:spacing w:val="-5"/>
          <w:sz w:val="26"/>
          <w:szCs w:val="26"/>
        </w:rPr>
      </w:pPr>
      <w:r>
        <w:rPr>
          <w:b/>
          <w:color w:val="000000" w:themeColor="text1"/>
          <w:spacing w:val="-5"/>
          <w:sz w:val="26"/>
          <w:szCs w:val="26"/>
          <w:lang w:bidi="ru-RU"/>
        </w:rPr>
        <w:t xml:space="preserve">4.3.3. </w:t>
      </w:r>
      <w:r>
        <w:rPr>
          <w:color w:val="000000" w:themeColor="text1"/>
          <w:spacing w:val="-5"/>
          <w:sz w:val="26"/>
          <w:szCs w:val="26"/>
          <w:lang w:bidi="ru-RU"/>
        </w:rPr>
        <w:t xml:space="preserve">Командировочные затраты предусмотреть в размере 3,74%</w:t>
      </w:r>
      <w:r>
        <w:rPr>
          <w:color w:val="ff0000"/>
          <w:spacing w:val="-5"/>
          <w:sz w:val="26"/>
          <w:szCs w:val="26"/>
          <w:lang w:bidi="ru-RU"/>
        </w:rPr>
        <w:t xml:space="preserve"> </w:t>
      </w:r>
      <w:r>
        <w:rPr>
          <w:spacing w:val="-5"/>
          <w:sz w:val="26"/>
          <w:szCs w:val="26"/>
          <w:lang w:bidi="ru-RU"/>
        </w:rPr>
        <w:t xml:space="preserve">от итогов глав 1-9 без учёта стоимости оборудования.</w:t>
      </w:r>
      <w:r>
        <w:rPr>
          <w:spacing w:val="-5"/>
          <w:sz w:val="26"/>
          <w:szCs w:val="26"/>
        </w:rPr>
      </w:r>
      <w:r>
        <w:rPr>
          <w:spacing w:val="-5"/>
          <w:sz w:val="26"/>
          <w:szCs w:val="26"/>
        </w:rPr>
      </w:r>
    </w:p>
    <w:p>
      <w:pPr>
        <w:ind w:firstLine="567"/>
        <w:jc w:val="both"/>
        <w:spacing w:line="276" w:lineRule="auto"/>
        <w:shd w:val="clear" w:color="auto" w:fill="ffffff"/>
        <w:tabs>
          <w:tab w:val="left" w:pos="1361" w:leader="none"/>
        </w:tabs>
        <w:rPr>
          <w:color w:val="000000" w:themeColor="text1"/>
          <w:spacing w:val="-5"/>
          <w:sz w:val="26"/>
          <w:szCs w:val="26"/>
        </w:rPr>
      </w:pPr>
      <w:r>
        <w:rPr>
          <w:b/>
          <w:spacing w:val="-5"/>
          <w:sz w:val="26"/>
          <w:szCs w:val="26"/>
          <w:lang w:bidi="ru-RU"/>
        </w:rPr>
        <w:t xml:space="preserve">4.3.4. </w:t>
      </w:r>
      <w:r>
        <w:rPr>
          <w:spacing w:val="-5"/>
          <w:sz w:val="26"/>
          <w:szCs w:val="26"/>
          <w:lang w:bidi="ru-RU"/>
        </w:rPr>
        <w:t xml:space="preserve">Величину резерва средств на непредвиденные работы и затраты принимать в размере </w:t>
      </w:r>
      <w:r>
        <w:rPr>
          <w:color w:val="000000" w:themeColor="text1"/>
          <w:spacing w:val="-5"/>
          <w:sz w:val="26"/>
          <w:szCs w:val="26"/>
          <w:lang w:bidi="ru-RU"/>
        </w:rPr>
        <w:t xml:space="preserve">3%.</w:t>
      </w:r>
      <w:r>
        <w:rPr>
          <w:color w:val="000000" w:themeColor="text1"/>
          <w:spacing w:val="-5"/>
          <w:sz w:val="26"/>
          <w:szCs w:val="26"/>
        </w:rPr>
      </w:r>
      <w:r>
        <w:rPr>
          <w:color w:val="000000" w:themeColor="text1"/>
          <w:spacing w:val="-5"/>
          <w:sz w:val="26"/>
          <w:szCs w:val="26"/>
        </w:rPr>
      </w:r>
    </w:p>
    <w:p>
      <w:pPr>
        <w:ind w:firstLine="567"/>
        <w:jc w:val="both"/>
        <w:spacing w:line="276" w:lineRule="auto"/>
        <w:shd w:val="clear" w:color="auto" w:fill="ffffff"/>
        <w:tabs>
          <w:tab w:val="left" w:pos="1361" w:leader="none"/>
        </w:tabs>
        <w:rPr>
          <w:spacing w:val="-5"/>
          <w:sz w:val="26"/>
          <w:szCs w:val="26"/>
        </w:rPr>
      </w:pPr>
      <w:r>
        <w:rPr>
          <w:b/>
          <w:spacing w:val="-5"/>
          <w:sz w:val="26"/>
          <w:szCs w:val="26"/>
          <w:lang w:bidi="ru-RU"/>
        </w:rPr>
        <w:t xml:space="preserve">4.3.5. </w:t>
      </w:r>
      <w:r>
        <w:rPr>
          <w:spacing w:val="-5"/>
          <w:sz w:val="26"/>
          <w:szCs w:val="26"/>
          <w:lang w:bidi="ru-RU"/>
        </w:rPr>
        <w:t xml:space="preserve">Предусмотреть затраты на выполнени</w:t>
      </w:r>
      <w:r>
        <w:rPr>
          <w:spacing w:val="-5"/>
          <w:sz w:val="26"/>
          <w:szCs w:val="26"/>
          <w:lang w:bidi="ru-RU"/>
        </w:rPr>
        <w:t xml:space="preserve">е пусконаладочных работ, гарантийных испытаний и обучения персонала Заказчика путём составления локальных смет.</w:t>
      </w:r>
      <w:r>
        <w:rPr>
          <w:spacing w:val="-5"/>
          <w:sz w:val="26"/>
          <w:szCs w:val="26"/>
        </w:rPr>
      </w:r>
      <w:r>
        <w:rPr>
          <w:spacing w:val="-5"/>
          <w:sz w:val="26"/>
          <w:szCs w:val="26"/>
        </w:rPr>
      </w:r>
    </w:p>
    <w:p>
      <w:pPr>
        <w:ind w:firstLine="567"/>
        <w:jc w:val="both"/>
        <w:spacing w:line="276" w:lineRule="auto"/>
        <w:shd w:val="clear" w:color="auto" w:fill="ffffff"/>
        <w:tabs>
          <w:tab w:val="left" w:pos="1361" w:leader="none"/>
        </w:tabs>
        <w:rPr>
          <w:spacing w:val="-5"/>
          <w:sz w:val="26"/>
          <w:szCs w:val="26"/>
        </w:rPr>
      </w:pPr>
      <w:r>
        <w:rPr>
          <w:b/>
          <w:spacing w:val="-5"/>
          <w:sz w:val="26"/>
          <w:szCs w:val="26"/>
          <w:lang w:bidi="ru-RU"/>
        </w:rPr>
        <w:t xml:space="preserve">4.3.6. </w:t>
      </w:r>
      <w:r>
        <w:rPr>
          <w:spacing w:val="-5"/>
          <w:sz w:val="26"/>
          <w:szCs w:val="26"/>
          <w:lang w:bidi="ru-RU"/>
        </w:rPr>
        <w:t xml:space="preserve">Стоимость материалов и оборудования, учтённых в сметах по текущим ценам, подтвердить обосновывающими документами с предоставлением сравни</w:t>
      </w:r>
      <w:r>
        <w:rPr>
          <w:spacing w:val="-5"/>
          <w:sz w:val="26"/>
          <w:szCs w:val="26"/>
          <w:lang w:bidi="ru-RU"/>
        </w:rPr>
        <w:t xml:space="preserve">тельной таблицы предложений от трех поставщиков.</w:t>
      </w:r>
      <w:r>
        <w:rPr>
          <w:spacing w:val="-5"/>
          <w:sz w:val="26"/>
          <w:szCs w:val="26"/>
        </w:rPr>
      </w:r>
      <w:r>
        <w:rPr>
          <w:spacing w:val="-5"/>
          <w:sz w:val="26"/>
          <w:szCs w:val="26"/>
        </w:rPr>
      </w:r>
    </w:p>
    <w:p>
      <w:pPr>
        <w:ind w:firstLine="567"/>
        <w:jc w:val="both"/>
        <w:spacing w:line="276" w:lineRule="auto"/>
        <w:shd w:val="clear" w:color="auto" w:fill="ffffff"/>
        <w:tabs>
          <w:tab w:val="left" w:pos="1361" w:leader="none"/>
        </w:tabs>
        <w:rPr>
          <w:spacing w:val="-5"/>
          <w:sz w:val="26"/>
          <w:szCs w:val="26"/>
        </w:rPr>
      </w:pPr>
      <w:r>
        <w:rPr>
          <w:b/>
          <w:spacing w:val="-5"/>
          <w:sz w:val="26"/>
          <w:szCs w:val="26"/>
          <w:lang w:bidi="ru-RU"/>
        </w:rPr>
        <w:t xml:space="preserve">4.3.7.  </w:t>
      </w:r>
      <w:r>
        <w:rPr>
          <w:spacing w:val="-5"/>
          <w:sz w:val="26"/>
          <w:szCs w:val="26"/>
          <w:lang w:bidi="ru-RU"/>
        </w:rPr>
        <w:t xml:space="preserve">Применяемые </w:t>
      </w:r>
      <w:r>
        <w:rPr>
          <w:spacing w:val="-5"/>
          <w:sz w:val="26"/>
          <w:szCs w:val="26"/>
          <w:lang w:bidi="ru-RU"/>
        </w:rPr>
        <w:t xml:space="preserve">ценообразующие</w:t>
      </w:r>
      <w:r>
        <w:rPr>
          <w:spacing w:val="-5"/>
          <w:sz w:val="26"/>
          <w:szCs w:val="26"/>
          <w:lang w:bidi="ru-RU"/>
        </w:rPr>
        <w:t xml:space="preserve"> документы согласовать с Заказчиком.</w:t>
      </w:r>
      <w:r>
        <w:rPr>
          <w:spacing w:val="-5"/>
          <w:sz w:val="26"/>
          <w:szCs w:val="26"/>
        </w:rPr>
      </w:r>
      <w:r>
        <w:rPr>
          <w:spacing w:val="-5"/>
          <w:sz w:val="26"/>
          <w:szCs w:val="26"/>
        </w:rPr>
      </w:r>
    </w:p>
    <w:p>
      <w:pPr>
        <w:ind w:firstLine="567"/>
        <w:jc w:val="both"/>
        <w:spacing w:line="276" w:lineRule="auto"/>
        <w:shd w:val="clear" w:color="auto" w:fill="ffffff"/>
        <w:tabs>
          <w:tab w:val="left" w:pos="1361" w:leader="none"/>
        </w:tabs>
        <w:rPr>
          <w:spacing w:val="-5"/>
          <w:sz w:val="26"/>
          <w:szCs w:val="26"/>
        </w:rPr>
      </w:pPr>
      <w:r>
        <w:rPr>
          <w:b/>
          <w:spacing w:val="-5"/>
          <w:sz w:val="26"/>
          <w:szCs w:val="26"/>
          <w:lang w:bidi="ru-RU"/>
        </w:rPr>
        <w:t xml:space="preserve">4.3.8. </w:t>
      </w:r>
      <w:r>
        <w:rPr>
          <w:spacing w:val="-5"/>
          <w:sz w:val="26"/>
          <w:szCs w:val="26"/>
          <w:lang w:bidi="ru-RU"/>
        </w:rPr>
        <w:t xml:space="preserve">Сводный сметный расчёт, объектные сметы, составляются в базисном и текущем уровне цен на момент строительства. </w:t>
      </w:r>
      <w:r>
        <w:rPr>
          <w:spacing w:val="-5"/>
          <w:sz w:val="26"/>
          <w:szCs w:val="26"/>
        </w:rPr>
      </w:r>
      <w:r>
        <w:rPr>
          <w:spacing w:val="-5"/>
          <w:sz w:val="26"/>
          <w:szCs w:val="26"/>
        </w:rPr>
      </w:r>
    </w:p>
    <w:p>
      <w:pPr>
        <w:ind w:left="567"/>
        <w:jc w:val="both"/>
        <w:spacing w:line="276" w:lineRule="auto"/>
        <w:shd w:val="clear" w:color="auto" w:fill="ffffff"/>
        <w:tabs>
          <w:tab w:val="left" w:pos="1361" w:leader="none"/>
        </w:tabs>
        <w:rPr>
          <w:spacing w:val="-5"/>
          <w:sz w:val="26"/>
          <w:szCs w:val="26"/>
        </w:rPr>
      </w:pPr>
      <w:r>
        <w:rPr>
          <w:spacing w:val="-5"/>
          <w:sz w:val="26"/>
          <w:szCs w:val="26"/>
          <w:lang w:bidi="ru-RU"/>
        </w:rPr>
        <w:t xml:space="preserve">В составе сводног</w:t>
      </w:r>
      <w:r>
        <w:rPr>
          <w:spacing w:val="-5"/>
          <w:sz w:val="26"/>
          <w:szCs w:val="26"/>
          <w:lang w:bidi="ru-RU"/>
        </w:rPr>
        <w:t xml:space="preserve">о сметного расчета предусмотреть следующие затраты:</w:t>
      </w:r>
      <w:r>
        <w:rPr>
          <w:spacing w:val="-5"/>
          <w:sz w:val="26"/>
          <w:szCs w:val="26"/>
        </w:rPr>
      </w:r>
      <w:r>
        <w:rPr>
          <w:spacing w:val="-5"/>
          <w:sz w:val="26"/>
          <w:szCs w:val="26"/>
        </w:rPr>
      </w:r>
    </w:p>
    <w:p>
      <w:pPr>
        <w:ind w:left="567"/>
        <w:jc w:val="both"/>
        <w:spacing w:line="276" w:lineRule="auto"/>
        <w:shd w:val="clear" w:color="auto" w:fill="ffffff"/>
        <w:tabs>
          <w:tab w:val="left" w:pos="1361" w:leader="none"/>
        </w:tabs>
        <w:rPr>
          <w:spacing w:val="-5"/>
          <w:sz w:val="26"/>
          <w:szCs w:val="26"/>
        </w:rPr>
      </w:pPr>
      <w:r>
        <w:rPr>
          <w:spacing w:val="-5"/>
          <w:sz w:val="26"/>
          <w:szCs w:val="26"/>
          <w:lang w:bidi="ru-RU"/>
        </w:rPr>
        <w:t xml:space="preserve">– экспертиза проектной документации.</w:t>
      </w:r>
      <w:r>
        <w:rPr>
          <w:spacing w:val="-5"/>
          <w:sz w:val="26"/>
          <w:szCs w:val="26"/>
        </w:rPr>
      </w:r>
      <w:r>
        <w:rPr>
          <w:spacing w:val="-5"/>
          <w:sz w:val="26"/>
          <w:szCs w:val="26"/>
        </w:rPr>
      </w:r>
    </w:p>
    <w:p>
      <w:pPr>
        <w:pStyle w:val="896"/>
        <w:ind w:left="0" w:firstLine="567"/>
        <w:jc w:val="both"/>
        <w:spacing w:after="160" w:line="259" w:lineRule="auto"/>
        <w:rPr>
          <w:spacing w:val="-5"/>
          <w:sz w:val="26"/>
          <w:szCs w:val="26"/>
        </w:rPr>
      </w:pPr>
      <w:r>
        <w:rPr>
          <w:b/>
          <w:spacing w:val="-5"/>
          <w:sz w:val="26"/>
          <w:szCs w:val="26"/>
          <w:lang w:bidi="ru-RU"/>
        </w:rPr>
        <w:t xml:space="preserve">4.3.9. </w:t>
      </w:r>
      <w:r>
        <w:rPr>
          <w:spacing w:val="-5"/>
          <w:sz w:val="26"/>
          <w:szCs w:val="26"/>
          <w:lang w:bidi="ru-RU"/>
        </w:rPr>
        <w:t xml:space="preserve">Подрядчик обеспечивает и оплачивает за свой счёт проведение необходимых экспертиз проектной документации по доверенности Зака</w:t>
      </w:r>
      <w:r>
        <w:rPr>
          <w:spacing w:val="-5"/>
          <w:sz w:val="26"/>
          <w:szCs w:val="26"/>
          <w:lang w:bidi="ru-RU"/>
        </w:rPr>
        <w:t xml:space="preserve">зчика.</w:t>
      </w:r>
      <w:r>
        <w:rPr>
          <w:spacing w:val="-5"/>
          <w:sz w:val="26"/>
          <w:szCs w:val="26"/>
        </w:rPr>
      </w:r>
      <w:r>
        <w:rPr>
          <w:spacing w:val="-5"/>
          <w:sz w:val="26"/>
          <w:szCs w:val="26"/>
        </w:rPr>
      </w:r>
    </w:p>
    <w:p>
      <w:pPr>
        <w:pStyle w:val="701"/>
        <w:jc w:val="center"/>
        <w:rPr>
          <w:caps/>
          <w:sz w:val="26"/>
          <w:szCs w:val="26"/>
        </w:rPr>
      </w:pPr>
      <w:r>
        <w:rPr>
          <w:sz w:val="26"/>
          <w:szCs w:val="26"/>
        </w:rPr>
        <w:t xml:space="preserve">Приложения</w:t>
      </w:r>
      <w:r>
        <w:rPr>
          <w:caps/>
          <w:sz w:val="26"/>
          <w:szCs w:val="26"/>
        </w:rPr>
      </w:r>
      <w:r>
        <w:rPr>
          <w:caps/>
          <w:sz w:val="26"/>
          <w:szCs w:val="26"/>
        </w:rPr>
      </w:r>
    </w:p>
    <w:p>
      <w:pPr>
        <w:pStyle w:val="701"/>
        <w:numPr>
          <w:ilvl w:val="0"/>
          <w:numId w:val="0"/>
        </w:numPr>
        <w:contextualSpacing/>
        <w:ind w:left="0" w:right="0" w:firstLine="357"/>
        <w:jc w:val="both"/>
        <w:keepLines/>
        <w:spacing w:line="240" w:lineRule="auto"/>
        <w:rPr>
          <w:sz w:val="24"/>
        </w:rPr>
      </w:pPr>
      <w:r>
        <w:rPr>
          <w:b w:val="0"/>
          <w:bCs w:val="0"/>
          <w:sz w:val="26"/>
          <w:szCs w:val="26"/>
          <w:highlight w:val="none"/>
        </w:rPr>
        <w:t xml:space="preserve">Приложение №1. </w:t>
      </w:r>
      <w:r>
        <w:rPr>
          <w:b w:val="0"/>
          <w:bCs w:val="0"/>
          <w:sz w:val="26"/>
          <w:szCs w:val="26"/>
        </w:rPr>
        <w:t xml:space="preserve">Требования к оформлению и составлению документации по ценообразованию</w:t>
      </w:r>
      <w:r>
        <w:rPr>
          <w:sz w:val="24"/>
        </w:rPr>
      </w:r>
      <w:r>
        <w:rPr>
          <w:sz w:val="24"/>
        </w:rPr>
      </w:r>
    </w:p>
    <w:p>
      <w:pPr>
        <w:ind w:firstLine="567"/>
        <w:jc w:val="both"/>
        <w:rPr>
          <w:sz w:val="26"/>
          <w:szCs w:val="26"/>
          <w:highlight w:val="none"/>
        </w:rPr>
      </w:pPr>
      <w:r>
        <w:rPr>
          <w:sz w:val="26"/>
          <w:szCs w:val="26"/>
        </w:rPr>
        <w:t xml:space="preserve">Приложение №2. </w:t>
      </w:r>
      <w:r>
        <w:rPr>
          <w:sz w:val="26"/>
          <w:szCs w:val="26"/>
        </w:rPr>
        <w:t xml:space="preserve">Положение</w:t>
      </w:r>
      <w:r>
        <w:rPr>
          <w:sz w:val="26"/>
          <w:szCs w:val="26"/>
        </w:rPr>
        <w:t xml:space="preserve"> о допуске персонала подрядных организаций к выполнению работ на объектах АО «ДГК»</w:t>
      </w:r>
      <w:r>
        <w:rPr>
          <w:sz w:val="26"/>
          <w:szCs w:val="26"/>
        </w:rPr>
        <w:t xml:space="preserve">.</w:t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p>
      <w:pPr>
        <w:ind w:left="0" w:right="0" w:firstLine="567"/>
        <w:jc w:val="both"/>
        <w:spacing w:line="240" w:lineRule="auto"/>
        <w:rPr>
          <w:sz w:val="26"/>
          <w:szCs w:val="26"/>
          <w14:ligatures w14:val="none"/>
        </w:rPr>
      </w:pPr>
      <w:r>
        <w:rPr>
          <w:sz w:val="26"/>
          <w:szCs w:val="26"/>
        </w:rPr>
      </w:r>
      <w:r>
        <w:rPr>
          <w:sz w:val="26"/>
          <w:szCs w:val="26"/>
          <w14:ligatures w14:val="none"/>
        </w:rPr>
      </w:r>
      <w:r>
        <w:rPr>
          <w:sz w:val="26"/>
          <w:szCs w:val="26"/>
          <w14:ligatures w14:val="none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>
        <w:rPr>
          <w:sz w:val="26"/>
          <w:szCs w:val="26"/>
        </w:rPr>
      </w:r>
      <w:r>
        <w:rPr>
          <w:sz w:val="26"/>
          <w:szCs w:val="26"/>
        </w:rPr>
      </w:r>
    </w:p>
    <w:sectPr>
      <w:footnotePr/>
      <w:endnotePr/>
      <w:type w:val="nextPage"/>
      <w:pgSz w:w="11906" w:h="16838" w:orient="portrait"/>
      <w:pgMar w:top="1134" w:right="850" w:bottom="1134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ucida Sans Unicode">
    <w:panose1 w:val="020B0603030804020204"/>
  </w:font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Segoe UI">
    <w:panose1 w:val="020B0503020204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31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4</w:t>
    </w:r>
    <w:r>
      <w:fldChar w:fldCharType="end"/>
    </w:r>
    <w:r/>
  </w:p>
  <w:p>
    <w:pPr>
      <w:pStyle w:val="731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845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565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285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005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725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445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165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85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605" w:hanging="360"/>
      </w:pPr>
      <w:rPr>
        <w:rFonts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804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524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244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964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84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404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124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44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564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decimal"/>
      <w:pStyle w:val="701"/>
      <w:isLgl w:val="false"/>
      <w:suff w:val="tab"/>
      <w:lvlText w:val="%1."/>
      <w:lvlJc w:val="left"/>
      <w:pPr>
        <w:ind w:left="567" w:hanging="207"/>
      </w:pPr>
      <w:rPr>
        <w:rFonts w:ascii="Times New Roman" w:hAnsi="Times New Roman" w:eastAsia="Times New Roman" w:cs="Times New Roman"/>
      </w:rPr>
    </w:lvl>
    <w:lvl w:ilvl="1">
      <w:start w:val="1"/>
      <w:numFmt w:val="decimal"/>
      <w:pStyle w:val="704"/>
      <w:isLgl w:val="false"/>
      <w:suff w:val="tab"/>
      <w:lvlText w:val="%1.%2."/>
      <w:lvlJc w:val="left"/>
      <w:pPr>
        <w:ind w:left="1407" w:hanging="840"/>
      </w:pPr>
    </w:lvl>
    <w:lvl w:ilvl="2">
      <w:start w:val="1"/>
      <w:numFmt w:val="decimal"/>
      <w:pStyle w:val="703"/>
      <w:isLgl w:val="false"/>
      <w:suff w:val="tab"/>
      <w:lvlText w:val="%1.%2.%3."/>
      <w:lvlJc w:val="left"/>
      <w:pPr>
        <w:ind w:left="1614" w:hanging="84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821" w:hanging="84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68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475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042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249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3816" w:hanging="1800"/>
      </w:pPr>
    </w:lvl>
  </w:abstractNum>
  <w:abstractNum w:abstractNumId="3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"/>
      <w:lvlJc w:val="left"/>
      <w:pPr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"/>
      <w:lvlJc w:val="left"/>
      <w:pPr>
        <w:ind w:left="1440" w:hanging="360"/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7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88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08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8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8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8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8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8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8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8" w:hanging="360"/>
      </w:pPr>
      <w:rPr>
        <w:rFonts w:ascii="Wingdings" w:hAnsi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25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945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665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385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05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25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45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65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985" w:hanging="360"/>
      </w:pPr>
      <w:rPr>
        <w:rFonts w:ascii="Wingdings" w:hAnsi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space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88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08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8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8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8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8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8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8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8" w:hanging="360"/>
      </w:pPr>
      <w:rPr>
        <w:rFonts w:ascii="Wingdings" w:hAnsi="Wingdings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  <w:tabs>
          <w:tab w:val="num" w:pos="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  <w:tabs>
          <w:tab w:val="num" w:pos="0" w:leader="none"/>
        </w:tabs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6"/>
  </w:num>
  <w:num w:numId="5">
    <w:abstractNumId w:val="10"/>
  </w:num>
  <w:num w:numId="6">
    <w:abstractNumId w:val="0"/>
  </w:num>
  <w:num w:numId="7">
    <w:abstractNumId w:val="5"/>
  </w:num>
  <w:num w:numId="8">
    <w:abstractNumId w:val="8"/>
  </w:num>
  <w:num w:numId="9">
    <w:abstractNumId w:val="11"/>
  </w:num>
  <w:num w:numId="10">
    <w:abstractNumId w:val="1"/>
  </w:num>
  <w:num w:numId="11">
    <w:abstractNumId w:val="7"/>
  </w:num>
  <w:num w:numId="12">
    <w:abstractNumId w:val="9"/>
  </w:num>
  <w:num w:numId="13">
    <w:abstractNumId w:val="12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0" w:default="1">
    <w:name w:val="Normal"/>
    <w:qFormat/>
    <w:rPr>
      <w:rFonts w:ascii="Times New Roman" w:hAnsi="Times New Roman" w:eastAsia="Times New Roman"/>
      <w:sz w:val="28"/>
      <w:szCs w:val="28"/>
      <w:lang w:eastAsia="ru-RU"/>
    </w:rPr>
  </w:style>
  <w:style w:type="paragraph" w:styleId="701">
    <w:name w:val="Heading 1"/>
    <w:basedOn w:val="703"/>
    <w:next w:val="700"/>
    <w:link w:val="898"/>
    <w:qFormat/>
    <w:pPr>
      <w:numPr>
        <w:ilvl w:val="0"/>
      </w:numPr>
      <w:outlineLvl w:val="0"/>
    </w:pPr>
    <w:rPr>
      <w:sz w:val="28"/>
      <w:szCs w:val="28"/>
    </w:rPr>
  </w:style>
  <w:style w:type="paragraph" w:styleId="702">
    <w:name w:val="Heading 2"/>
    <w:basedOn w:val="700"/>
    <w:next w:val="700"/>
    <w:link w:val="77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03">
    <w:name w:val="Heading 3"/>
    <w:basedOn w:val="700"/>
    <w:next w:val="700"/>
    <w:link w:val="899"/>
    <w:qFormat/>
    <w:pPr>
      <w:numPr>
        <w:ilvl w:val="2"/>
        <w:numId w:val="1"/>
      </w:numPr>
      <w:keepNext/>
      <w:spacing w:before="120" w:after="60" w:line="360" w:lineRule="auto"/>
      <w:outlineLvl w:val="2"/>
    </w:pPr>
    <w:rPr>
      <w:rFonts w:eastAsia="Calibri"/>
      <w:b/>
      <w:sz w:val="24"/>
      <w:szCs w:val="24"/>
    </w:rPr>
  </w:style>
  <w:style w:type="paragraph" w:styleId="704">
    <w:name w:val="Heading 4"/>
    <w:basedOn w:val="700"/>
    <w:next w:val="700"/>
    <w:link w:val="900"/>
    <w:qFormat/>
    <w:pPr>
      <w:numPr>
        <w:ilvl w:val="1"/>
        <w:numId w:val="1"/>
      </w:numPr>
      <w:outlineLvl w:val="3"/>
    </w:pPr>
    <w:rPr>
      <w:bCs/>
    </w:rPr>
  </w:style>
  <w:style w:type="paragraph" w:styleId="705">
    <w:name w:val="Heading 5"/>
    <w:basedOn w:val="700"/>
    <w:next w:val="700"/>
    <w:link w:val="77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06">
    <w:name w:val="Heading 6"/>
    <w:basedOn w:val="700"/>
    <w:next w:val="700"/>
    <w:link w:val="77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07">
    <w:name w:val="Heading 7"/>
    <w:basedOn w:val="700"/>
    <w:next w:val="700"/>
    <w:link w:val="77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08">
    <w:name w:val="Heading 8"/>
    <w:basedOn w:val="700"/>
    <w:next w:val="700"/>
    <w:link w:val="77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09">
    <w:name w:val="Heading 9"/>
    <w:basedOn w:val="700"/>
    <w:next w:val="700"/>
    <w:link w:val="77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0" w:default="1">
    <w:name w:val="Default Paragraph Font"/>
    <w:uiPriority w:val="1"/>
    <w:semiHidden/>
    <w:unhideWhenUsed/>
  </w:style>
  <w:style w:type="table" w:styleId="71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12" w:default="1">
    <w:name w:val="No List"/>
    <w:uiPriority w:val="99"/>
    <w:semiHidden/>
    <w:unhideWhenUsed/>
  </w:style>
  <w:style w:type="character" w:styleId="713" w:customStyle="1">
    <w:name w:val="Title Char"/>
    <w:basedOn w:val="710"/>
    <w:uiPriority w:val="10"/>
    <w:rPr>
      <w:sz w:val="48"/>
      <w:szCs w:val="48"/>
    </w:rPr>
  </w:style>
  <w:style w:type="character" w:styleId="714" w:customStyle="1">
    <w:name w:val="Heading 2 Char"/>
    <w:uiPriority w:val="9"/>
    <w:rPr>
      <w:rFonts w:ascii="Arial" w:hAnsi="Arial" w:eastAsia="Arial" w:cs="Arial"/>
      <w:sz w:val="34"/>
    </w:rPr>
  </w:style>
  <w:style w:type="character" w:styleId="715" w:customStyle="1">
    <w:name w:val="Heading 5 Char"/>
    <w:uiPriority w:val="9"/>
    <w:rPr>
      <w:rFonts w:ascii="Arial" w:hAnsi="Arial" w:eastAsia="Arial" w:cs="Arial"/>
      <w:b/>
      <w:bCs/>
      <w:sz w:val="24"/>
      <w:szCs w:val="24"/>
    </w:rPr>
  </w:style>
  <w:style w:type="character" w:styleId="716" w:customStyle="1">
    <w:name w:val="Heading 6 Char"/>
    <w:uiPriority w:val="9"/>
    <w:rPr>
      <w:rFonts w:ascii="Arial" w:hAnsi="Arial" w:eastAsia="Arial" w:cs="Arial"/>
      <w:b/>
      <w:bCs/>
      <w:sz w:val="22"/>
      <w:szCs w:val="22"/>
    </w:rPr>
  </w:style>
  <w:style w:type="character" w:styleId="717" w:customStyle="1">
    <w:name w:val="Heading 7 Char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18" w:customStyle="1">
    <w:name w:val="Heading 8 Char"/>
    <w:uiPriority w:val="9"/>
    <w:rPr>
      <w:rFonts w:ascii="Arial" w:hAnsi="Arial" w:eastAsia="Arial" w:cs="Arial"/>
      <w:i/>
      <w:iCs/>
      <w:sz w:val="22"/>
      <w:szCs w:val="22"/>
    </w:rPr>
  </w:style>
  <w:style w:type="character" w:styleId="719" w:customStyle="1">
    <w:name w:val="Heading 9 Char"/>
    <w:uiPriority w:val="9"/>
    <w:rPr>
      <w:rFonts w:ascii="Arial" w:hAnsi="Arial" w:eastAsia="Arial" w:cs="Arial"/>
      <w:i/>
      <w:iCs/>
      <w:sz w:val="21"/>
      <w:szCs w:val="21"/>
    </w:rPr>
  </w:style>
  <w:style w:type="paragraph" w:styleId="720">
    <w:name w:val="List Paragraph"/>
    <w:basedOn w:val="700"/>
    <w:uiPriority w:val="34"/>
    <w:qFormat/>
    <w:pPr>
      <w:contextualSpacing/>
      <w:ind w:left="720"/>
    </w:pPr>
  </w:style>
  <w:style w:type="paragraph" w:styleId="721">
    <w:name w:val="No Spacing"/>
    <w:uiPriority w:val="1"/>
    <w:qFormat/>
    <w:rPr>
      <w:sz w:val="22"/>
      <w:szCs w:val="22"/>
      <w:lang w:eastAsia="en-US"/>
    </w:rPr>
  </w:style>
  <w:style w:type="paragraph" w:styleId="722">
    <w:name w:val="Title"/>
    <w:basedOn w:val="700"/>
    <w:next w:val="700"/>
    <w:link w:val="72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23" w:customStyle="1">
    <w:name w:val="Название Знак"/>
    <w:link w:val="722"/>
    <w:uiPriority w:val="10"/>
    <w:rPr>
      <w:sz w:val="48"/>
      <w:szCs w:val="48"/>
    </w:rPr>
  </w:style>
  <w:style w:type="paragraph" w:styleId="724">
    <w:name w:val="Subtitle"/>
    <w:basedOn w:val="700"/>
    <w:next w:val="700"/>
    <w:link w:val="782"/>
    <w:uiPriority w:val="11"/>
    <w:qFormat/>
    <w:pPr>
      <w:spacing w:before="200" w:after="200"/>
    </w:pPr>
    <w:rPr>
      <w:sz w:val="24"/>
      <w:szCs w:val="24"/>
    </w:rPr>
  </w:style>
  <w:style w:type="character" w:styleId="725" w:customStyle="1">
    <w:name w:val="Subtitle Char"/>
    <w:uiPriority w:val="11"/>
    <w:rPr>
      <w:sz w:val="24"/>
      <w:szCs w:val="24"/>
    </w:rPr>
  </w:style>
  <w:style w:type="paragraph" w:styleId="726">
    <w:name w:val="Quote"/>
    <w:basedOn w:val="700"/>
    <w:next w:val="700"/>
    <w:link w:val="783"/>
    <w:uiPriority w:val="29"/>
    <w:qFormat/>
    <w:pPr>
      <w:ind w:left="720" w:right="720"/>
    </w:pPr>
    <w:rPr>
      <w:i/>
    </w:rPr>
  </w:style>
  <w:style w:type="character" w:styleId="727" w:customStyle="1">
    <w:name w:val="Quote Char"/>
    <w:uiPriority w:val="29"/>
    <w:rPr>
      <w:i/>
    </w:rPr>
  </w:style>
  <w:style w:type="paragraph" w:styleId="728">
    <w:name w:val="Intense Quote"/>
    <w:basedOn w:val="700"/>
    <w:next w:val="700"/>
    <w:link w:val="784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9" w:customStyle="1">
    <w:name w:val="Intense Quote Char"/>
    <w:uiPriority w:val="30"/>
    <w:rPr>
      <w:i/>
    </w:rPr>
  </w:style>
  <w:style w:type="paragraph" w:styleId="730">
    <w:name w:val="Header"/>
    <w:basedOn w:val="700"/>
    <w:link w:val="903"/>
    <w:uiPriority w:val="99"/>
    <w:unhideWhenUsed/>
    <w:pPr>
      <w:tabs>
        <w:tab w:val="center" w:pos="4677" w:leader="none"/>
        <w:tab w:val="right" w:pos="9355" w:leader="none"/>
      </w:tabs>
    </w:pPr>
  </w:style>
  <w:style w:type="paragraph" w:styleId="731">
    <w:name w:val="Footer"/>
    <w:basedOn w:val="700"/>
    <w:link w:val="904"/>
    <w:uiPriority w:val="99"/>
    <w:unhideWhenUsed/>
    <w:pPr>
      <w:tabs>
        <w:tab w:val="center" w:pos="4677" w:leader="none"/>
        <w:tab w:val="right" w:pos="9355" w:leader="none"/>
      </w:tabs>
    </w:pPr>
  </w:style>
  <w:style w:type="paragraph" w:styleId="732">
    <w:name w:val="Caption"/>
    <w:basedOn w:val="700"/>
    <w:next w:val="700"/>
    <w:uiPriority w:val="35"/>
    <w:semiHidden/>
    <w:unhideWhenUsed/>
    <w:qFormat/>
    <w:pPr>
      <w:spacing w:line="276" w:lineRule="auto"/>
    </w:pPr>
    <w:rPr>
      <w:b/>
      <w:bCs/>
      <w:color w:val="5b9bd5"/>
      <w:sz w:val="18"/>
      <w:szCs w:val="18"/>
    </w:rPr>
  </w:style>
  <w:style w:type="table" w:styleId="733">
    <w:name w:val="Table Grid"/>
    <w:basedOn w:val="711"/>
    <w:uiPriority w:val="59"/>
    <w:rPr>
      <w:rFonts w:ascii="Times New Roman" w:hAnsi="Times New Roman" w:eastAsia="Times New Roman"/>
      <w:lang w:eastAsia="ru-RU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734">
    <w:name w:val="Plain Table 1"/>
    <w:basedOn w:val="711"/>
    <w:uiPriority w:val="5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735">
    <w:name w:val="Plain Table 2"/>
    <w:basedOn w:val="711"/>
    <w:uiPriority w:val="5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736">
    <w:name w:val="Plain Table 3"/>
    <w:basedOn w:val="711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737">
    <w:name w:val="Plain Table 4"/>
    <w:basedOn w:val="711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738">
    <w:name w:val="Plain Table 5"/>
    <w:basedOn w:val="711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739">
    <w:name w:val="Grid Table 1 Light"/>
    <w:basedOn w:val="711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740">
    <w:name w:val="Grid Table 2"/>
    <w:basedOn w:val="711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741">
    <w:name w:val="Grid Table 3"/>
    <w:basedOn w:val="711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742">
    <w:name w:val="Grid Table 4"/>
    <w:basedOn w:val="711"/>
    <w:uiPriority w:val="5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743">
    <w:name w:val="Grid Table 5 Dark"/>
    <w:basedOn w:val="711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744">
    <w:name w:val="Grid Table 6 Colorful"/>
    <w:basedOn w:val="711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745">
    <w:name w:val="Grid Table 7 Colorful"/>
    <w:basedOn w:val="711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746">
    <w:name w:val="List Table 1 Light"/>
    <w:basedOn w:val="711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747">
    <w:name w:val="List Table 2"/>
    <w:basedOn w:val="711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748">
    <w:name w:val="List Table 3"/>
    <w:basedOn w:val="711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749">
    <w:name w:val="List Table 4"/>
    <w:basedOn w:val="711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750">
    <w:name w:val="List Table 5 Dark"/>
    <w:basedOn w:val="711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751">
    <w:name w:val="List Table 6 Colorful"/>
    <w:basedOn w:val="711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752">
    <w:name w:val="List Table 7 Colorful"/>
    <w:basedOn w:val="711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character" w:styleId="753">
    <w:name w:val="Hyperlink"/>
    <w:uiPriority w:val="99"/>
    <w:rPr>
      <w:color w:val="0000ff"/>
      <w:u w:val="single"/>
    </w:rPr>
  </w:style>
  <w:style w:type="paragraph" w:styleId="754">
    <w:name w:val="footnote text"/>
    <w:basedOn w:val="700"/>
    <w:link w:val="894"/>
    <w:uiPriority w:val="99"/>
    <w:semiHidden/>
    <w:unhideWhenUsed/>
    <w:pPr>
      <w:spacing w:after="40"/>
    </w:pPr>
    <w:rPr>
      <w:sz w:val="18"/>
    </w:rPr>
  </w:style>
  <w:style w:type="character" w:styleId="755" w:customStyle="1">
    <w:name w:val="Footnote Text Char"/>
    <w:uiPriority w:val="99"/>
    <w:rPr>
      <w:sz w:val="18"/>
    </w:rPr>
  </w:style>
  <w:style w:type="character" w:styleId="756">
    <w:name w:val="footnote reference"/>
    <w:uiPriority w:val="99"/>
    <w:unhideWhenUsed/>
    <w:rPr>
      <w:vertAlign w:val="superscript"/>
    </w:rPr>
  </w:style>
  <w:style w:type="paragraph" w:styleId="757">
    <w:name w:val="endnote text"/>
    <w:basedOn w:val="700"/>
    <w:link w:val="895"/>
    <w:uiPriority w:val="99"/>
    <w:semiHidden/>
    <w:unhideWhenUsed/>
    <w:rPr>
      <w:sz w:val="20"/>
    </w:rPr>
  </w:style>
  <w:style w:type="character" w:styleId="758" w:customStyle="1">
    <w:name w:val="Endnote Text Char"/>
    <w:uiPriority w:val="99"/>
    <w:rPr>
      <w:sz w:val="20"/>
    </w:rPr>
  </w:style>
  <w:style w:type="character" w:styleId="759">
    <w:name w:val="endnote reference"/>
    <w:uiPriority w:val="99"/>
    <w:semiHidden/>
    <w:unhideWhenUsed/>
    <w:rPr>
      <w:vertAlign w:val="superscript"/>
    </w:rPr>
  </w:style>
  <w:style w:type="paragraph" w:styleId="760">
    <w:name w:val="toc 1"/>
    <w:basedOn w:val="700"/>
    <w:next w:val="700"/>
    <w:uiPriority w:val="39"/>
    <w:pPr>
      <w:spacing w:before="120"/>
      <w:tabs>
        <w:tab w:val="left" w:pos="560" w:leader="none"/>
        <w:tab w:val="left" w:pos="9214" w:leader="none"/>
        <w:tab w:val="right" w:pos="9911" w:leader="dot"/>
      </w:tabs>
    </w:pPr>
    <w:rPr>
      <w:rFonts w:cs="Calibri"/>
      <w:b/>
      <w:bCs/>
      <w:iCs/>
      <w:sz w:val="24"/>
      <w:szCs w:val="24"/>
    </w:rPr>
  </w:style>
  <w:style w:type="paragraph" w:styleId="761">
    <w:name w:val="toc 2"/>
    <w:basedOn w:val="700"/>
    <w:next w:val="700"/>
    <w:uiPriority w:val="39"/>
    <w:unhideWhenUsed/>
    <w:pPr>
      <w:ind w:left="283"/>
      <w:spacing w:after="57"/>
    </w:pPr>
  </w:style>
  <w:style w:type="paragraph" w:styleId="762">
    <w:name w:val="toc 3"/>
    <w:basedOn w:val="700"/>
    <w:next w:val="700"/>
    <w:uiPriority w:val="39"/>
    <w:pPr>
      <w:ind w:left="560"/>
      <w:tabs>
        <w:tab w:val="left" w:pos="1400" w:leader="none"/>
        <w:tab w:val="right" w:pos="9911" w:leader="dot"/>
      </w:tabs>
    </w:pPr>
    <w:rPr>
      <w:rFonts w:cs="Calibri"/>
      <w:sz w:val="20"/>
      <w:szCs w:val="20"/>
    </w:rPr>
  </w:style>
  <w:style w:type="paragraph" w:styleId="763">
    <w:name w:val="toc 4"/>
    <w:basedOn w:val="700"/>
    <w:next w:val="700"/>
    <w:uiPriority w:val="39"/>
    <w:unhideWhenUsed/>
    <w:pPr>
      <w:ind w:left="850"/>
      <w:spacing w:after="57"/>
    </w:pPr>
  </w:style>
  <w:style w:type="paragraph" w:styleId="764">
    <w:name w:val="toc 5"/>
    <w:basedOn w:val="700"/>
    <w:next w:val="700"/>
    <w:uiPriority w:val="39"/>
    <w:unhideWhenUsed/>
    <w:pPr>
      <w:ind w:left="1134"/>
      <w:spacing w:after="57"/>
    </w:pPr>
  </w:style>
  <w:style w:type="paragraph" w:styleId="765">
    <w:name w:val="toc 6"/>
    <w:basedOn w:val="700"/>
    <w:next w:val="700"/>
    <w:uiPriority w:val="39"/>
    <w:unhideWhenUsed/>
    <w:pPr>
      <w:ind w:left="1417"/>
      <w:spacing w:after="57"/>
    </w:pPr>
  </w:style>
  <w:style w:type="paragraph" w:styleId="766">
    <w:name w:val="toc 7"/>
    <w:basedOn w:val="700"/>
    <w:next w:val="700"/>
    <w:uiPriority w:val="39"/>
    <w:unhideWhenUsed/>
    <w:pPr>
      <w:ind w:left="1701"/>
      <w:spacing w:after="57"/>
    </w:pPr>
  </w:style>
  <w:style w:type="paragraph" w:styleId="767">
    <w:name w:val="toc 8"/>
    <w:basedOn w:val="700"/>
    <w:next w:val="700"/>
    <w:uiPriority w:val="39"/>
    <w:unhideWhenUsed/>
    <w:pPr>
      <w:ind w:left="1984"/>
      <w:spacing w:after="57"/>
    </w:pPr>
  </w:style>
  <w:style w:type="paragraph" w:styleId="768">
    <w:name w:val="toc 9"/>
    <w:basedOn w:val="700"/>
    <w:next w:val="700"/>
    <w:uiPriority w:val="39"/>
    <w:unhideWhenUsed/>
    <w:pPr>
      <w:ind w:left="2268"/>
      <w:spacing w:after="57"/>
    </w:pPr>
  </w:style>
  <w:style w:type="paragraph" w:styleId="769">
    <w:name w:val="TOC Heading"/>
    <w:uiPriority w:val="39"/>
    <w:unhideWhenUsed/>
    <w:pPr>
      <w:spacing w:after="160" w:line="259" w:lineRule="auto"/>
    </w:pPr>
    <w:rPr>
      <w:sz w:val="22"/>
      <w:szCs w:val="22"/>
      <w:lang w:eastAsia="en-US"/>
    </w:rPr>
  </w:style>
  <w:style w:type="paragraph" w:styleId="770">
    <w:name w:val="table of figures"/>
    <w:basedOn w:val="700"/>
    <w:next w:val="700"/>
    <w:uiPriority w:val="99"/>
    <w:unhideWhenUsed/>
  </w:style>
  <w:style w:type="character" w:styleId="771" w:customStyle="1">
    <w:name w:val="Heading 1 Char"/>
    <w:uiPriority w:val="9"/>
    <w:rPr>
      <w:rFonts w:ascii="Arial" w:hAnsi="Arial" w:eastAsia="Arial" w:cs="Arial"/>
      <w:sz w:val="40"/>
      <w:szCs w:val="40"/>
    </w:rPr>
  </w:style>
  <w:style w:type="character" w:styleId="772" w:customStyle="1">
    <w:name w:val="Заголовок 2 Знак"/>
    <w:link w:val="702"/>
    <w:uiPriority w:val="9"/>
    <w:rPr>
      <w:rFonts w:ascii="Arial" w:hAnsi="Arial" w:eastAsia="Arial" w:cs="Arial"/>
      <w:sz w:val="34"/>
    </w:rPr>
  </w:style>
  <w:style w:type="character" w:styleId="773" w:customStyle="1">
    <w:name w:val="Heading 3 Char"/>
    <w:uiPriority w:val="9"/>
    <w:rPr>
      <w:rFonts w:ascii="Arial" w:hAnsi="Arial" w:eastAsia="Arial" w:cs="Arial"/>
      <w:sz w:val="30"/>
      <w:szCs w:val="30"/>
    </w:rPr>
  </w:style>
  <w:style w:type="character" w:styleId="774" w:customStyle="1">
    <w:name w:val="Heading 4 Char"/>
    <w:uiPriority w:val="9"/>
    <w:rPr>
      <w:rFonts w:ascii="Arial" w:hAnsi="Arial" w:eastAsia="Arial" w:cs="Arial"/>
      <w:b/>
      <w:bCs/>
      <w:sz w:val="26"/>
      <w:szCs w:val="26"/>
    </w:rPr>
  </w:style>
  <w:style w:type="character" w:styleId="775" w:customStyle="1">
    <w:name w:val="Заголовок 5 Знак"/>
    <w:link w:val="705"/>
    <w:uiPriority w:val="9"/>
    <w:rPr>
      <w:rFonts w:ascii="Arial" w:hAnsi="Arial" w:eastAsia="Arial" w:cs="Arial"/>
      <w:b/>
      <w:bCs/>
      <w:sz w:val="24"/>
      <w:szCs w:val="24"/>
    </w:rPr>
  </w:style>
  <w:style w:type="character" w:styleId="776" w:customStyle="1">
    <w:name w:val="Заголовок 6 Знак"/>
    <w:link w:val="706"/>
    <w:uiPriority w:val="9"/>
    <w:rPr>
      <w:rFonts w:ascii="Arial" w:hAnsi="Arial" w:eastAsia="Arial" w:cs="Arial"/>
      <w:b/>
      <w:bCs/>
      <w:sz w:val="22"/>
      <w:szCs w:val="22"/>
    </w:rPr>
  </w:style>
  <w:style w:type="character" w:styleId="777" w:customStyle="1">
    <w:name w:val="Заголовок 7 Знак"/>
    <w:link w:val="70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78" w:customStyle="1">
    <w:name w:val="Заголовок 8 Знак"/>
    <w:link w:val="708"/>
    <w:uiPriority w:val="9"/>
    <w:rPr>
      <w:rFonts w:ascii="Arial" w:hAnsi="Arial" w:eastAsia="Arial" w:cs="Arial"/>
      <w:i/>
      <w:iCs/>
      <w:sz w:val="22"/>
      <w:szCs w:val="22"/>
    </w:rPr>
  </w:style>
  <w:style w:type="character" w:styleId="779" w:customStyle="1">
    <w:name w:val="Заголовок 9 Знак"/>
    <w:link w:val="709"/>
    <w:uiPriority w:val="9"/>
    <w:rPr>
      <w:rFonts w:ascii="Arial" w:hAnsi="Arial" w:eastAsia="Arial" w:cs="Arial"/>
      <w:i/>
      <w:iCs/>
      <w:sz w:val="21"/>
      <w:szCs w:val="21"/>
    </w:rPr>
  </w:style>
  <w:style w:type="paragraph" w:styleId="780" w:customStyle="1">
    <w:name w:val="Заголовок1"/>
    <w:basedOn w:val="700"/>
    <w:next w:val="700"/>
    <w:link w:val="78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81" w:customStyle="1">
    <w:name w:val="Заголовок Знак"/>
    <w:link w:val="780"/>
    <w:uiPriority w:val="10"/>
    <w:rPr>
      <w:sz w:val="48"/>
      <w:szCs w:val="48"/>
    </w:rPr>
  </w:style>
  <w:style w:type="character" w:styleId="782" w:customStyle="1">
    <w:name w:val="Подзаголовок Знак"/>
    <w:link w:val="724"/>
    <w:uiPriority w:val="11"/>
    <w:rPr>
      <w:sz w:val="24"/>
      <w:szCs w:val="24"/>
    </w:rPr>
  </w:style>
  <w:style w:type="character" w:styleId="783" w:customStyle="1">
    <w:name w:val="Цитата 2 Знак"/>
    <w:link w:val="726"/>
    <w:uiPriority w:val="29"/>
    <w:rPr>
      <w:i/>
    </w:rPr>
  </w:style>
  <w:style w:type="character" w:styleId="784" w:customStyle="1">
    <w:name w:val="Выделенная цитата Знак"/>
    <w:link w:val="728"/>
    <w:uiPriority w:val="30"/>
    <w:rPr>
      <w:i/>
    </w:rPr>
  </w:style>
  <w:style w:type="character" w:styleId="785" w:customStyle="1">
    <w:name w:val="Header Char"/>
    <w:basedOn w:val="710"/>
    <w:uiPriority w:val="99"/>
  </w:style>
  <w:style w:type="character" w:styleId="786" w:customStyle="1">
    <w:name w:val="Footer Char"/>
    <w:basedOn w:val="710"/>
    <w:uiPriority w:val="99"/>
  </w:style>
  <w:style w:type="character" w:styleId="787" w:customStyle="1">
    <w:name w:val="Caption Char"/>
    <w:uiPriority w:val="99"/>
  </w:style>
  <w:style w:type="table" w:styleId="788" w:customStyle="1">
    <w:name w:val="Table Grid Light"/>
    <w:basedOn w:val="711"/>
    <w:uiPriority w:val="5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789" w:customStyle="1">
    <w:name w:val="Grid Table 1 Light - Accent 1"/>
    <w:basedOn w:val="711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790" w:customStyle="1">
    <w:name w:val="Grid Table 1 Light - Accent 2"/>
    <w:basedOn w:val="711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791" w:customStyle="1">
    <w:name w:val="Grid Table 1 Light - Accent 3"/>
    <w:basedOn w:val="711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792" w:customStyle="1">
    <w:name w:val="Grid Table 1 Light - Accent 4"/>
    <w:basedOn w:val="711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793" w:customStyle="1">
    <w:name w:val="Grid Table 1 Light - Accent 5"/>
    <w:basedOn w:val="711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794" w:customStyle="1">
    <w:name w:val="Grid Table 1 Light - Accent 6"/>
    <w:basedOn w:val="711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795" w:customStyle="1">
    <w:name w:val="Grid Table 2 - Accent 1"/>
    <w:basedOn w:val="711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796" w:customStyle="1">
    <w:name w:val="Grid Table 2 - Accent 2"/>
    <w:basedOn w:val="711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797" w:customStyle="1">
    <w:name w:val="Grid Table 2 - Accent 3"/>
    <w:basedOn w:val="711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798" w:customStyle="1">
    <w:name w:val="Grid Table 2 - Accent 4"/>
    <w:basedOn w:val="711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799" w:customStyle="1">
    <w:name w:val="Grid Table 2 - Accent 5"/>
    <w:basedOn w:val="711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00" w:customStyle="1">
    <w:name w:val="Grid Table 2 - Accent 6"/>
    <w:basedOn w:val="711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01" w:customStyle="1">
    <w:name w:val="Grid Table 3 - Accent 1"/>
    <w:basedOn w:val="711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02" w:customStyle="1">
    <w:name w:val="Grid Table 3 - Accent 2"/>
    <w:basedOn w:val="711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03" w:customStyle="1">
    <w:name w:val="Grid Table 3 - Accent 3"/>
    <w:basedOn w:val="711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04" w:customStyle="1">
    <w:name w:val="Grid Table 3 - Accent 4"/>
    <w:basedOn w:val="711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05" w:customStyle="1">
    <w:name w:val="Grid Table 3 - Accent 5"/>
    <w:basedOn w:val="711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06" w:customStyle="1">
    <w:name w:val="Grid Table 3 - Accent 6"/>
    <w:basedOn w:val="711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07" w:customStyle="1">
    <w:name w:val="Grid Table 4 - Accent 1"/>
    <w:basedOn w:val="711"/>
    <w:uiPriority w:val="5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08" w:customStyle="1">
    <w:name w:val="Grid Table 4 - Accent 2"/>
    <w:basedOn w:val="711"/>
    <w:uiPriority w:val="5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09" w:customStyle="1">
    <w:name w:val="Grid Table 4 - Accent 3"/>
    <w:basedOn w:val="711"/>
    <w:uiPriority w:val="5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10" w:customStyle="1">
    <w:name w:val="Grid Table 4 - Accent 4"/>
    <w:basedOn w:val="711"/>
    <w:uiPriority w:val="5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11" w:customStyle="1">
    <w:name w:val="Grid Table 4 - Accent 5"/>
    <w:basedOn w:val="711"/>
    <w:uiPriority w:val="5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12" w:customStyle="1">
    <w:name w:val="Grid Table 4 - Accent 6"/>
    <w:basedOn w:val="711"/>
    <w:uiPriority w:val="5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13" w:customStyle="1">
    <w:name w:val="Grid Table 5 Dark- Accent 1"/>
    <w:basedOn w:val="711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14" w:customStyle="1">
    <w:name w:val="Grid Table 5 Dark - Accent 2"/>
    <w:basedOn w:val="711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15" w:customStyle="1">
    <w:name w:val="Grid Table 5 Dark - Accent 3"/>
    <w:basedOn w:val="711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16" w:customStyle="1">
    <w:name w:val="Grid Table 5 Dark- Accent 4"/>
    <w:basedOn w:val="711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17" w:customStyle="1">
    <w:name w:val="Grid Table 5 Dark - Accent 5"/>
    <w:basedOn w:val="711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18" w:customStyle="1">
    <w:name w:val="Grid Table 5 Dark - Accent 6"/>
    <w:basedOn w:val="711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19" w:customStyle="1">
    <w:name w:val="Grid Table 6 Colorful - Accent 1"/>
    <w:basedOn w:val="711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20" w:customStyle="1">
    <w:name w:val="Grid Table 6 Colorful - Accent 2"/>
    <w:basedOn w:val="711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21" w:customStyle="1">
    <w:name w:val="Grid Table 6 Colorful - Accent 3"/>
    <w:basedOn w:val="711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22" w:customStyle="1">
    <w:name w:val="Grid Table 6 Colorful - Accent 4"/>
    <w:basedOn w:val="711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23" w:customStyle="1">
    <w:name w:val="Grid Table 6 Colorful - Accent 5"/>
    <w:basedOn w:val="711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24" w:customStyle="1">
    <w:name w:val="Grid Table 6 Colorful - Accent 6"/>
    <w:basedOn w:val="711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25" w:customStyle="1">
    <w:name w:val="Grid Table 7 Colorful - Accent 1"/>
    <w:basedOn w:val="711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26" w:customStyle="1">
    <w:name w:val="Grid Table 7 Colorful - Accent 2"/>
    <w:basedOn w:val="711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27" w:customStyle="1">
    <w:name w:val="Grid Table 7 Colorful - Accent 3"/>
    <w:basedOn w:val="711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28" w:customStyle="1">
    <w:name w:val="Grid Table 7 Colorful - Accent 4"/>
    <w:basedOn w:val="711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29" w:customStyle="1">
    <w:name w:val="Grid Table 7 Colorful - Accent 5"/>
    <w:basedOn w:val="711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30" w:customStyle="1">
    <w:name w:val="Grid Table 7 Colorful - Accent 6"/>
    <w:basedOn w:val="711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31" w:customStyle="1">
    <w:name w:val="List Table 1 Light - Accent 1"/>
    <w:basedOn w:val="711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32" w:customStyle="1">
    <w:name w:val="List Table 1 Light - Accent 2"/>
    <w:basedOn w:val="711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33" w:customStyle="1">
    <w:name w:val="List Table 1 Light - Accent 3"/>
    <w:basedOn w:val="711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34" w:customStyle="1">
    <w:name w:val="List Table 1 Light - Accent 4"/>
    <w:basedOn w:val="711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35" w:customStyle="1">
    <w:name w:val="List Table 1 Light - Accent 5"/>
    <w:basedOn w:val="711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36" w:customStyle="1">
    <w:name w:val="List Table 1 Light - Accent 6"/>
    <w:basedOn w:val="711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37" w:customStyle="1">
    <w:name w:val="List Table 2 - Accent 1"/>
    <w:basedOn w:val="711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38" w:customStyle="1">
    <w:name w:val="List Table 2 - Accent 2"/>
    <w:basedOn w:val="711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39" w:customStyle="1">
    <w:name w:val="List Table 2 - Accent 3"/>
    <w:basedOn w:val="711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40" w:customStyle="1">
    <w:name w:val="List Table 2 - Accent 4"/>
    <w:basedOn w:val="711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41" w:customStyle="1">
    <w:name w:val="List Table 2 - Accent 5"/>
    <w:basedOn w:val="711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42" w:customStyle="1">
    <w:name w:val="List Table 2 - Accent 6"/>
    <w:basedOn w:val="711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43" w:customStyle="1">
    <w:name w:val="List Table 3 - Accent 1"/>
    <w:basedOn w:val="711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44" w:customStyle="1">
    <w:name w:val="List Table 3 - Accent 2"/>
    <w:basedOn w:val="711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45" w:customStyle="1">
    <w:name w:val="List Table 3 - Accent 3"/>
    <w:basedOn w:val="711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46" w:customStyle="1">
    <w:name w:val="List Table 3 - Accent 4"/>
    <w:basedOn w:val="711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47" w:customStyle="1">
    <w:name w:val="List Table 3 - Accent 5"/>
    <w:basedOn w:val="711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48" w:customStyle="1">
    <w:name w:val="List Table 3 - Accent 6"/>
    <w:basedOn w:val="711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49" w:customStyle="1">
    <w:name w:val="List Table 4 - Accent 1"/>
    <w:basedOn w:val="711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50" w:customStyle="1">
    <w:name w:val="List Table 4 - Accent 2"/>
    <w:basedOn w:val="711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51" w:customStyle="1">
    <w:name w:val="List Table 4 - Accent 3"/>
    <w:basedOn w:val="711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52" w:customStyle="1">
    <w:name w:val="List Table 4 - Accent 4"/>
    <w:basedOn w:val="711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53" w:customStyle="1">
    <w:name w:val="List Table 4 - Accent 5"/>
    <w:basedOn w:val="711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54" w:customStyle="1">
    <w:name w:val="List Table 4 - Accent 6"/>
    <w:basedOn w:val="711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55" w:customStyle="1">
    <w:name w:val="List Table 5 Dark - Accent 1"/>
    <w:basedOn w:val="711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56" w:customStyle="1">
    <w:name w:val="List Table 5 Dark - Accent 2"/>
    <w:basedOn w:val="711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57" w:customStyle="1">
    <w:name w:val="List Table 5 Dark - Accent 3"/>
    <w:basedOn w:val="711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58" w:customStyle="1">
    <w:name w:val="List Table 5 Dark - Accent 4"/>
    <w:basedOn w:val="711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59" w:customStyle="1">
    <w:name w:val="List Table 5 Dark - Accent 5"/>
    <w:basedOn w:val="711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60" w:customStyle="1">
    <w:name w:val="List Table 5 Dark - Accent 6"/>
    <w:basedOn w:val="711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61" w:customStyle="1">
    <w:name w:val="List Table 6 Colorful - Accent 1"/>
    <w:basedOn w:val="711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62" w:customStyle="1">
    <w:name w:val="List Table 6 Colorful - Accent 2"/>
    <w:basedOn w:val="711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63" w:customStyle="1">
    <w:name w:val="List Table 6 Colorful - Accent 3"/>
    <w:basedOn w:val="711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64" w:customStyle="1">
    <w:name w:val="List Table 6 Colorful - Accent 4"/>
    <w:basedOn w:val="711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65" w:customStyle="1">
    <w:name w:val="List Table 6 Colorful - Accent 5"/>
    <w:basedOn w:val="711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66" w:customStyle="1">
    <w:name w:val="List Table 6 Colorful - Accent 6"/>
    <w:basedOn w:val="711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67" w:customStyle="1">
    <w:name w:val="List Table 7 Colorful - Accent 1"/>
    <w:basedOn w:val="711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68" w:customStyle="1">
    <w:name w:val="List Table 7 Colorful - Accent 2"/>
    <w:basedOn w:val="711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69" w:customStyle="1">
    <w:name w:val="List Table 7 Colorful - Accent 3"/>
    <w:basedOn w:val="711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70" w:customStyle="1">
    <w:name w:val="List Table 7 Colorful - Accent 4"/>
    <w:basedOn w:val="711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71" w:customStyle="1">
    <w:name w:val="List Table 7 Colorful - Accent 5"/>
    <w:basedOn w:val="711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72" w:customStyle="1">
    <w:name w:val="List Table 7 Colorful - Accent 6"/>
    <w:basedOn w:val="711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73" w:customStyle="1">
    <w:name w:val="Lined - Accent"/>
    <w:basedOn w:val="711"/>
    <w:uiPriority w:val="99"/>
    <w:rPr>
      <w:color w:val="404040"/>
      <w:lang w:eastAsia="ru-RU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74" w:customStyle="1">
    <w:name w:val="Lined - Accent 1"/>
    <w:basedOn w:val="711"/>
    <w:uiPriority w:val="99"/>
    <w:rPr>
      <w:color w:val="404040"/>
      <w:lang w:eastAsia="ru-RU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75" w:customStyle="1">
    <w:name w:val="Lined - Accent 2"/>
    <w:basedOn w:val="711"/>
    <w:uiPriority w:val="99"/>
    <w:rPr>
      <w:color w:val="404040"/>
      <w:lang w:eastAsia="ru-RU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76" w:customStyle="1">
    <w:name w:val="Lined - Accent 3"/>
    <w:basedOn w:val="711"/>
    <w:uiPriority w:val="99"/>
    <w:rPr>
      <w:color w:val="404040"/>
      <w:lang w:eastAsia="ru-RU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77" w:customStyle="1">
    <w:name w:val="Lined - Accent 4"/>
    <w:basedOn w:val="711"/>
    <w:uiPriority w:val="99"/>
    <w:rPr>
      <w:color w:val="404040"/>
      <w:lang w:eastAsia="ru-RU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78" w:customStyle="1">
    <w:name w:val="Lined - Accent 5"/>
    <w:basedOn w:val="711"/>
    <w:uiPriority w:val="99"/>
    <w:rPr>
      <w:color w:val="404040"/>
      <w:lang w:eastAsia="ru-RU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79" w:customStyle="1">
    <w:name w:val="Lined - Accent 6"/>
    <w:basedOn w:val="711"/>
    <w:uiPriority w:val="99"/>
    <w:rPr>
      <w:color w:val="404040"/>
      <w:lang w:eastAsia="ru-RU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80" w:customStyle="1">
    <w:name w:val="Bordered &amp; Lined - Accent"/>
    <w:basedOn w:val="711"/>
    <w:uiPriority w:val="99"/>
    <w:rPr>
      <w:color w:val="404040"/>
      <w:lang w:eastAsia="ru-RU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81" w:customStyle="1">
    <w:name w:val="Bordered &amp; Lined - Accent 1"/>
    <w:basedOn w:val="711"/>
    <w:uiPriority w:val="99"/>
    <w:rPr>
      <w:color w:val="404040"/>
      <w:lang w:eastAsia="ru-RU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82" w:customStyle="1">
    <w:name w:val="Bordered &amp; Lined - Accent 2"/>
    <w:basedOn w:val="711"/>
    <w:uiPriority w:val="99"/>
    <w:rPr>
      <w:color w:val="404040"/>
      <w:lang w:eastAsia="ru-RU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83" w:customStyle="1">
    <w:name w:val="Bordered &amp; Lined - Accent 3"/>
    <w:basedOn w:val="711"/>
    <w:uiPriority w:val="99"/>
    <w:rPr>
      <w:color w:val="404040"/>
      <w:lang w:eastAsia="ru-RU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84" w:customStyle="1">
    <w:name w:val="Bordered &amp; Lined - Accent 4"/>
    <w:basedOn w:val="711"/>
    <w:uiPriority w:val="99"/>
    <w:rPr>
      <w:color w:val="404040"/>
      <w:lang w:eastAsia="ru-RU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85" w:customStyle="1">
    <w:name w:val="Bordered &amp; Lined - Accent 5"/>
    <w:basedOn w:val="711"/>
    <w:uiPriority w:val="99"/>
    <w:rPr>
      <w:color w:val="404040"/>
      <w:lang w:eastAsia="ru-RU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86" w:customStyle="1">
    <w:name w:val="Bordered &amp; Lined - Accent 6"/>
    <w:basedOn w:val="711"/>
    <w:uiPriority w:val="99"/>
    <w:rPr>
      <w:color w:val="404040"/>
      <w:lang w:eastAsia="ru-RU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87" w:customStyle="1">
    <w:name w:val="Bordered"/>
    <w:basedOn w:val="711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88" w:customStyle="1">
    <w:name w:val="Bordered - Accent 1"/>
    <w:basedOn w:val="711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89" w:customStyle="1">
    <w:name w:val="Bordered - Accent 2"/>
    <w:basedOn w:val="711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90" w:customStyle="1">
    <w:name w:val="Bordered - Accent 3"/>
    <w:basedOn w:val="711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91" w:customStyle="1">
    <w:name w:val="Bordered - Accent 4"/>
    <w:basedOn w:val="711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92" w:customStyle="1">
    <w:name w:val="Bordered - Accent 5"/>
    <w:basedOn w:val="711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93" w:customStyle="1">
    <w:name w:val="Bordered - Accent 6"/>
    <w:basedOn w:val="711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character" w:styleId="894" w:customStyle="1">
    <w:name w:val="Текст сноски Знак"/>
    <w:link w:val="754"/>
    <w:uiPriority w:val="99"/>
    <w:rPr>
      <w:sz w:val="18"/>
    </w:rPr>
  </w:style>
  <w:style w:type="character" w:styleId="895" w:customStyle="1">
    <w:name w:val="Текст концевой сноски Знак"/>
    <w:link w:val="757"/>
    <w:uiPriority w:val="99"/>
    <w:rPr>
      <w:sz w:val="20"/>
    </w:rPr>
  </w:style>
  <w:style w:type="paragraph" w:styleId="896" w:customStyle="1">
    <w:name w:val="Абзац списка;Общий_К;List Paragraph;Нумерованый список;ПАРАГРАФ;List Paragraph1;Нумерованный спиков;Название таблицы;Списки;3_Абзац списка;Абзац маркированнный;1;UL;1. Абзац списка;Table-Normal;RSHB_Table-Normal;Предусловия;Odrážka;Раздел;Абзац вправо-1"/>
    <w:basedOn w:val="700"/>
    <w:link w:val="897"/>
    <w:uiPriority w:val="34"/>
    <w:qFormat/>
    <w:pPr>
      <w:contextualSpacing/>
      <w:ind w:left="720"/>
    </w:pPr>
  </w:style>
  <w:style w:type="character" w:styleId="897" w:customStyle="1">
    <w:name w:val="Абзац списка Знак;Общий_К Знак;List Paragraph Знак;Нумерованый список Знак;ПАРАГРАФ Знак;List Paragraph1 Знак;Нумерованный спиков Знак;Название таблицы Знак;Списки Знак;3_Абзац списка Знак;Абзац маркированнный Знак;1 Знак;UL Знак;1. Абзац списка Знак"/>
    <w:link w:val="896"/>
    <w:uiPriority w:val="34"/>
    <w:qFormat/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898" w:customStyle="1">
    <w:name w:val="Заголовок 1 Знак"/>
    <w:link w:val="701"/>
    <w:rPr>
      <w:rFonts w:ascii="Times New Roman" w:hAnsi="Times New Roman"/>
      <w:b/>
      <w:sz w:val="28"/>
      <w:szCs w:val="28"/>
    </w:rPr>
  </w:style>
  <w:style w:type="character" w:styleId="899" w:customStyle="1">
    <w:name w:val="Заголовок 3 Знак"/>
    <w:link w:val="703"/>
    <w:rPr>
      <w:rFonts w:ascii="Times New Roman" w:hAnsi="Times New Roman"/>
      <w:b/>
      <w:sz w:val="24"/>
      <w:szCs w:val="24"/>
    </w:rPr>
  </w:style>
  <w:style w:type="character" w:styleId="900" w:customStyle="1">
    <w:name w:val="Заголовок 4 Знак"/>
    <w:link w:val="704"/>
    <w:rPr>
      <w:rFonts w:ascii="Times New Roman" w:hAnsi="Times New Roman"/>
      <w:b/>
      <w:bCs/>
      <w:sz w:val="24"/>
      <w:szCs w:val="24"/>
    </w:rPr>
  </w:style>
  <w:style w:type="character" w:styleId="901" w:customStyle="1">
    <w:name w:val="комментарий"/>
    <w:rPr>
      <w:b/>
      <w:i/>
      <w:shd w:val="clear" w:color="auto" w:fill="ffff99"/>
    </w:rPr>
  </w:style>
  <w:style w:type="paragraph" w:styleId="902" w:customStyle="1">
    <w:name w:val="Оглавление 4;Текст примечания Знак"/>
    <w:basedOn w:val="700"/>
    <w:next w:val="700"/>
    <w:uiPriority w:val="39"/>
    <w:pPr>
      <w:ind w:left="840"/>
    </w:pPr>
    <w:rPr>
      <w:rFonts w:cs="Calibri"/>
      <w:sz w:val="20"/>
      <w:szCs w:val="20"/>
    </w:rPr>
  </w:style>
  <w:style w:type="character" w:styleId="903" w:customStyle="1">
    <w:name w:val="Верхний колонтитул Знак"/>
    <w:link w:val="730"/>
    <w:uiPriority w:val="99"/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904" w:customStyle="1">
    <w:name w:val="Нижний колонтитул Знак"/>
    <w:link w:val="731"/>
    <w:uiPriority w:val="99"/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905" w:customStyle="1">
    <w:name w:val="Таблица"/>
    <w:basedOn w:val="700"/>
    <w:qFormat/>
    <w:pPr>
      <w:jc w:val="center"/>
      <w:keepNext/>
      <w:spacing w:before="60" w:after="60"/>
    </w:pPr>
    <w:rPr>
      <w:rFonts w:eastAsia="Calibri"/>
      <w:b/>
      <w:sz w:val="24"/>
      <w:szCs w:val="24"/>
    </w:rPr>
  </w:style>
  <w:style w:type="paragraph" w:styleId="906" w:customStyle="1">
    <w:name w:val="Таблица шапка"/>
    <w:basedOn w:val="700"/>
    <w:pPr>
      <w:ind w:left="57" w:right="57"/>
      <w:keepNext/>
      <w:spacing w:before="40" w:after="40"/>
    </w:pPr>
    <w:rPr>
      <w:sz w:val="22"/>
      <w:szCs w:val="26"/>
    </w:rPr>
  </w:style>
  <w:style w:type="paragraph" w:styleId="907">
    <w:name w:val="Balloon Text"/>
    <w:basedOn w:val="700"/>
    <w:link w:val="908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908" w:customStyle="1">
    <w:name w:val="Текст выноски Знак"/>
    <w:link w:val="907"/>
    <w:uiPriority w:val="99"/>
    <w:semiHidden/>
    <w:rPr>
      <w:rFonts w:ascii="Segoe UI" w:hAnsi="Segoe UI" w:eastAsia="Times New Roman" w:cs="Segoe UI"/>
      <w:sz w:val="18"/>
      <w:szCs w:val="18"/>
      <w:lang w:eastAsia="ru-RU"/>
    </w:rPr>
  </w:style>
  <w:style w:type="character" w:styleId="909" w:customStyle="1">
    <w:name w:val="Основной текст (2)"/>
    <w:rPr>
      <w:rFonts w:ascii="Times New Roman" w:hAnsi="Times New Roman" w:eastAsia="Times New Roman" w:cs="Times New Roman"/>
      <w:color w:val="000000"/>
      <w:spacing w:val="0"/>
      <w:position w:val="0"/>
      <w:sz w:val="24"/>
      <w:szCs w:val="24"/>
      <w:u w:val="none"/>
      <w:lang w:val="ru-RU" w:eastAsia="ru-RU" w:bidi="ru-RU"/>
    </w:rPr>
  </w:style>
  <w:style w:type="paragraph" w:styleId="910" w:customStyle="1">
    <w:name w:val="Текст примечания;Оглавление 4 Знак;Текст примечания Знак Знак"/>
    <w:uiPriority w:val="99"/>
    <w:unhideWhenUsed/>
    <w:pPr>
      <w:jc w:val="both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DGK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Гуляева Анна Викторовна</dc:creator>
  <cp:revision>37</cp:revision>
  <dcterms:created xsi:type="dcterms:W3CDTF">2023-07-12T03:45:00Z</dcterms:created>
  <dcterms:modified xsi:type="dcterms:W3CDTF">2024-11-07T00:44:46Z</dcterms:modified>
  <cp:version>983040</cp:version>
</cp:coreProperties>
</file>