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DD" w:rsidRDefault="00443C50">
      <w:pPr>
        <w:pStyle w:val="aff3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>
        <w:rPr>
          <w:b/>
        </w:rPr>
        <w:t xml:space="preserve">Акционерное общество «Дальневосточная генерирующая компания» </w:t>
      </w:r>
    </w:p>
    <w:p w:rsidR="00E23BDD" w:rsidRDefault="00443C50">
      <w:pPr>
        <w:pStyle w:val="aff3"/>
        <w:tabs>
          <w:tab w:val="clear" w:pos="1211"/>
          <w:tab w:val="left" w:pos="708"/>
        </w:tabs>
        <w:spacing w:before="0"/>
        <w:ind w:left="0" w:firstLine="0"/>
        <w:jc w:val="center"/>
        <w:rPr>
          <w:b/>
          <w:bCs/>
        </w:rPr>
      </w:pPr>
      <w:r>
        <w:rPr>
          <w:b/>
        </w:rPr>
        <w:t xml:space="preserve">Российская Федерация, г. Хабаровск </w:t>
      </w:r>
    </w:p>
    <w:p w:rsidR="00E23BDD" w:rsidRDefault="00E23BDD">
      <w:pPr>
        <w:pStyle w:val="af4"/>
        <w:pBdr>
          <w:bottom w:val="single" w:sz="12" w:space="1" w:color="000000"/>
        </w:pBdr>
        <w:rPr>
          <w:bCs/>
          <w:i/>
          <w:iCs/>
          <w:sz w:val="8"/>
          <w:szCs w:val="8"/>
        </w:rPr>
      </w:pPr>
    </w:p>
    <w:p w:rsidR="00E23BDD" w:rsidRDefault="00E23BDD">
      <w:pPr>
        <w:pStyle w:val="af4"/>
        <w:ind w:right="-180" w:firstLine="360"/>
        <w:rPr>
          <w:i/>
          <w:szCs w:val="24"/>
        </w:rPr>
      </w:pPr>
    </w:p>
    <w:p w:rsidR="00E23BDD" w:rsidRDefault="00443C50">
      <w:pPr>
        <w:pStyle w:val="1"/>
        <w:ind w:right="-180"/>
        <w:rPr>
          <w:szCs w:val="24"/>
        </w:rPr>
      </w:pPr>
      <w:r>
        <w:rPr>
          <w:szCs w:val="24"/>
        </w:rPr>
        <w:t xml:space="preserve">СООБЩЕНИЕ </w:t>
      </w:r>
    </w:p>
    <w:p w:rsidR="00E23BDD" w:rsidRDefault="00443C50">
      <w:pPr>
        <w:pStyle w:val="1"/>
        <w:ind w:right="-180"/>
        <w:rPr>
          <w:szCs w:val="24"/>
        </w:rPr>
      </w:pPr>
      <w:r>
        <w:rPr>
          <w:szCs w:val="24"/>
        </w:rPr>
        <w:t xml:space="preserve">о проведении </w:t>
      </w:r>
      <w:r w:rsidR="00E33403">
        <w:rPr>
          <w:szCs w:val="24"/>
        </w:rPr>
        <w:t>годового</w:t>
      </w:r>
      <w:r>
        <w:rPr>
          <w:szCs w:val="24"/>
        </w:rPr>
        <w:t xml:space="preserve"> заочного голосования для принятия решений</w:t>
      </w:r>
    </w:p>
    <w:p w:rsidR="00E23BDD" w:rsidRDefault="00443C50">
      <w:pPr>
        <w:pStyle w:val="1"/>
        <w:ind w:right="-180"/>
        <w:rPr>
          <w:szCs w:val="24"/>
        </w:rPr>
      </w:pPr>
      <w:r>
        <w:rPr>
          <w:szCs w:val="24"/>
        </w:rPr>
        <w:t xml:space="preserve">Общим собранием акционеров АО «ДГК» </w:t>
      </w:r>
    </w:p>
    <w:p w:rsidR="00E23BDD" w:rsidRDefault="00E23BDD">
      <w:pPr>
        <w:pStyle w:val="1"/>
        <w:ind w:right="-180"/>
        <w:rPr>
          <w:szCs w:val="24"/>
        </w:rPr>
      </w:pPr>
    </w:p>
    <w:p w:rsidR="00E23BDD" w:rsidRDefault="00443C50">
      <w:pPr>
        <w:pStyle w:val="1"/>
        <w:ind w:right="-180"/>
        <w:rPr>
          <w:szCs w:val="24"/>
        </w:rPr>
      </w:pPr>
      <w:r>
        <w:rPr>
          <w:szCs w:val="24"/>
        </w:rPr>
        <w:t>Уважаемые акционеры!</w:t>
      </w:r>
    </w:p>
    <w:p w:rsidR="00E23BDD" w:rsidRDefault="00E23BDD">
      <w:pPr>
        <w:rPr>
          <w:szCs w:val="24"/>
        </w:rPr>
      </w:pPr>
    </w:p>
    <w:p w:rsidR="00E23BDD" w:rsidRDefault="00443C50">
      <w:pPr>
        <w:pStyle w:val="25"/>
        <w:ind w:right="67" w:firstLine="540"/>
        <w:rPr>
          <w:szCs w:val="24"/>
        </w:rPr>
      </w:pPr>
      <w:r>
        <w:rPr>
          <w:szCs w:val="24"/>
        </w:rPr>
        <w:t xml:space="preserve">АО «ДГК» (далее также Общество) сообщает о проведении </w:t>
      </w:r>
      <w:r w:rsidR="00E33403">
        <w:rPr>
          <w:szCs w:val="24"/>
        </w:rPr>
        <w:t>годового</w:t>
      </w:r>
      <w:r>
        <w:rPr>
          <w:szCs w:val="24"/>
        </w:rPr>
        <w:t xml:space="preserve"> заочного голосования для принятия решений Общим собранием акционеров Общества (далее – Собрание).</w:t>
      </w:r>
    </w:p>
    <w:p w:rsidR="00E23BDD" w:rsidRDefault="00443C50">
      <w:pPr>
        <w:pStyle w:val="25"/>
        <w:ind w:right="67" w:firstLine="540"/>
        <w:rPr>
          <w:szCs w:val="24"/>
        </w:rPr>
      </w:pPr>
      <w:r>
        <w:t>Способ принятия решений – заочное голосование</w:t>
      </w:r>
      <w:r>
        <w:rPr>
          <w:szCs w:val="24"/>
        </w:rPr>
        <w:t>.</w:t>
      </w:r>
    </w:p>
    <w:p w:rsidR="00E23BDD" w:rsidRDefault="00443C50">
      <w:pPr>
        <w:ind w:firstLine="540"/>
        <w:jc w:val="both"/>
        <w:rPr>
          <w:szCs w:val="24"/>
        </w:rPr>
      </w:pPr>
      <w:r>
        <w:rPr>
          <w:szCs w:val="24"/>
        </w:rPr>
        <w:t>Дата окончания приема бюллетеней для голосования – 2</w:t>
      </w:r>
      <w:r w:rsidR="00E33403">
        <w:rPr>
          <w:szCs w:val="24"/>
        </w:rPr>
        <w:t>2</w:t>
      </w:r>
      <w:r>
        <w:rPr>
          <w:szCs w:val="24"/>
        </w:rPr>
        <w:t>.</w:t>
      </w:r>
      <w:r w:rsidR="00E33403">
        <w:rPr>
          <w:szCs w:val="24"/>
        </w:rPr>
        <w:t>05</w:t>
      </w:r>
      <w:r>
        <w:rPr>
          <w:szCs w:val="24"/>
        </w:rPr>
        <w:t>.2</w:t>
      </w:r>
      <w:r w:rsidR="00E33403">
        <w:rPr>
          <w:szCs w:val="24"/>
        </w:rPr>
        <w:t>026</w:t>
      </w:r>
      <w:r>
        <w:rPr>
          <w:szCs w:val="24"/>
        </w:rPr>
        <w:t>.</w:t>
      </w:r>
    </w:p>
    <w:p w:rsidR="00E23BDD" w:rsidRDefault="00443C50">
      <w:pPr>
        <w:pStyle w:val="af2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Дата, на которую определяются (фиксируются) лица, имеющие право голоса при принятии решений Общим с</w:t>
      </w:r>
      <w:r w:rsidR="00E33403">
        <w:rPr>
          <w:rFonts w:ascii="Times New Roman CYR" w:hAnsi="Times New Roman CYR"/>
          <w:szCs w:val="24"/>
        </w:rPr>
        <w:t xml:space="preserve">обранием акционеров Общества – </w:t>
      </w:r>
      <w:r>
        <w:rPr>
          <w:rFonts w:ascii="Times New Roman CYR" w:hAnsi="Times New Roman CYR"/>
          <w:szCs w:val="24"/>
        </w:rPr>
        <w:t>2</w:t>
      </w:r>
      <w:r w:rsidR="00E33403">
        <w:rPr>
          <w:rFonts w:ascii="Times New Roman CYR" w:hAnsi="Times New Roman CYR"/>
          <w:szCs w:val="24"/>
        </w:rPr>
        <w:t>8.</w:t>
      </w:r>
      <w:r>
        <w:rPr>
          <w:rFonts w:ascii="Times New Roman CYR" w:hAnsi="Times New Roman CYR"/>
          <w:szCs w:val="24"/>
        </w:rPr>
        <w:t>0</w:t>
      </w:r>
      <w:r w:rsidR="00E33403">
        <w:rPr>
          <w:rFonts w:ascii="Times New Roman CYR" w:hAnsi="Times New Roman CYR"/>
          <w:szCs w:val="24"/>
        </w:rPr>
        <w:t>4</w:t>
      </w:r>
      <w:r>
        <w:rPr>
          <w:rFonts w:ascii="Times New Roman CYR" w:hAnsi="Times New Roman CYR"/>
          <w:szCs w:val="24"/>
        </w:rPr>
        <w:t>.202</w:t>
      </w:r>
      <w:r w:rsidR="00E33403">
        <w:rPr>
          <w:rFonts w:ascii="Times New Roman CYR" w:hAnsi="Times New Roman CYR"/>
          <w:szCs w:val="24"/>
        </w:rPr>
        <w:t>6</w:t>
      </w:r>
      <w:r>
        <w:rPr>
          <w:rFonts w:ascii="Times New Roman CYR" w:hAnsi="Times New Roman CYR"/>
          <w:szCs w:val="24"/>
        </w:rPr>
        <w:t xml:space="preserve"> (на конец операционного дня).</w:t>
      </w:r>
    </w:p>
    <w:p w:rsidR="00E23BDD" w:rsidRDefault="00443C50">
      <w:pPr>
        <w:pStyle w:val="af2"/>
        <w:tabs>
          <w:tab w:val="clear" w:pos="9355"/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Почтовые адреса, по которым могут направляться заполненные бюллетени для голосования:</w:t>
      </w:r>
    </w:p>
    <w:p w:rsidR="00E23BDD" w:rsidRDefault="00443C50">
      <w:pPr>
        <w:pStyle w:val="aff3"/>
        <w:numPr>
          <w:ilvl w:val="0"/>
          <w:numId w:val="13"/>
        </w:numPr>
        <w:spacing w:before="0"/>
      </w:pPr>
      <w:r>
        <w:rPr>
          <w:rFonts w:ascii="Times New Roman CYR" w:hAnsi="Times New Roman CYR"/>
        </w:rPr>
        <w:t>680000, г. Хабаровск, ул. Фрунзе 49, АО «ДГК»;</w:t>
      </w:r>
    </w:p>
    <w:p w:rsidR="00E23BDD" w:rsidRDefault="00443C50">
      <w:pPr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>107076, г. Москва, ул. Стромынка, д. 18, корп. 5Б, АО «НРК - Р.О.С.Т.».</w:t>
      </w:r>
    </w:p>
    <w:p w:rsidR="00E23BDD" w:rsidRDefault="00443C50">
      <w:pPr>
        <w:pStyle w:val="af2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Бюллетень для голосования подписывается лицом, имеющим право голоса при принятии решений Общим собранием акционеров Общества, или его представителем собственноручной подписью.</w:t>
      </w:r>
    </w:p>
    <w:p w:rsidR="00E23BDD" w:rsidRDefault="00443C50">
      <w:pPr>
        <w:pStyle w:val="af2"/>
        <w:tabs>
          <w:tab w:val="left" w:pos="708"/>
        </w:tabs>
        <w:ind w:right="-1" w:firstLine="54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Возможность заполнения и направления бюллетеней для голосования в электронной форме отсутствует.</w:t>
      </w:r>
    </w:p>
    <w:p w:rsidR="00E23BDD" w:rsidRDefault="00443C50">
      <w:pPr>
        <w:pStyle w:val="af2"/>
        <w:tabs>
          <w:tab w:val="clear" w:pos="9355"/>
          <w:tab w:val="left" w:pos="708"/>
        </w:tabs>
        <w:ind w:right="-75" w:firstLine="567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Принявшими участие в Собрании считаются акционеры, заполненные бюллетени для голосования которых получены не позднее даты окончания приема бюллетеней, а также акционеры, которые в соответствии с правилами законодательства РФ о ценных бумагах дали лицам, осуществляющим учет их прав на акции, указания (инструкции) о голосовании, если сообщения об их волеизъявлении получены не позднее даты окончания приема бюллетеней для голосования.</w:t>
      </w:r>
    </w:p>
    <w:p w:rsidR="00E23BDD" w:rsidRDefault="00443C50">
      <w:pPr>
        <w:pStyle w:val="af2"/>
        <w:tabs>
          <w:tab w:val="left" w:pos="708"/>
        </w:tabs>
        <w:ind w:right="-75" w:firstLine="567"/>
        <w:rPr>
          <w:rFonts w:ascii="Times New Roman CYR" w:hAnsi="Times New Roman CYR"/>
          <w:color w:val="0070C0"/>
          <w:szCs w:val="24"/>
        </w:rPr>
      </w:pPr>
      <w:r>
        <w:rPr>
          <w:color w:val="000000"/>
          <w:szCs w:val="24"/>
        </w:rPr>
        <w:t xml:space="preserve">Категории (типы) акций, владельцы которых имеют право голоса по всем вопросам повестки дня Собрания: </w:t>
      </w:r>
      <w:r>
        <w:rPr>
          <w:rFonts w:ascii="Times New Roman CYR" w:hAnsi="Times New Roman CYR"/>
          <w:szCs w:val="24"/>
        </w:rPr>
        <w:t>обыкновенные акции</w:t>
      </w:r>
      <w:r>
        <w:rPr>
          <w:szCs w:val="24"/>
        </w:rPr>
        <w:t>.</w:t>
      </w:r>
    </w:p>
    <w:p w:rsidR="00E23BDD" w:rsidRDefault="00E23BDD">
      <w:pPr>
        <w:tabs>
          <w:tab w:val="left" w:pos="-567"/>
        </w:tabs>
        <w:ind w:firstLine="567"/>
        <w:jc w:val="both"/>
        <w:rPr>
          <w:b/>
          <w:szCs w:val="24"/>
        </w:rPr>
      </w:pPr>
    </w:p>
    <w:p w:rsidR="00E23BDD" w:rsidRDefault="00443C50">
      <w:pPr>
        <w:tabs>
          <w:tab w:val="left" w:pos="-567"/>
        </w:tabs>
        <w:ind w:firstLine="567"/>
        <w:jc w:val="both"/>
        <w:rPr>
          <w:b/>
          <w:szCs w:val="24"/>
        </w:rPr>
      </w:pPr>
      <w:r>
        <w:rPr>
          <w:b/>
          <w:szCs w:val="24"/>
        </w:rPr>
        <w:t>Повестка дня Собрания:</w:t>
      </w:r>
    </w:p>
    <w:p w:rsidR="00E33403" w:rsidRPr="00E33403" w:rsidRDefault="00E33403" w:rsidP="007136AD">
      <w:pPr>
        <w:pStyle w:val="aff3"/>
        <w:tabs>
          <w:tab w:val="left" w:pos="708"/>
        </w:tabs>
        <w:spacing w:before="0"/>
        <w:ind w:left="0" w:firstLine="0"/>
        <w:rPr>
          <w:i/>
        </w:rPr>
      </w:pPr>
      <w:r w:rsidRPr="00E33403">
        <w:rPr>
          <w:i/>
        </w:rPr>
        <w:t xml:space="preserve">1. Об утверждении годового отчета, годовой бухгалтерской (финансовой) отчетности </w:t>
      </w:r>
      <w:r w:rsidR="007136AD">
        <w:rPr>
          <w:i/>
        </w:rPr>
        <w:br/>
      </w:r>
      <w:r w:rsidRPr="00E33403">
        <w:rPr>
          <w:i/>
        </w:rPr>
        <w:t>АО «ДГК» за 202</w:t>
      </w:r>
      <w:r w:rsidR="001033D8">
        <w:rPr>
          <w:i/>
        </w:rPr>
        <w:t>5</w:t>
      </w:r>
      <w:r w:rsidRPr="00E33403">
        <w:rPr>
          <w:i/>
        </w:rPr>
        <w:t xml:space="preserve"> год.</w:t>
      </w:r>
    </w:p>
    <w:p w:rsidR="00E33403" w:rsidRPr="00E33403" w:rsidRDefault="00E33403" w:rsidP="007136AD">
      <w:pPr>
        <w:pStyle w:val="aff3"/>
        <w:tabs>
          <w:tab w:val="left" w:pos="708"/>
        </w:tabs>
        <w:spacing w:before="0"/>
        <w:ind w:left="0" w:firstLine="0"/>
        <w:rPr>
          <w:i/>
        </w:rPr>
      </w:pPr>
      <w:r w:rsidRPr="00E33403">
        <w:rPr>
          <w:i/>
        </w:rPr>
        <w:t xml:space="preserve">2. О распределении прибыли (в том числе выплате (объявлении) дивидендов) и убытков </w:t>
      </w:r>
      <w:r w:rsidR="007136AD">
        <w:rPr>
          <w:i/>
        </w:rPr>
        <w:br/>
      </w:r>
      <w:r w:rsidRPr="00E33403">
        <w:rPr>
          <w:i/>
        </w:rPr>
        <w:t>АО «ДГК» по результатам 202</w:t>
      </w:r>
      <w:r w:rsidR="001033D8">
        <w:rPr>
          <w:i/>
        </w:rPr>
        <w:t>5</w:t>
      </w:r>
      <w:r w:rsidRPr="00E33403">
        <w:rPr>
          <w:i/>
        </w:rPr>
        <w:t xml:space="preserve"> года.</w:t>
      </w:r>
    </w:p>
    <w:p w:rsidR="00E33403" w:rsidRPr="00E33403" w:rsidRDefault="00E33403" w:rsidP="007136AD">
      <w:pPr>
        <w:pStyle w:val="aff3"/>
        <w:tabs>
          <w:tab w:val="left" w:pos="708"/>
        </w:tabs>
        <w:spacing w:before="0"/>
        <w:ind w:left="0" w:firstLine="0"/>
        <w:rPr>
          <w:i/>
        </w:rPr>
      </w:pPr>
      <w:r w:rsidRPr="00E33403">
        <w:rPr>
          <w:i/>
        </w:rPr>
        <w:t>3. Об избрании членов Совета директоров АО «ДГК».</w:t>
      </w:r>
    </w:p>
    <w:p w:rsidR="00E33403" w:rsidRPr="00E33403" w:rsidRDefault="00E33403" w:rsidP="007136AD">
      <w:pPr>
        <w:pStyle w:val="aff3"/>
        <w:tabs>
          <w:tab w:val="left" w:pos="708"/>
        </w:tabs>
        <w:spacing w:before="0"/>
        <w:ind w:left="0" w:firstLine="0"/>
        <w:rPr>
          <w:i/>
        </w:rPr>
      </w:pPr>
      <w:r w:rsidRPr="00E33403">
        <w:rPr>
          <w:i/>
        </w:rPr>
        <w:t>4. О назначении аудиторской организации АО «ДГК».</w:t>
      </w:r>
    </w:p>
    <w:p w:rsidR="001033D8" w:rsidRDefault="001033D8" w:rsidP="001033D8">
      <w:pPr>
        <w:pStyle w:val="af2"/>
        <w:tabs>
          <w:tab w:val="left" w:pos="708"/>
          <w:tab w:val="right" w:pos="8460"/>
        </w:tabs>
        <w:ind w:right="-180" w:firstLine="540"/>
        <w:rPr>
          <w:szCs w:val="24"/>
        </w:rPr>
      </w:pPr>
    </w:p>
    <w:p w:rsidR="001033D8" w:rsidRPr="001033D8" w:rsidRDefault="001033D8" w:rsidP="001033D8">
      <w:pPr>
        <w:pStyle w:val="af2"/>
        <w:tabs>
          <w:tab w:val="left" w:pos="708"/>
          <w:tab w:val="right" w:pos="8460"/>
        </w:tabs>
        <w:ind w:right="-180" w:firstLine="540"/>
        <w:rPr>
          <w:szCs w:val="24"/>
        </w:rPr>
      </w:pPr>
      <w:r w:rsidRPr="001033D8">
        <w:rPr>
          <w:szCs w:val="24"/>
        </w:rPr>
        <w:t xml:space="preserve">С информацией (материалами) по вопросам повестки дня </w:t>
      </w:r>
      <w:r w:rsidR="002316F6">
        <w:rPr>
          <w:szCs w:val="24"/>
        </w:rPr>
        <w:t>Собрания</w:t>
      </w:r>
      <w:r w:rsidRPr="001033D8">
        <w:rPr>
          <w:szCs w:val="24"/>
        </w:rPr>
        <w:t xml:space="preserve"> лица, имеющие право голоса при принятии решений Общим собранием акционеров Общества, могут ознакомиться </w:t>
      </w:r>
      <w:r w:rsidR="007136AD">
        <w:rPr>
          <w:szCs w:val="24"/>
        </w:rPr>
        <w:br/>
      </w:r>
      <w:r w:rsidRPr="001033D8">
        <w:rPr>
          <w:szCs w:val="24"/>
        </w:rPr>
        <w:t>в период с 30.04.202</w:t>
      </w:r>
      <w:r>
        <w:rPr>
          <w:szCs w:val="24"/>
        </w:rPr>
        <w:t>6</w:t>
      </w:r>
      <w:r w:rsidRPr="001033D8">
        <w:rPr>
          <w:szCs w:val="24"/>
        </w:rPr>
        <w:t xml:space="preserve"> по 21.05.202</w:t>
      </w:r>
      <w:r>
        <w:rPr>
          <w:szCs w:val="24"/>
        </w:rPr>
        <w:t>6</w:t>
      </w:r>
      <w:r w:rsidRPr="001033D8">
        <w:rPr>
          <w:szCs w:val="24"/>
        </w:rPr>
        <w:t xml:space="preserve"> по следующим адресам:</w:t>
      </w:r>
    </w:p>
    <w:p w:rsidR="001033D8" w:rsidRPr="001033D8" w:rsidRDefault="001033D8" w:rsidP="007136AD">
      <w:pPr>
        <w:pStyle w:val="af2"/>
        <w:numPr>
          <w:ilvl w:val="0"/>
          <w:numId w:val="17"/>
        </w:numPr>
        <w:tabs>
          <w:tab w:val="clear" w:pos="4677"/>
          <w:tab w:val="center" w:pos="567"/>
          <w:tab w:val="right" w:pos="8460"/>
        </w:tabs>
        <w:ind w:left="0" w:right="-180" w:firstLine="0"/>
        <w:rPr>
          <w:szCs w:val="24"/>
        </w:rPr>
      </w:pPr>
      <w:r w:rsidRPr="001033D8">
        <w:rPr>
          <w:szCs w:val="24"/>
        </w:rPr>
        <w:t>г. Хабаровск, ул. Фрунзе, 49, АО «ДГК», в рабочие дни с 08 часов 30 минут до 17 часов 30 минут по местному времени;</w:t>
      </w:r>
    </w:p>
    <w:p w:rsidR="001033D8" w:rsidRPr="001033D8" w:rsidRDefault="001033D8" w:rsidP="007136AD">
      <w:pPr>
        <w:pStyle w:val="af2"/>
        <w:numPr>
          <w:ilvl w:val="0"/>
          <w:numId w:val="17"/>
        </w:numPr>
        <w:tabs>
          <w:tab w:val="clear" w:pos="4677"/>
          <w:tab w:val="center" w:pos="567"/>
          <w:tab w:val="right" w:pos="8460"/>
        </w:tabs>
        <w:ind w:left="0" w:right="-180" w:firstLine="0"/>
        <w:rPr>
          <w:szCs w:val="24"/>
        </w:rPr>
      </w:pPr>
      <w:r w:rsidRPr="001033D8">
        <w:rPr>
          <w:szCs w:val="24"/>
        </w:rPr>
        <w:t>г. Москва, ул. Стромынка, д. 18, корп. 5Б, АО «НРК - Р.О.С.Т.», в рабочие дни с 10 часов 00 минут до 16 часов 30 минут по местному времени,</w:t>
      </w:r>
    </w:p>
    <w:p w:rsidR="001033D8" w:rsidRPr="001033D8" w:rsidRDefault="001033D8" w:rsidP="007136AD">
      <w:pPr>
        <w:pStyle w:val="af2"/>
        <w:tabs>
          <w:tab w:val="right" w:pos="8460"/>
        </w:tabs>
        <w:ind w:right="-180" w:firstLine="0"/>
        <w:rPr>
          <w:szCs w:val="24"/>
        </w:rPr>
      </w:pPr>
      <w:r w:rsidRPr="001033D8">
        <w:rPr>
          <w:szCs w:val="24"/>
        </w:rPr>
        <w:t xml:space="preserve">а также на сайте Общества </w:t>
      </w:r>
      <w:hyperlink r:id="rId8" w:history="1">
        <w:r w:rsidRPr="00721189">
          <w:rPr>
            <w:rStyle w:val="afa"/>
            <w:szCs w:val="24"/>
          </w:rPr>
          <w:t>www.dvgk.ru</w:t>
        </w:r>
      </w:hyperlink>
      <w:r>
        <w:rPr>
          <w:szCs w:val="24"/>
        </w:rPr>
        <w:t xml:space="preserve"> </w:t>
      </w:r>
      <w:r w:rsidRPr="001033D8">
        <w:rPr>
          <w:szCs w:val="24"/>
        </w:rPr>
        <w:t>в информационно - телекоммуникационной сети «Интернет».</w:t>
      </w:r>
    </w:p>
    <w:p w:rsidR="001033D8" w:rsidRPr="001033D8" w:rsidRDefault="001033D8" w:rsidP="001033D8">
      <w:pPr>
        <w:pStyle w:val="af2"/>
        <w:tabs>
          <w:tab w:val="left" w:pos="708"/>
          <w:tab w:val="right" w:pos="8460"/>
        </w:tabs>
        <w:ind w:right="-180" w:firstLine="540"/>
        <w:rPr>
          <w:szCs w:val="24"/>
        </w:rPr>
      </w:pPr>
    </w:p>
    <w:p w:rsidR="001033D8" w:rsidRDefault="001033D8" w:rsidP="001033D8">
      <w:pPr>
        <w:pStyle w:val="af2"/>
        <w:tabs>
          <w:tab w:val="clear" w:pos="9355"/>
          <w:tab w:val="left" w:pos="708"/>
          <w:tab w:val="right" w:pos="8460"/>
        </w:tabs>
        <w:ind w:right="-180" w:firstLine="540"/>
        <w:rPr>
          <w:szCs w:val="24"/>
        </w:rPr>
      </w:pPr>
      <w:r w:rsidRPr="001033D8">
        <w:rPr>
          <w:szCs w:val="24"/>
        </w:rPr>
        <w:lastRenderedPageBreak/>
        <w:t xml:space="preserve">В случае если у акционера, зарегистрированного в реестре акционеров Общества, изменились свои данные, в том числе адресные данные, данные о банковских реквизитах, </w:t>
      </w:r>
      <w:r w:rsidR="007136AD">
        <w:rPr>
          <w:szCs w:val="24"/>
        </w:rPr>
        <w:br/>
      </w:r>
      <w:r w:rsidRPr="001033D8">
        <w:rPr>
          <w:szCs w:val="24"/>
        </w:rPr>
        <w:t>то информацию об изменении своих данных необходимо предоставить регистратору Общества.</w:t>
      </w:r>
    </w:p>
    <w:p w:rsidR="007136AD" w:rsidRDefault="007136AD" w:rsidP="001033D8">
      <w:pPr>
        <w:pStyle w:val="af2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b/>
          <w:szCs w:val="24"/>
        </w:rPr>
      </w:pPr>
    </w:p>
    <w:p w:rsidR="00E23BDD" w:rsidRDefault="00443C50" w:rsidP="001033D8">
      <w:pPr>
        <w:pStyle w:val="af2"/>
        <w:tabs>
          <w:tab w:val="clear" w:pos="9355"/>
          <w:tab w:val="left" w:pos="708"/>
          <w:tab w:val="right" w:pos="8460"/>
        </w:tabs>
        <w:ind w:right="-180" w:firstLine="540"/>
        <w:jc w:val="right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Совет директоров АО «ДГК»</w:t>
      </w:r>
    </w:p>
    <w:p w:rsidR="00E23BDD" w:rsidRDefault="00E23BDD">
      <w:pPr>
        <w:pStyle w:val="af2"/>
        <w:tabs>
          <w:tab w:val="left" w:pos="708"/>
        </w:tabs>
        <w:ind w:firstLine="0"/>
        <w:rPr>
          <w:szCs w:val="24"/>
        </w:rPr>
      </w:pPr>
    </w:p>
    <w:p w:rsidR="00E23BDD" w:rsidRDefault="00E23BDD">
      <w:pPr>
        <w:pStyle w:val="af2"/>
        <w:tabs>
          <w:tab w:val="left" w:pos="708"/>
        </w:tabs>
        <w:ind w:firstLine="0"/>
        <w:rPr>
          <w:szCs w:val="24"/>
        </w:rPr>
      </w:pPr>
    </w:p>
    <w:p w:rsidR="00E23BDD" w:rsidRDefault="00E23BDD">
      <w:pPr>
        <w:pStyle w:val="af2"/>
        <w:tabs>
          <w:tab w:val="left" w:pos="708"/>
        </w:tabs>
        <w:ind w:firstLine="0"/>
        <w:rPr>
          <w:szCs w:val="24"/>
        </w:rPr>
      </w:pPr>
    </w:p>
    <w:p w:rsidR="00E23BDD" w:rsidRDefault="00E23BDD">
      <w:pPr>
        <w:pStyle w:val="af2"/>
        <w:tabs>
          <w:tab w:val="left" w:pos="708"/>
        </w:tabs>
        <w:ind w:firstLine="0"/>
        <w:rPr>
          <w:szCs w:val="24"/>
        </w:rPr>
      </w:pPr>
    </w:p>
    <w:p w:rsidR="00E23BDD" w:rsidRDefault="00E23BDD">
      <w:pPr>
        <w:pStyle w:val="af2"/>
        <w:tabs>
          <w:tab w:val="left" w:pos="708"/>
        </w:tabs>
        <w:rPr>
          <w:szCs w:val="24"/>
        </w:rPr>
      </w:pPr>
    </w:p>
    <w:p w:rsidR="00E23BDD" w:rsidRDefault="00443C50">
      <w:pPr>
        <w:pStyle w:val="af2"/>
        <w:tabs>
          <w:tab w:val="left" w:pos="708"/>
        </w:tabs>
        <w:ind w:firstLine="0"/>
        <w:rPr>
          <w:szCs w:val="24"/>
        </w:rPr>
      </w:pPr>
      <w:r>
        <w:rPr>
          <w:szCs w:val="24"/>
        </w:rPr>
        <w:t>Контактное лицо: Ерошенко Е.А.</w:t>
      </w:r>
    </w:p>
    <w:p w:rsidR="00E23BDD" w:rsidRDefault="00443C50">
      <w:pPr>
        <w:pStyle w:val="af2"/>
        <w:tabs>
          <w:tab w:val="left" w:pos="708"/>
        </w:tabs>
        <w:ind w:firstLine="0"/>
        <w:rPr>
          <w:szCs w:val="24"/>
        </w:rPr>
      </w:pPr>
      <w:r>
        <w:rPr>
          <w:szCs w:val="24"/>
        </w:rPr>
        <w:t>Телефон: (4212) 26-47-62</w:t>
      </w:r>
    </w:p>
    <w:p w:rsidR="00E23BDD" w:rsidRDefault="00443C50">
      <w:pPr>
        <w:pStyle w:val="af2"/>
        <w:tabs>
          <w:tab w:val="left" w:pos="708"/>
        </w:tabs>
        <w:ind w:firstLine="0"/>
        <w:rPr>
          <w:szCs w:val="24"/>
        </w:rPr>
      </w:pP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 xml:space="preserve">: </w:t>
      </w:r>
      <w:proofErr w:type="spellStart"/>
      <w:r>
        <w:rPr>
          <w:szCs w:val="24"/>
          <w:lang w:val="en-US"/>
        </w:rPr>
        <w:t>eroshenko</w:t>
      </w:r>
      <w:proofErr w:type="spellEnd"/>
      <w:r>
        <w:rPr>
          <w:szCs w:val="24"/>
        </w:rPr>
        <w:t>-</w:t>
      </w:r>
      <w:proofErr w:type="spellStart"/>
      <w:r>
        <w:rPr>
          <w:szCs w:val="24"/>
          <w:lang w:val="en-US"/>
        </w:rPr>
        <w:t>ea</w:t>
      </w:r>
      <w:proofErr w:type="spellEnd"/>
      <w:r>
        <w:rPr>
          <w:szCs w:val="24"/>
        </w:rPr>
        <w:t>@</w:t>
      </w:r>
      <w:proofErr w:type="spellStart"/>
      <w:r>
        <w:rPr>
          <w:szCs w:val="24"/>
          <w:lang w:val="en-US"/>
        </w:rPr>
        <w:t>dgk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</w:p>
    <w:p w:rsidR="00E23BDD" w:rsidRDefault="00E23BDD">
      <w:pPr>
        <w:pStyle w:val="af2"/>
        <w:tabs>
          <w:tab w:val="left" w:pos="708"/>
        </w:tabs>
        <w:ind w:firstLine="0"/>
        <w:rPr>
          <w:szCs w:val="24"/>
        </w:rPr>
      </w:pPr>
    </w:p>
    <w:p w:rsidR="00E23BDD" w:rsidRDefault="00E23BDD">
      <w:pPr>
        <w:pStyle w:val="af2"/>
        <w:tabs>
          <w:tab w:val="left" w:pos="708"/>
        </w:tabs>
        <w:ind w:firstLine="0"/>
        <w:rPr>
          <w:b/>
          <w:szCs w:val="24"/>
        </w:rPr>
      </w:pPr>
    </w:p>
    <w:sectPr w:rsidR="00E23BDD">
      <w:headerReference w:type="default" r:id="rId9"/>
      <w:footerReference w:type="default" r:id="rId10"/>
      <w:pgSz w:w="11906" w:h="16838"/>
      <w:pgMar w:top="567" w:right="924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BDD" w:rsidRDefault="00443C50">
      <w:r>
        <w:separator/>
      </w:r>
    </w:p>
  </w:endnote>
  <w:endnote w:type="continuationSeparator" w:id="0">
    <w:p w:rsidR="00E23BDD" w:rsidRDefault="00443C50">
      <w:r>
        <w:continuationSeparator/>
      </w:r>
    </w:p>
  </w:endnote>
  <w:endnote w:type="continuationNotice" w:id="1">
    <w:p w:rsidR="00E23BDD" w:rsidRDefault="00E23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DD" w:rsidRDefault="00E23BD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BDD" w:rsidRDefault="00443C50">
      <w:r>
        <w:separator/>
      </w:r>
    </w:p>
  </w:footnote>
  <w:footnote w:type="continuationSeparator" w:id="0">
    <w:p w:rsidR="00E23BDD" w:rsidRDefault="00443C50">
      <w:r>
        <w:continuationSeparator/>
      </w:r>
    </w:p>
  </w:footnote>
  <w:footnote w:type="continuationNotice" w:id="1">
    <w:p w:rsidR="00E23BDD" w:rsidRDefault="00E23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BDD" w:rsidRDefault="00E23BDD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D14"/>
    <w:multiLevelType w:val="hybridMultilevel"/>
    <w:tmpl w:val="D6F64E40"/>
    <w:lvl w:ilvl="0" w:tplc="7F0ECE78">
      <w:start w:val="1"/>
      <w:numFmt w:val="decimal"/>
      <w:lvlText w:val="%1."/>
      <w:lvlJc w:val="left"/>
      <w:pPr>
        <w:ind w:left="1311" w:hanging="360"/>
      </w:pPr>
    </w:lvl>
    <w:lvl w:ilvl="1" w:tplc="7EE6B4D4">
      <w:start w:val="1"/>
      <w:numFmt w:val="lowerLetter"/>
      <w:lvlText w:val="%2."/>
      <w:lvlJc w:val="left"/>
      <w:pPr>
        <w:ind w:left="2031" w:hanging="360"/>
      </w:pPr>
    </w:lvl>
    <w:lvl w:ilvl="2" w:tplc="CB4CA95C">
      <w:start w:val="1"/>
      <w:numFmt w:val="lowerRoman"/>
      <w:lvlText w:val="%3."/>
      <w:lvlJc w:val="right"/>
      <w:pPr>
        <w:ind w:left="2751" w:hanging="180"/>
      </w:pPr>
    </w:lvl>
    <w:lvl w:ilvl="3" w:tplc="BFEC422E">
      <w:start w:val="1"/>
      <w:numFmt w:val="decimal"/>
      <w:lvlText w:val="%4."/>
      <w:lvlJc w:val="left"/>
      <w:pPr>
        <w:ind w:left="3471" w:hanging="360"/>
      </w:pPr>
    </w:lvl>
    <w:lvl w:ilvl="4" w:tplc="3B129B06">
      <w:start w:val="1"/>
      <w:numFmt w:val="lowerLetter"/>
      <w:lvlText w:val="%5."/>
      <w:lvlJc w:val="left"/>
      <w:pPr>
        <w:ind w:left="4191" w:hanging="360"/>
      </w:pPr>
    </w:lvl>
    <w:lvl w:ilvl="5" w:tplc="9CFCFEA4">
      <w:start w:val="1"/>
      <w:numFmt w:val="lowerRoman"/>
      <w:lvlText w:val="%6."/>
      <w:lvlJc w:val="right"/>
      <w:pPr>
        <w:ind w:left="4911" w:hanging="180"/>
      </w:pPr>
    </w:lvl>
    <w:lvl w:ilvl="6" w:tplc="759C4846">
      <w:start w:val="1"/>
      <w:numFmt w:val="decimal"/>
      <w:lvlText w:val="%7."/>
      <w:lvlJc w:val="left"/>
      <w:pPr>
        <w:ind w:left="5631" w:hanging="360"/>
      </w:pPr>
    </w:lvl>
    <w:lvl w:ilvl="7" w:tplc="121864D2">
      <w:start w:val="1"/>
      <w:numFmt w:val="lowerLetter"/>
      <w:lvlText w:val="%8."/>
      <w:lvlJc w:val="left"/>
      <w:pPr>
        <w:ind w:left="6351" w:hanging="360"/>
      </w:pPr>
    </w:lvl>
    <w:lvl w:ilvl="8" w:tplc="6B3AF62A">
      <w:start w:val="1"/>
      <w:numFmt w:val="lowerRoman"/>
      <w:lvlText w:val="%9."/>
      <w:lvlJc w:val="right"/>
      <w:pPr>
        <w:ind w:left="7071" w:hanging="180"/>
      </w:pPr>
    </w:lvl>
  </w:abstractNum>
  <w:abstractNum w:abstractNumId="1" w15:restartNumberingAfterBreak="0">
    <w:nsid w:val="08D455C6"/>
    <w:multiLevelType w:val="hybridMultilevel"/>
    <w:tmpl w:val="A4E8F2D2"/>
    <w:lvl w:ilvl="0" w:tplc="26CCDA5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BD8465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35242A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156158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A36C12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0C42DA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69067B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48C80B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86EBCD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0134910"/>
    <w:multiLevelType w:val="hybridMultilevel"/>
    <w:tmpl w:val="3F2E2C1C"/>
    <w:lvl w:ilvl="0" w:tplc="8DCAFBE0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51FA4C8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66A19E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71C090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A16FB9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408A12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828613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798C47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1D295C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20E6446"/>
    <w:multiLevelType w:val="hybridMultilevel"/>
    <w:tmpl w:val="2AD233D4"/>
    <w:lvl w:ilvl="0" w:tplc="BB066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164509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F2A0A3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1A269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7F2892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CEC052E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3EA91B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650763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7C8E38A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2E0DD8"/>
    <w:multiLevelType w:val="hybridMultilevel"/>
    <w:tmpl w:val="B1F2477C"/>
    <w:lvl w:ilvl="0" w:tplc="BE6A9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E6C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C7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84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E5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08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2E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E4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89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B777F"/>
    <w:multiLevelType w:val="hybridMultilevel"/>
    <w:tmpl w:val="30F0E560"/>
    <w:lvl w:ilvl="0" w:tplc="3E48BED8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42288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A0C55F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898F3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90660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DAA41A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2160ED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1543AF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59AEFE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1A893206"/>
    <w:multiLevelType w:val="hybridMultilevel"/>
    <w:tmpl w:val="7B8AEC0A"/>
    <w:lvl w:ilvl="0" w:tplc="D996FE6E">
      <w:start w:val="10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0BA58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5A07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FC4A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0E8E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DA01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14FF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9858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C8DF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1A6079E"/>
    <w:multiLevelType w:val="hybridMultilevel"/>
    <w:tmpl w:val="D7CE7A44"/>
    <w:lvl w:ilvl="0" w:tplc="1160E1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32C0A18"/>
    <w:multiLevelType w:val="hybridMultilevel"/>
    <w:tmpl w:val="DEFE4956"/>
    <w:lvl w:ilvl="0" w:tplc="D73825D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  <w:sz w:val="20"/>
        <w:szCs w:val="20"/>
      </w:rPr>
    </w:lvl>
    <w:lvl w:ilvl="1" w:tplc="F27E62CE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F3DA8948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C54593C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E054982E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B8CE4838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1DC8C390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ED0CA61E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59EA0140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9" w15:restartNumberingAfterBreak="0">
    <w:nsid w:val="241F6DBC"/>
    <w:multiLevelType w:val="hybridMultilevel"/>
    <w:tmpl w:val="3D068B5C"/>
    <w:lvl w:ilvl="0" w:tplc="A880B896">
      <w:start w:val="7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E8EA0EE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8E69FC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BF24E4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8EC309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44E637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80829F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B84341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DCCBE6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A412B7A"/>
    <w:multiLevelType w:val="hybridMultilevel"/>
    <w:tmpl w:val="25DCAD22"/>
    <w:lvl w:ilvl="0" w:tplc="94DE78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B279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5CA8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98F2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CE5F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C848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F8A0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E8A1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545B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1A07BC8"/>
    <w:multiLevelType w:val="hybridMultilevel"/>
    <w:tmpl w:val="F9C827C4"/>
    <w:lvl w:ilvl="0" w:tplc="F57C4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8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02E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0BA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AD5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C839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9292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E6D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A461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59346A"/>
    <w:multiLevelType w:val="hybridMultilevel"/>
    <w:tmpl w:val="F780B308"/>
    <w:lvl w:ilvl="0" w:tplc="BC8CB73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1A4E63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6263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36F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88E6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3CC1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4D42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3CDD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FA65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CBC68BC"/>
    <w:multiLevelType w:val="multilevel"/>
    <w:tmpl w:val="CE52CB6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0AA351D"/>
    <w:multiLevelType w:val="hybridMultilevel"/>
    <w:tmpl w:val="B1D49FD6"/>
    <w:lvl w:ilvl="0" w:tplc="582E4480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518E3782">
      <w:start w:val="1"/>
      <w:numFmt w:val="lowerLetter"/>
      <w:lvlText w:val="%2."/>
      <w:lvlJc w:val="left"/>
      <w:pPr>
        <w:ind w:left="1671" w:hanging="360"/>
      </w:pPr>
    </w:lvl>
    <w:lvl w:ilvl="2" w:tplc="F954D4CE">
      <w:start w:val="1"/>
      <w:numFmt w:val="lowerRoman"/>
      <w:lvlText w:val="%3."/>
      <w:lvlJc w:val="right"/>
      <w:pPr>
        <w:ind w:left="2391" w:hanging="180"/>
      </w:pPr>
    </w:lvl>
    <w:lvl w:ilvl="3" w:tplc="7A20ADDE">
      <w:start w:val="1"/>
      <w:numFmt w:val="decimal"/>
      <w:lvlText w:val="%4."/>
      <w:lvlJc w:val="left"/>
      <w:pPr>
        <w:ind w:left="3111" w:hanging="360"/>
      </w:pPr>
    </w:lvl>
    <w:lvl w:ilvl="4" w:tplc="B00EBC08">
      <w:start w:val="1"/>
      <w:numFmt w:val="lowerLetter"/>
      <w:lvlText w:val="%5."/>
      <w:lvlJc w:val="left"/>
      <w:pPr>
        <w:ind w:left="3831" w:hanging="360"/>
      </w:pPr>
    </w:lvl>
    <w:lvl w:ilvl="5" w:tplc="FB9045C8">
      <w:start w:val="1"/>
      <w:numFmt w:val="lowerRoman"/>
      <w:lvlText w:val="%6."/>
      <w:lvlJc w:val="right"/>
      <w:pPr>
        <w:ind w:left="4551" w:hanging="180"/>
      </w:pPr>
    </w:lvl>
    <w:lvl w:ilvl="6" w:tplc="8730E7B4">
      <w:start w:val="1"/>
      <w:numFmt w:val="decimal"/>
      <w:lvlText w:val="%7."/>
      <w:lvlJc w:val="left"/>
      <w:pPr>
        <w:ind w:left="5271" w:hanging="360"/>
      </w:pPr>
    </w:lvl>
    <w:lvl w:ilvl="7" w:tplc="76B22D14">
      <w:start w:val="1"/>
      <w:numFmt w:val="lowerLetter"/>
      <w:lvlText w:val="%8."/>
      <w:lvlJc w:val="left"/>
      <w:pPr>
        <w:ind w:left="5991" w:hanging="360"/>
      </w:pPr>
    </w:lvl>
    <w:lvl w:ilvl="8" w:tplc="C65A0C88">
      <w:start w:val="1"/>
      <w:numFmt w:val="lowerRoman"/>
      <w:lvlText w:val="%9."/>
      <w:lvlJc w:val="right"/>
      <w:pPr>
        <w:ind w:left="6711" w:hanging="180"/>
      </w:pPr>
    </w:lvl>
  </w:abstractNum>
  <w:abstractNum w:abstractNumId="15" w15:restartNumberingAfterBreak="0">
    <w:nsid w:val="62E403B3"/>
    <w:multiLevelType w:val="hybridMultilevel"/>
    <w:tmpl w:val="4ACAB63A"/>
    <w:lvl w:ilvl="0" w:tplc="4E9C1384">
      <w:start w:val="5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15CC771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58C02F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49AA810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362490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73E217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E3633A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0DE9D5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69A248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75206B4"/>
    <w:multiLevelType w:val="hybridMultilevel"/>
    <w:tmpl w:val="BDCCCF6E"/>
    <w:lvl w:ilvl="0" w:tplc="6ABAFF6C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CBAA7C4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9AD4434A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D90AD2EA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E261730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E6A6516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6E3A19F4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 w:tplc="EA14B79C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73B4225A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0"/>
  </w:num>
  <w:num w:numId="15">
    <w:abstractNumId w:val="14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DD"/>
    <w:rsid w:val="00057EC2"/>
    <w:rsid w:val="000B304D"/>
    <w:rsid w:val="001033D8"/>
    <w:rsid w:val="002316F6"/>
    <w:rsid w:val="00443C50"/>
    <w:rsid w:val="005C4DF9"/>
    <w:rsid w:val="006E6BFF"/>
    <w:rsid w:val="007136AD"/>
    <w:rsid w:val="00E23BDD"/>
    <w:rsid w:val="00E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ACD4"/>
  <w15:docId w15:val="{A2E42D02-A9E1-40C6-B351-EBD01D54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 CYR" w:hAnsi="Times New Roman CYR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pPr>
      <w:keepNext/>
      <w:ind w:left="420"/>
      <w:jc w:val="right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link w:val="ab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footnote text"/>
    <w:basedOn w:val="a"/>
    <w:link w:val="af1"/>
    <w:uiPriority w:val="99"/>
    <w:pPr>
      <w:ind w:firstLine="720"/>
      <w:jc w:val="both"/>
    </w:pPr>
    <w:rPr>
      <w:rFonts w:ascii="Times New Roman" w:hAnsi="Times New Roman"/>
      <w:sz w:val="20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ind w:firstLine="720"/>
      <w:jc w:val="both"/>
    </w:pPr>
    <w:rPr>
      <w:rFonts w:ascii="Times New Roman" w:hAnsi="Times New Roman"/>
    </w:rPr>
  </w:style>
  <w:style w:type="paragraph" w:customStyle="1" w:styleId="af4">
    <w:name w:val="Название"/>
    <w:basedOn w:val="a"/>
    <w:link w:val="af5"/>
    <w:qFormat/>
    <w:pPr>
      <w:jc w:val="center"/>
    </w:pPr>
    <w:rPr>
      <w:rFonts w:ascii="Times New Roman" w:hAnsi="Times New Roman"/>
      <w:b/>
    </w:rPr>
  </w:style>
  <w:style w:type="paragraph" w:styleId="25">
    <w:name w:val="Body Text 2"/>
    <w:basedOn w:val="a"/>
    <w:pPr>
      <w:jc w:val="both"/>
    </w:pPr>
    <w:rPr>
      <w:rFonts w:ascii="Times New Roman" w:hAnsi="Times New Roman"/>
    </w:rPr>
  </w:style>
  <w:style w:type="character" w:styleId="af6">
    <w:name w:val="footnote reference"/>
    <w:uiPriority w:val="99"/>
    <w:rPr>
      <w:vertAlign w:val="superscript"/>
    </w:rPr>
  </w:style>
  <w:style w:type="paragraph" w:styleId="af7">
    <w:name w:val="Body Text Indent"/>
    <w:basedOn w:val="a"/>
    <w:pPr>
      <w:spacing w:after="120"/>
      <w:ind w:left="283"/>
    </w:pPr>
    <w:rPr>
      <w:rFonts w:ascii="Times New Roman" w:hAnsi="Times New Roman"/>
      <w:sz w:val="20"/>
    </w:rPr>
  </w:style>
  <w:style w:type="paragraph" w:styleId="33">
    <w:name w:val="Body Text Indent 3"/>
    <w:basedOn w:val="a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a">
    <w:name w:val="Hyperlink"/>
    <w:rPr>
      <w:color w:val="0000FF"/>
      <w:u w:val="single"/>
    </w:rPr>
  </w:style>
  <w:style w:type="character" w:customStyle="1" w:styleId="af5">
    <w:name w:val="Название Знак"/>
    <w:link w:val="af4"/>
    <w:rPr>
      <w:b/>
      <w:sz w:val="24"/>
    </w:rPr>
  </w:style>
  <w:style w:type="paragraph" w:styleId="afb">
    <w:name w:val="endnote text"/>
    <w:basedOn w:val="a"/>
    <w:link w:val="afc"/>
    <w:rPr>
      <w:sz w:val="20"/>
    </w:rPr>
  </w:style>
  <w:style w:type="character" w:customStyle="1" w:styleId="afc">
    <w:name w:val="Текст концевой сноски Знак"/>
    <w:link w:val="afb"/>
    <w:rPr>
      <w:rFonts w:ascii="Times New Roman CYR" w:hAnsi="Times New Roman CYR"/>
    </w:rPr>
  </w:style>
  <w:style w:type="character" w:styleId="afd">
    <w:name w:val="endnote reference"/>
    <w:rPr>
      <w:vertAlign w:val="superscript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rPr>
      <w:sz w:val="20"/>
    </w:rPr>
  </w:style>
  <w:style w:type="character" w:customStyle="1" w:styleId="aff0">
    <w:name w:val="Текст примечания Знак"/>
    <w:link w:val="aff"/>
    <w:uiPriority w:val="99"/>
    <w:rPr>
      <w:rFonts w:ascii="Times New Roman CYR" w:hAnsi="Times New Roman CYR"/>
    </w:rPr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rFonts w:ascii="Times New Roman CYR" w:hAnsi="Times New Roman CYR"/>
      <w:b/>
      <w:bCs/>
    </w:rPr>
  </w:style>
  <w:style w:type="paragraph" w:styleId="aff3">
    <w:name w:val="List Number"/>
    <w:basedOn w:val="a"/>
    <w:pPr>
      <w:tabs>
        <w:tab w:val="num" w:pos="1211"/>
      </w:tabs>
      <w:spacing w:before="120"/>
      <w:ind w:left="1058" w:hanging="207"/>
      <w:jc w:val="both"/>
    </w:pPr>
    <w:rPr>
      <w:rFonts w:ascii="Times New Roman" w:hAnsi="Times New Roman"/>
      <w:szCs w:val="24"/>
    </w:rPr>
  </w:style>
  <w:style w:type="character" w:customStyle="1" w:styleId="doccaption">
    <w:name w:val="doccaption"/>
    <w:basedOn w:val="a0"/>
  </w:style>
  <w:style w:type="character" w:customStyle="1" w:styleId="af1">
    <w:name w:val="Текст сноски Знак"/>
    <w:link w:val="af0"/>
    <w:uiPriority w:val="99"/>
  </w:style>
  <w:style w:type="paragraph" w:customStyle="1" w:styleId="ConsNonformat">
    <w:name w:val="ConsNonformat"/>
    <w:rPr>
      <w:rFonts w:ascii="Consultant" w:hAnsi="Consultant"/>
    </w:rPr>
  </w:style>
  <w:style w:type="character" w:customStyle="1" w:styleId="af3">
    <w:name w:val="Нижний колонтитул Знак"/>
    <w:link w:val="af2"/>
    <w:rPr>
      <w:sz w:val="24"/>
    </w:rPr>
  </w:style>
  <w:style w:type="paragraph" w:styleId="aff4">
    <w:name w:val="header"/>
    <w:basedOn w:val="a"/>
    <w:link w:val="aff5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rPr>
      <w:rFonts w:ascii="Times New Roman CYR" w:hAnsi="Times New Roman CYR"/>
      <w:sz w:val="24"/>
    </w:rPr>
  </w:style>
  <w:style w:type="paragraph" w:styleId="aff6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g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AC358-CA9B-4B08-88B9-0EA8503A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энергетики и электрификации «Тулэнерго»</vt:lpstr>
    </vt:vector>
  </TitlesOfParts>
  <Company>OAO Tulenergo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энергетики и электрификации «Тулэнерго»</dc:title>
  <dc:subject/>
  <dc:creator>Kozlova</dc:creator>
  <cp:keywords/>
  <cp:lastModifiedBy>Тюльпанов Евгений Викторович</cp:lastModifiedBy>
  <cp:revision>2</cp:revision>
  <cp:lastPrinted>2026-03-19T01:39:00Z</cp:lastPrinted>
  <dcterms:created xsi:type="dcterms:W3CDTF">2026-04-10T14:37:00Z</dcterms:created>
  <dcterms:modified xsi:type="dcterms:W3CDTF">2026-04-10T14:37:00Z</dcterms:modified>
</cp:coreProperties>
</file>