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 w:firstLine="0"/>
        <w:keepLines/>
        <w:keepNext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«УТВЕРЖДАЮ»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5387" w:firstLine="0"/>
        <w:keepLines/>
        <w:keepNext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Председатель</w:t>
      </w:r>
      <w:r>
        <w:rPr>
          <w:sz w:val="22"/>
          <w:szCs w:val="22"/>
        </w:rPr>
        <w:t xml:space="preserve"> закупочной комиссии 1-го уровня </w:t>
      </w:r>
      <w:r>
        <w:rPr>
          <w:sz w:val="22"/>
          <w:szCs w:val="22"/>
        </w:rPr>
        <w:t xml:space="preserve">– Заместитель генерального </w:t>
      </w:r>
      <w:r>
        <w:rPr>
          <w:sz w:val="22"/>
          <w:szCs w:val="22"/>
        </w:rPr>
        <w:t xml:space="preserve">директора по</w:t>
      </w:r>
      <w:r>
        <w:rPr>
          <w:sz w:val="22"/>
          <w:szCs w:val="22"/>
        </w:rPr>
        <w:t xml:space="preserve"> управлению ресурсами </w:t>
      </w:r>
      <w:r>
        <w:rPr>
          <w:sz w:val="22"/>
          <w:szCs w:val="22"/>
        </w:rPr>
        <w:t xml:space="preserve">АО «ДГК»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387" w:firstLine="0"/>
        <w:keepLines/>
        <w:keepNext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__________________Д.А. Богонатов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/>
        <w:spacing w:before="0" w:line="276" w:lineRule="auto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«__</w:t>
      </w:r>
      <w:r>
        <w:rPr>
          <w:sz w:val="22"/>
          <w:szCs w:val="22"/>
        </w:rPr>
        <w:t xml:space="preserve">_» _</w:t>
      </w:r>
      <w:r>
        <w:rPr>
          <w:sz w:val="22"/>
          <w:szCs w:val="22"/>
        </w:rPr>
        <w:t xml:space="preserve">______________ 2026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4536"/>
        <w:keepNext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jc w:val="center"/>
        <w:keepNext/>
        <w:rPr>
          <w:b/>
          <w:bCs/>
          <w:caps/>
          <w:sz w:val="22"/>
          <w:szCs w:val="22"/>
        </w:rPr>
        <w:outlineLvl w:val="2"/>
      </w:pPr>
      <w:r>
        <w:rPr>
          <w:b/>
          <w:bCs/>
          <w:caps/>
          <w:sz w:val="22"/>
          <w:szCs w:val="22"/>
        </w:rPr>
        <w:t xml:space="preserve">Документация о закупке</w:t>
      </w:r>
      <w:r>
        <w:rPr>
          <w:b/>
          <w:bCs/>
          <w:caps/>
          <w:sz w:val="22"/>
          <w:szCs w:val="22"/>
        </w:rPr>
      </w:r>
      <w:r>
        <w:rPr>
          <w:b/>
          <w:bCs/>
          <w:caps/>
          <w:sz w:val="22"/>
          <w:szCs w:val="22"/>
        </w:rPr>
      </w:r>
    </w:p>
    <w:p>
      <w:pPr>
        <w:ind w:left="-108" w:right="-108" w:firstLine="0"/>
        <w:jc w:val="center"/>
        <w:spacing w:before="60" w:after="60" w:line="240" w:lineRule="auto"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Запрос предложений</w:t>
      </w:r>
      <w:r>
        <w:rPr>
          <w:sz w:val="22"/>
          <w:szCs w:val="22"/>
        </w:rPr>
        <w:t xml:space="preserve"> в электронной форме,</w:t>
      </w:r>
      <w:r>
        <w:rPr>
          <w:sz w:val="22"/>
          <w:szCs w:val="22"/>
        </w:rPr>
        <w:t xml:space="preserve"> участниками которого могут быть только субъекты МСП,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право заключения договора н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</w:t>
      </w:r>
      <w:hyperlink r:id="rId12" w:tooltip="http://nbt.rushydro.ru/Planning/Program/View/391943?returnUrl=%2FPlanning%2FProgram%2FIndex_all%3Fnotnull%3DTrue%26page%3D1%26pageSize%3D50%26Filter.Index%3D41044004%26Filter.LotYears%3D2026%26Filter.UserOrganizationType%3D10%26Filter.ExtendedFilterOpened%3DFalse%26Filter.UserOrganizationType%3D10%26Filter.tabIndex%3D0" w:history="1">
        <w:r>
          <w:rPr>
            <w:sz w:val="22"/>
            <w:szCs w:val="22"/>
          </w:rPr>
          <w:t xml:space="preserve">ОКПД2 33.14.11.000 Оказание услуг по техническому обслуживанию систем возбуждения турбогенераторов Хабаровской ТЭЦ-3, г. Хабаро</w:t>
        </w:r>
        <w:r>
          <w:rPr>
            <w:sz w:val="22"/>
            <w:szCs w:val="22"/>
          </w:rPr>
          <w:t xml:space="preserve">вск</w:t>
        </w:r>
      </w:hyperlink>
      <w:r>
        <w:rPr>
          <w:sz w:val="22"/>
          <w:szCs w:val="22"/>
        </w:rPr>
      </w:r>
      <w:hyperlink r:id="rId13" w:tooltip="http://nbt.rushydro.ru/Planning/Program/View/327449?returnUrl=%2FPlanning%2FProgram%2FIndex_all%3Fnotnull%3DTrue%26page%3D1%26pageSize%3D50%26Filter.Index%3D22133001%26Filter.LotYears%3D2025%26Filter.UserOrganizationType%3D2%26Filter.ExtendedFilterOpened%3DFalse%26Filter.UserOrganizationType%3D2%26Filter.tabIndex%3D0" w:history="1">
        <w:r>
          <w:rPr>
            <w:sz w:val="22"/>
            <w:szCs w:val="22"/>
          </w:rPr>
        </w:r>
        <w:r>
          <w:rPr>
            <w:sz w:val="22"/>
            <w:szCs w:val="22"/>
          </w:rPr>
        </w:r>
        <w:r>
          <w:rPr>
            <w:sz w:val="22"/>
            <w:szCs w:val="22"/>
          </w:rPr>
        </w:r>
        <w:r>
          <w:rPr>
            <w:sz w:val="22"/>
            <w:szCs w:val="22"/>
          </w:rPr>
          <w:t xml:space="preserve">»</w:t>
        </w:r>
        <w:r>
          <w:rPr>
            <w:sz w:val="22"/>
            <w:szCs w:val="22"/>
          </w:rPr>
          <w:t xml:space="preserve">.</w:t>
        </w:r>
      </w:hyperlink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jc w:val="center"/>
        <w:spacing w:before="0"/>
        <w:rPr>
          <w:sz w:val="22"/>
          <w:szCs w:val="22"/>
          <w14:ligatures w14:val="none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ind w:left="-108" w:right="-108" w:firstLine="0"/>
        <w:jc w:val="center"/>
        <w:spacing w:before="60" w:after="60" w:line="240" w:lineRule="auto"/>
        <w:rPr>
          <w:i/>
          <w:sz w:val="22"/>
          <w:szCs w:val="22"/>
          <w14:ligatures w14:val="none"/>
        </w:rPr>
      </w:pP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Лот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№41022031-ТО ПРОД</w:t>
      </w:r>
      <w:r>
        <w:rPr>
          <w:sz w:val="22"/>
          <w:szCs w:val="22"/>
        </w:rPr>
        <w:t xml:space="preserve">-2026-ДГК-ХТЭЦ-3</w:t>
      </w:r>
      <w:r>
        <w:rPr>
          <w:sz w:val="22"/>
          <w:szCs w:val="22"/>
          <w:lang w:eastAsia="en-US"/>
        </w:rPr>
        <w:t xml:space="preserve">)</w:t>
      </w:r>
      <w:r>
        <w:rPr>
          <w:i/>
          <w:sz w:val="22"/>
          <w:szCs w:val="22"/>
          <w14:ligatures w14:val="none"/>
        </w:rPr>
      </w:r>
      <w:r>
        <w:rPr>
          <w:i/>
          <w:sz w:val="22"/>
          <w:szCs w:val="22"/>
          <w14:ligatures w14:val="none"/>
        </w:rPr>
      </w:r>
    </w:p>
    <w:p>
      <w:pPr>
        <w:jc w:val="center"/>
        <w:spacing w:before="0"/>
        <w:rPr>
          <w:sz w:val="22"/>
          <w:szCs w:val="22"/>
          <w14:ligatures w14:val="none"/>
        </w:rPr>
      </w:pPr>
      <w:r>
        <w:rPr>
          <w:sz w:val="22"/>
          <w:szCs w:val="22"/>
        </w:rPr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jc w:val="center"/>
        <w:spacing w:before="0"/>
        <w:rPr>
          <w:sz w:val="22"/>
          <w:szCs w:val="22"/>
          <w14:ligatures w14:val="none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pStyle w:val="1145"/>
        <w:jc w:val="center"/>
        <w:keepNext/>
        <w:spacing w:before="240"/>
        <w:rPr>
          <w:rStyle w:val="1150"/>
          <w:sz w:val="22"/>
          <w:szCs w:val="22"/>
        </w:rPr>
      </w:pPr>
      <w:r>
        <w:rPr>
          <w:rStyle w:val="1150"/>
          <w:sz w:val="22"/>
          <w:szCs w:val="22"/>
        </w:rPr>
      </w:r>
      <w:r>
        <w:rPr>
          <w:rStyle w:val="1150"/>
          <w:sz w:val="22"/>
          <w:szCs w:val="22"/>
        </w:rPr>
      </w:r>
      <w:r>
        <w:rPr>
          <w:rStyle w:val="1150"/>
          <w:sz w:val="22"/>
          <w:szCs w:val="22"/>
        </w:rPr>
      </w:r>
    </w:p>
    <w:p>
      <w:pPr>
        <w:pStyle w:val="1144"/>
        <w:rPr>
          <w:sz w:val="22"/>
          <w:szCs w:val="22"/>
        </w:rPr>
        <w:outlineLvl w:val="2"/>
      </w:pPr>
      <w:r>
        <w:rPr>
          <w:sz w:val="22"/>
          <w:szCs w:val="22"/>
        </w:rPr>
        <w:t xml:space="preserve">Содержание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TOC \o "1-2" \h \z \u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</w:r>
      <w:hyperlink w:tooltip="#_Toc1" w:anchor="_Toc1" w:history="1"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Сокращения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 \h</w:instrText>
          <w:fldChar w:fldCharType="separate"/>
          <w:t xml:space="preserve">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" w:anchor="_Toc2" w:history="1"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Термины и определения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 \h</w:instrText>
          <w:fldChar w:fldCharType="separate"/>
          <w:t xml:space="preserve">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" w:anchor="_Toc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Основные сведения о закупке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 \h</w:instrText>
          <w:fldChar w:fldCharType="separate"/>
          <w:t xml:space="preserve">10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" w:anchor="_Toc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Статус настоящего раздела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 \h</w:instrText>
          <w:fldChar w:fldCharType="separate"/>
          <w:t xml:space="preserve">10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" w:anchor="_Toc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1.2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Информация о проводимой закупке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 \h</w:instrText>
          <w:fldChar w:fldCharType="separate"/>
          <w:t xml:space="preserve">10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" w:anchor="_Toc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Общие положения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 \h</w:instrText>
          <w:fldChar w:fldCharType="separate"/>
          <w:t xml:space="preserve">14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7" w:anchor="_Toc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Общие сведения о закупке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_Toc7 \h</w:instrText>
          <w:fldChar w:fldCharType="separate"/>
          <w:t xml:space="preserve">14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8" w:anchor="_Toc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2.2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Правовой статус документов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_Toc8 \h</w:instrText>
          <w:fldChar w:fldCharType="separate"/>
          <w:t xml:space="preserve">14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9" w:anchor="_Toc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2.3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Обжалование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_Toc9 \h</w:instrText>
          <w:fldChar w:fldCharType="separate"/>
          <w:t xml:space="preserve">14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0" w:anchor="_Toc1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2.4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Особые положения при проведении закупки с использованием ЭП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_Toc10 \h</w:instrText>
          <w:fldChar w:fldCharType="separate"/>
          <w:t xml:space="preserve">15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1" w:anchor="_Toc1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2.5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Прочие положения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_Toc11 \h</w:instrText>
          <w:fldChar w:fldCharType="separate"/>
          <w:t xml:space="preserve">16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2" w:anchor="_Toc1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Требования к </w:t>
        </w:r>
        <w:r>
          <w:rPr>
            <w:rStyle w:val="1155"/>
            <w:sz w:val="22"/>
            <w:szCs w:val="22"/>
          </w:rPr>
          <w:t xml:space="preserve">У</w:t>
        </w:r>
        <w:r>
          <w:rPr>
            <w:rStyle w:val="1155"/>
            <w:sz w:val="22"/>
            <w:szCs w:val="22"/>
          </w:rPr>
          <w:t xml:space="preserve">частникам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_Toc12 \h</w:instrText>
          <w:fldChar w:fldCharType="separate"/>
          <w:t xml:space="preserve">17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3" w:anchor="_Toc1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Общие требования к Участникам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_Toc13 \h</w:instrText>
          <w:fldChar w:fldCharType="separate"/>
          <w:t xml:space="preserve">17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4" w:anchor="_Toc1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3.2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Коллективные участники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_Toc14 \h</w:instrText>
          <w:fldChar w:fldCharType="separate"/>
          <w:t xml:space="preserve">17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5" w:anchor="_Toc1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3.3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Генеральные подрядчики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_Toc15 \h</w:instrText>
          <w:fldChar w:fldCharType="separate"/>
          <w:t xml:space="preserve">18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6" w:anchor="_Toc1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Порядок проведения закупки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_Toc16 \h</w:instrText>
          <w:fldChar w:fldCharType="separate"/>
          <w:t xml:space="preserve">20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7" w:anchor="_Toc1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Общий порядок проведения закупки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_Toc17 \h</w:instrText>
          <w:fldChar w:fldCharType="separate"/>
          <w:t xml:space="preserve">20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8" w:anchor="_Toc1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4.2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Официальное размещение Извещения и Документации о закупке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_Toc18 \h</w:instrText>
          <w:fldChar w:fldCharType="separate"/>
          <w:t xml:space="preserve">22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9" w:anchor="_Toc1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4.3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Подготовка заявки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_Toc19 \h</w:instrText>
          <w:fldChar w:fldCharType="separate"/>
          <w:t xml:space="preserve">22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0" w:anchor="_Toc2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4.4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Разъяснение Документации о закупке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_Toc20 \h</w:instrText>
          <w:fldChar w:fldCharType="separate"/>
          <w:t xml:space="preserve">24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1" w:anchor="_Toc2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4.5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Изменения </w:t>
        </w:r>
        <w:r>
          <w:rPr>
            <w:rStyle w:val="1155"/>
            <w:sz w:val="22"/>
            <w:szCs w:val="22"/>
          </w:rPr>
          <w:t xml:space="preserve">Извещени</w:t>
        </w:r>
        <w:r>
          <w:rPr>
            <w:rStyle w:val="1155"/>
            <w:sz w:val="22"/>
            <w:szCs w:val="22"/>
          </w:rPr>
          <w:t xml:space="preserve">я</w:t>
        </w:r>
        <w:r>
          <w:rPr>
            <w:rStyle w:val="1155"/>
            <w:sz w:val="22"/>
            <w:szCs w:val="22"/>
          </w:rPr>
          <w:t xml:space="preserve"> </w:t>
        </w:r>
        <w:r>
          <w:rPr>
            <w:rStyle w:val="1155"/>
            <w:sz w:val="22"/>
            <w:szCs w:val="22"/>
          </w:rPr>
          <w:t xml:space="preserve">и</w:t>
        </w:r>
        <w:r>
          <w:rPr>
            <w:rStyle w:val="1155"/>
            <w:sz w:val="22"/>
            <w:szCs w:val="22"/>
          </w:rPr>
          <w:t xml:space="preserve"> </w:t>
        </w:r>
        <w:r>
          <w:rPr>
            <w:rStyle w:val="1155"/>
            <w:sz w:val="22"/>
            <w:szCs w:val="22"/>
          </w:rPr>
          <w:t xml:space="preserve">(или)</w:t>
        </w:r>
        <w:r>
          <w:rPr>
            <w:rStyle w:val="1155"/>
            <w:sz w:val="22"/>
            <w:szCs w:val="22"/>
          </w:rPr>
          <w:t xml:space="preserve"> </w:t>
        </w:r>
        <w:r>
          <w:rPr>
            <w:rStyle w:val="1155"/>
            <w:sz w:val="22"/>
            <w:szCs w:val="22"/>
          </w:rPr>
          <w:t xml:space="preserve">Документаци</w:t>
        </w:r>
        <w:r>
          <w:rPr>
            <w:rStyle w:val="1155"/>
            <w:sz w:val="22"/>
            <w:szCs w:val="22"/>
          </w:rPr>
          <w:t xml:space="preserve">и</w:t>
        </w:r>
        <w:r>
          <w:rPr>
            <w:rStyle w:val="1155"/>
            <w:sz w:val="22"/>
            <w:szCs w:val="22"/>
          </w:rPr>
          <w:t xml:space="preserve"> о закупке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_Toc21 \h</w:instrText>
          <w:fldChar w:fldCharType="separate"/>
          <w:t xml:space="preserve">24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2" w:anchor="_Toc2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4.6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Подача заявок и их прием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_Toc22 \h</w:instrText>
          <w:fldChar w:fldCharType="separate"/>
          <w:t xml:space="preserve">25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3" w:anchor="_Toc2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4.7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Изменение и отзыв заявок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_Toc23 \h</w:instrText>
          <w:fldChar w:fldCharType="separate"/>
          <w:t xml:space="preserve">25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4" w:anchor="_Toc2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4.8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Открытие доступа к первым частям заявок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_Toc24 \h</w:instrText>
          <w:fldChar w:fldCharType="separate"/>
          <w:t xml:space="preserve">26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5" w:anchor="_Toc2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4.9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Рассмотрение </w:t>
        </w:r>
        <w:r>
          <w:rPr>
            <w:rStyle w:val="1155"/>
            <w:sz w:val="22"/>
            <w:szCs w:val="22"/>
          </w:rPr>
          <w:t xml:space="preserve">первых частей </w:t>
        </w:r>
        <w:r>
          <w:rPr>
            <w:rStyle w:val="1155"/>
            <w:sz w:val="22"/>
            <w:szCs w:val="22"/>
          </w:rPr>
          <w:t xml:space="preserve">заявок</w:t>
        </w:r>
        <w:r>
          <w:rPr>
            <w:rStyle w:val="1155"/>
            <w:sz w:val="22"/>
            <w:szCs w:val="22"/>
          </w:rPr>
          <w:t xml:space="preserve"> </w:t>
        </w:r>
        <w:r>
          <w:rPr>
            <w:rStyle w:val="1155"/>
            <w:sz w:val="22"/>
            <w:szCs w:val="22"/>
          </w:rPr>
          <w:t xml:space="preserve">(</w:t>
        </w:r>
        <w:r>
          <w:rPr>
            <w:rStyle w:val="1155"/>
            <w:sz w:val="22"/>
            <w:szCs w:val="22"/>
          </w:rPr>
          <w:t xml:space="preserve">отборочная стадия</w:t>
        </w:r>
        <w:r>
          <w:rPr>
            <w:rStyle w:val="1155"/>
            <w:sz w:val="22"/>
            <w:szCs w:val="22"/>
          </w:rPr>
          <w:t xml:space="preserve">)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_Toc25 \h</w:instrText>
          <w:fldChar w:fldCharType="separate"/>
          <w:t xml:space="preserve">26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6" w:anchor="_Toc2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4.10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Открытие доступа ко вторым частям заявок и ценовым предложениям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_Toc26 \h</w:instrText>
          <w:fldChar w:fldCharType="separate"/>
          <w:t xml:space="preserve">27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7" w:anchor="_Toc2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Рассмотрение вторых частей заявок</w:t>
        </w:r>
        <w:r>
          <w:rPr>
            <w:rStyle w:val="1155"/>
            <w:sz w:val="22"/>
            <w:szCs w:val="22"/>
          </w:rPr>
          <w:t xml:space="preserve"> (отборочная стадия)</w:t>
        </w:r>
        <w:r>
          <w:rPr>
            <w:rStyle w:val="1155"/>
            <w:sz w:val="22"/>
            <w:szCs w:val="22"/>
          </w:rPr>
          <w:t xml:space="preserve">, в том числе (при</w:t>
        </w:r>
        <w:r>
          <w:rPr>
            <w:rStyle w:val="1155"/>
            <w:sz w:val="22"/>
            <w:szCs w:val="22"/>
          </w:rPr>
          <w:t xml:space="preserve"> </w:t>
        </w:r>
        <w:r>
          <w:rPr>
            <w:rStyle w:val="1155"/>
            <w:sz w:val="22"/>
            <w:szCs w:val="22"/>
          </w:rPr>
          <w:t xml:space="preserve">необходимости) проведение аккредитации,</w:t>
        </w:r>
        <w:r>
          <w:rPr>
            <w:rStyle w:val="1155"/>
            <w:sz w:val="22"/>
            <w:szCs w:val="22"/>
          </w:rPr>
          <w:t xml:space="preserve"> и ценовых предложений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_Toc27 \h</w:instrText>
          <w:fldChar w:fldCharType="separate"/>
          <w:t xml:space="preserve">27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8" w:anchor="_Toc2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4.12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Дополнительные запросы разъяснений заявок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_Toc28 \h</w:instrText>
          <w:fldChar w:fldCharType="separate"/>
          <w:t xml:space="preserve">29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9" w:anchor="_Toc2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4.13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Оценка и сопоставление заявок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_Toc29 \h</w:instrText>
          <w:fldChar w:fldCharType="separate"/>
          <w:t xml:space="preserve">30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0" w:anchor="_Toc3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4.14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Применение </w:t>
        </w:r>
        <w:r>
          <w:rPr>
            <w:rStyle w:val="1155"/>
            <w:sz w:val="22"/>
            <w:szCs w:val="22"/>
          </w:rPr>
          <w:t xml:space="preserve">законодательства о национальном режиме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_Toc30 \h</w:instrText>
          <w:fldChar w:fldCharType="separate"/>
          <w:t xml:space="preserve">30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1" w:anchor="_Toc3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4.15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</w:t>
        </w:r>
        <w:r>
          <w:rPr>
            <w:rStyle w:val="1155"/>
            <w:sz w:val="22"/>
            <w:szCs w:val="22"/>
          </w:rPr>
          <w:t xml:space="preserve">одведение итогов закупки</w:t>
        </w:r>
        <w:r>
          <w:rPr>
            <w:rStyle w:val="1155"/>
            <w:sz w:val="22"/>
            <w:szCs w:val="22"/>
          </w:rPr>
          <w:t xml:space="preserve"> (</w:t>
        </w:r>
        <w:r>
          <w:rPr>
            <w:rStyle w:val="1155"/>
            <w:sz w:val="22"/>
            <w:szCs w:val="22"/>
          </w:rPr>
          <w:t xml:space="preserve">о</w:t>
        </w:r>
        <w:r>
          <w:rPr>
            <w:rStyle w:val="1155"/>
            <w:sz w:val="22"/>
            <w:szCs w:val="22"/>
          </w:rPr>
          <w:t xml:space="preserve">пределение Победителя</w:t>
        </w:r>
        <w:r>
          <w:rPr>
            <w:rStyle w:val="1155"/>
            <w:sz w:val="22"/>
            <w:szCs w:val="22"/>
          </w:rPr>
          <w:t xml:space="preserve">)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_Toc31 \h</w:instrText>
          <w:fldChar w:fldCharType="separate"/>
          <w:t xml:space="preserve">31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2" w:anchor="_Toc3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4.16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Признание закупки несостоявшейся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_Toc32 \h</w:instrText>
          <w:fldChar w:fldCharType="separate"/>
          <w:t xml:space="preserve">32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3" w:anchor="_Toc3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4.17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Отказ от проведения закупки</w:t>
        </w:r>
        <w:r>
          <w:rPr>
            <w:rStyle w:val="1155"/>
            <w:sz w:val="22"/>
            <w:szCs w:val="22"/>
          </w:rPr>
          <w:t xml:space="preserve"> (отмена закупки)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_Toc33 \h</w:instrText>
          <w:fldChar w:fldCharType="separate"/>
          <w:t xml:space="preserve">32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4" w:anchor="_Toc3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4.18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Особенности</w:t>
        </w:r>
        <w:r>
          <w:rPr>
            <w:rStyle w:val="1155"/>
            <w:sz w:val="22"/>
            <w:szCs w:val="22"/>
          </w:rPr>
          <w:t xml:space="preserve"> проведения закупки с необходимостью обеспечения заявки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_Toc34 \h</w:instrText>
          <w:fldChar w:fldCharType="separate"/>
          <w:t xml:space="preserve">33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5" w:anchor="_Toc3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4.19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Особенности проведения м</w:t>
        </w:r>
        <w:r>
          <w:rPr>
            <w:rStyle w:val="1155"/>
            <w:sz w:val="22"/>
            <w:szCs w:val="22"/>
          </w:rPr>
          <w:t xml:space="preserve">ноголотов</w:t>
        </w:r>
        <w:r>
          <w:rPr>
            <w:rStyle w:val="1155"/>
            <w:sz w:val="22"/>
            <w:szCs w:val="22"/>
          </w:rPr>
          <w:t xml:space="preserve">ой</w:t>
        </w:r>
        <w:r>
          <w:rPr>
            <w:rStyle w:val="1155"/>
            <w:sz w:val="22"/>
            <w:szCs w:val="22"/>
          </w:rPr>
          <w:t xml:space="preserve"> закупк</w:t>
        </w:r>
        <w:r>
          <w:rPr>
            <w:rStyle w:val="1155"/>
            <w:sz w:val="22"/>
            <w:szCs w:val="22"/>
          </w:rPr>
          <w:t xml:space="preserve">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_Toc35 \h</w:instrText>
          <w:fldChar w:fldCharType="separate"/>
          <w:t xml:space="preserve">35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6" w:anchor="_Toc3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</w:t>
        </w:r>
        <w:r>
          <w:rPr>
            <w:rStyle w:val="1155"/>
            <w:sz w:val="22"/>
            <w:szCs w:val="22"/>
          </w:rPr>
          <w:t xml:space="preserve">орядок заключения </w:t>
        </w:r>
        <w:r>
          <w:rPr>
            <w:rStyle w:val="1155"/>
            <w:sz w:val="22"/>
            <w:szCs w:val="22"/>
          </w:rPr>
          <w:t xml:space="preserve">Д</w:t>
        </w:r>
        <w:r>
          <w:rPr>
            <w:rStyle w:val="1155"/>
            <w:sz w:val="22"/>
            <w:szCs w:val="22"/>
          </w:rPr>
          <w:t xml:space="preserve">оговора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_Toc36 \h</w:instrText>
          <w:fldChar w:fldCharType="separate"/>
          <w:t xml:space="preserve">37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7" w:anchor="_Toc3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Общие положения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_Toc37 \h</w:instrText>
          <w:fldChar w:fldCharType="separate"/>
          <w:t xml:space="preserve">37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8" w:anchor="_Toc3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5.2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Заключение Договора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_Toc38 \h</w:instrText>
          <w:fldChar w:fldCharType="separate"/>
          <w:t xml:space="preserve">37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9" w:anchor="_Toc3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5.3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Уклонение Победителя от заключения Договора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_Toc39 \h</w:instrText>
          <w:fldChar w:fldCharType="separate"/>
          <w:t xml:space="preserve">38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0" w:anchor="_Toc4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6.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 </w:t>
        </w:r>
        <w:r>
          <w:rPr>
            <w:rStyle w:val="1155"/>
            <w:sz w:val="22"/>
            <w:szCs w:val="22"/>
          </w:rPr>
          <w:t xml:space="preserve">Приложение № 1 – Технические требования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_Toc40 \h</w:instrText>
          <w:fldChar w:fldCharType="separate"/>
          <w:t xml:space="preserve">40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1" w:anchor="_Toc4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6.1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Пояснения к Техническим требованиям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_Toc41 \h</w:instrText>
          <w:fldChar w:fldCharType="separate"/>
          <w:t xml:space="preserve">40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2" w:anchor="_Toc4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7.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Приложение № 2 – Проект договора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_Toc42 \h</w:instrText>
          <w:fldChar w:fldCharType="separate"/>
          <w:t xml:space="preserve">41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3" w:anchor="_Toc4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7.1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Пояснения к </w:t>
        </w:r>
        <w:r>
          <w:rPr>
            <w:rStyle w:val="1155"/>
            <w:sz w:val="22"/>
            <w:szCs w:val="22"/>
          </w:rPr>
          <w:t xml:space="preserve">П</w:t>
        </w:r>
        <w:r>
          <w:rPr>
            <w:rStyle w:val="1155"/>
            <w:sz w:val="22"/>
            <w:szCs w:val="22"/>
          </w:rPr>
          <w:t xml:space="preserve">роекту договора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_Toc43 \h</w:instrText>
          <w:fldChar w:fldCharType="separate"/>
          <w:t xml:space="preserve">41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4" w:anchor="_Toc4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Приложение №</w:t>
        </w:r>
        <w:r>
          <w:rPr>
            <w:rStyle w:val="1155"/>
            <w:sz w:val="22"/>
            <w:szCs w:val="22"/>
          </w:rPr>
          <w:t xml:space="preserve"> </w:t>
        </w:r>
        <w:r>
          <w:rPr>
            <w:rStyle w:val="1155"/>
            <w:sz w:val="22"/>
            <w:szCs w:val="22"/>
          </w:rPr>
          <w:t xml:space="preserve">3 – Требования к </w:t>
        </w:r>
        <w:r>
          <w:rPr>
            <w:rStyle w:val="1155"/>
            <w:sz w:val="22"/>
            <w:szCs w:val="22"/>
          </w:rPr>
          <w:t xml:space="preserve">У</w:t>
        </w:r>
        <w:r>
          <w:rPr>
            <w:rStyle w:val="1155"/>
            <w:sz w:val="22"/>
            <w:szCs w:val="22"/>
          </w:rPr>
          <w:t xml:space="preserve">частникам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_Toc44 \h</w:instrText>
          <w:fldChar w:fldCharType="separate"/>
          <w:t xml:space="preserve">42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5" w:anchor="_Toc4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Пояснения к </w:t>
        </w:r>
        <w:r>
          <w:rPr>
            <w:rStyle w:val="1155"/>
            <w:sz w:val="22"/>
            <w:szCs w:val="22"/>
          </w:rPr>
          <w:t xml:space="preserve">требованиям к </w:t>
        </w:r>
        <w:r>
          <w:rPr>
            <w:rStyle w:val="1155"/>
            <w:sz w:val="22"/>
            <w:szCs w:val="22"/>
          </w:rPr>
          <w:t xml:space="preserve">У</w:t>
        </w:r>
        <w:r>
          <w:rPr>
            <w:rStyle w:val="1155"/>
            <w:sz w:val="22"/>
            <w:szCs w:val="22"/>
          </w:rPr>
          <w:t xml:space="preserve">частникам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_Toc45 \h</w:instrText>
          <w:fldChar w:fldCharType="separate"/>
          <w:t xml:space="preserve">42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6" w:anchor="_Toc4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8.2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Обязательные требования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_Toc46 \h</w:instrText>
          <w:fldChar w:fldCharType="separate"/>
          <w:t xml:space="preserve">42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  <w:highlight w:val="yellow"/>
        </w:rPr>
      </w:pPr>
      <w:r>
        <w:rPr>
          <w:sz w:val="22"/>
          <w:szCs w:val="22"/>
        </w:rPr>
      </w:r>
      <w:hyperlink w:tooltip="#_Toc47" w:anchor="_Toc4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8.3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  <w:highlight w:val="yellow"/>
          </w:rPr>
          <w:t xml:space="preserve">Специальные требования</w:t>
        </w:r>
        <w:r>
          <w:rPr>
            <w:rStyle w:val="1155"/>
            <w:sz w:val="22"/>
            <w:szCs w:val="22"/>
            <w:highlight w:val="yellow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_Toc47 \h</w:instrText>
          <w:fldChar w:fldCharType="separate"/>
          <w:t xml:space="preserve">44</w:t>
          <w:fldChar w:fldCharType="end"/>
        </w:r>
      </w:hyperlink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8" w:anchor="_Toc4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8.4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Дополнительные т</w:t>
        </w:r>
        <w:r>
          <w:rPr>
            <w:rStyle w:val="1155"/>
            <w:sz w:val="22"/>
            <w:szCs w:val="22"/>
          </w:rPr>
          <w:t xml:space="preserve">ребования к Коллективным участникам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_Toc48 \h</w:instrText>
          <w:fldChar w:fldCharType="separate"/>
          <w:t xml:space="preserve">44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9" w:anchor="_Toc4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8.5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Дополнительные т</w:t>
        </w:r>
        <w:r>
          <w:rPr>
            <w:rStyle w:val="1155"/>
            <w:sz w:val="22"/>
            <w:szCs w:val="22"/>
          </w:rPr>
          <w:t xml:space="preserve">ребования к Генеральным подрядчикам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_Toc49 \h</w:instrText>
          <w:fldChar w:fldCharType="separate"/>
          <w:t xml:space="preserve">45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0" w:anchor="_Toc5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9.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Приложение № </w:t>
        </w:r>
        <w:r>
          <w:rPr>
            <w:rStyle w:val="1155"/>
            <w:sz w:val="22"/>
            <w:szCs w:val="22"/>
          </w:rPr>
          <w:t xml:space="preserve">4</w:t>
        </w:r>
        <w:r>
          <w:rPr>
            <w:rStyle w:val="1155"/>
            <w:sz w:val="22"/>
            <w:szCs w:val="22"/>
          </w:rPr>
          <w:t xml:space="preserve"> </w:t>
        </w:r>
        <w:r>
          <w:rPr>
            <w:rStyle w:val="1155"/>
            <w:sz w:val="22"/>
            <w:szCs w:val="22"/>
          </w:rPr>
          <w:t xml:space="preserve">– </w:t>
        </w:r>
        <w:r>
          <w:rPr>
            <w:rStyle w:val="1155"/>
            <w:sz w:val="22"/>
            <w:szCs w:val="22"/>
          </w:rPr>
          <w:t xml:space="preserve">Образцы форм документов, включаемых в состав заявки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_Toc50 \h</w:instrText>
          <w:fldChar w:fldCharType="separate"/>
          <w:t xml:space="preserve">46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1" w:anchor="_Toc5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9.1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Пояснения к Образца</w:t>
        </w:r>
        <w:r>
          <w:rPr>
            <w:rStyle w:val="1155"/>
            <w:sz w:val="22"/>
            <w:szCs w:val="22"/>
          </w:rPr>
          <w:t xml:space="preserve">м</w:t>
        </w:r>
        <w:r>
          <w:rPr>
            <w:rStyle w:val="1155"/>
            <w:sz w:val="22"/>
            <w:szCs w:val="22"/>
          </w:rPr>
          <w:t xml:space="preserve"> форм документов, включаемых в состав заявки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_Toc51 \h</w:instrText>
          <w:fldChar w:fldCharType="separate"/>
          <w:t xml:space="preserve">46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2" w:anchor="_Toc5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Приложение № 5 </w:t>
        </w:r>
        <w:r>
          <w:rPr>
            <w:rStyle w:val="1155"/>
            <w:sz w:val="22"/>
            <w:szCs w:val="22"/>
          </w:rPr>
          <w:t xml:space="preserve">– </w:t>
        </w:r>
        <w:r>
          <w:rPr>
            <w:rStyle w:val="1155"/>
            <w:sz w:val="22"/>
            <w:szCs w:val="22"/>
          </w:rPr>
          <w:t xml:space="preserve">Образцы форм документов, предоставляемых Победителем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_Toc52 \h</w:instrText>
          <w:fldChar w:fldCharType="separate"/>
          <w:t xml:space="preserve">47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3" w:anchor="_Toc5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Пояснения к Образцам форм документов, предоставляемых Победителем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_Toc53 \h</w:instrText>
          <w:fldChar w:fldCharType="separate"/>
          <w:t xml:space="preserve">47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4" w:anchor="_Toc5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10.2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_Toc54 \h</w:instrText>
          <w:fldChar w:fldCharType="separate"/>
          <w:t xml:space="preserve">47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5" w:anchor="_Toc5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10.3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Форма «Заверение об обстоятельствах»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_Toc55 \h</w:instrText>
          <w:fldChar w:fldCharType="separate"/>
          <w:t xml:space="preserve">47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6" w:anchor="_Toc5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11.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Приложение №</w:t>
        </w:r>
        <w:r>
          <w:rPr>
            <w:rStyle w:val="1155"/>
            <w:sz w:val="22"/>
            <w:szCs w:val="22"/>
          </w:rPr>
          <w:t xml:space="preserve"> </w:t>
        </w:r>
        <w:r>
          <w:rPr>
            <w:rStyle w:val="1155"/>
            <w:sz w:val="22"/>
            <w:szCs w:val="22"/>
          </w:rPr>
          <w:t xml:space="preserve">6</w:t>
        </w:r>
        <w:r>
          <w:rPr>
            <w:rStyle w:val="1155"/>
            <w:sz w:val="22"/>
            <w:szCs w:val="22"/>
          </w:rPr>
          <w:t xml:space="preserve"> – Состав заявки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_Toc56 \h</w:instrText>
          <w:fldChar w:fldCharType="separate"/>
          <w:t xml:space="preserve">48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7" w:anchor="_Toc5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11.1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Состав заявки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_Toc57 \h</w:instrText>
          <w:fldChar w:fldCharType="separate"/>
          <w:t xml:space="preserve">48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8" w:anchor="_Toc5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Приложение №</w:t>
        </w:r>
        <w:r>
          <w:rPr>
            <w:rStyle w:val="1155"/>
            <w:sz w:val="22"/>
            <w:szCs w:val="22"/>
          </w:rPr>
          <w:t xml:space="preserve"> </w:t>
        </w:r>
        <w:r>
          <w:rPr>
            <w:rStyle w:val="1155"/>
            <w:sz w:val="22"/>
            <w:szCs w:val="22"/>
          </w:rPr>
          <w:t xml:space="preserve">7</w:t>
        </w:r>
        <w:r>
          <w:rPr>
            <w:rStyle w:val="1155"/>
            <w:sz w:val="22"/>
            <w:szCs w:val="22"/>
          </w:rPr>
          <w:t xml:space="preserve"> – Отборочные критерии рассмотрения заявок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_Toc58 \h</w:instrText>
          <w:fldChar w:fldCharType="separate"/>
          <w:t xml:space="preserve">50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rStyle w:val="1150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59" w:anchor="_Toc5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первых частей 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заявок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_Toc59 \h</w:instrText>
          <w:fldChar w:fldCharType="separate"/>
          <w:t xml:space="preserve">50</w:t>
          <w:fldChar w:fldCharType="end"/>
        </w:r>
      </w:hyperlink>
      <w:r>
        <w:rPr>
          <w:rStyle w:val="1150"/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rStyle w:val="1150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0" w:anchor="_Toc6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12.2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_Toc60 \h</w:instrText>
          <w:fldChar w:fldCharType="separate"/>
          <w:t xml:space="preserve">51</w:t>
          <w:fldChar w:fldCharType="end"/>
        </w:r>
      </w:hyperlink>
      <w:r>
        <w:rPr>
          <w:rStyle w:val="1150"/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rStyle w:val="1150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1" w:anchor="_Toc6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12.3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_Toc61 \h</w:instrText>
          <w:fldChar w:fldCharType="separate"/>
          <w:t xml:space="preserve">53</w:t>
          <w:fldChar w:fldCharType="end"/>
        </w:r>
      </w:hyperlink>
      <w:r>
        <w:rPr>
          <w:rStyle w:val="1150"/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rStyle w:val="1150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2" w:anchor="_Toc6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12.4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Дополнительные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 критерии проверки заяв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ок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 на соответстви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е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 условиям Документации о закупке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_Toc62 \h</w:instrText>
          <w:fldChar w:fldCharType="separate"/>
          <w:t xml:space="preserve">54</w:t>
          <w:fldChar w:fldCharType="end"/>
        </w:r>
      </w:hyperlink>
      <w:r>
        <w:rPr>
          <w:rStyle w:val="1150"/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3" w:anchor="_Toc6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13.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Приложение №</w:t>
        </w:r>
        <w:r>
          <w:rPr>
            <w:rStyle w:val="1155"/>
            <w:sz w:val="22"/>
            <w:szCs w:val="22"/>
          </w:rPr>
          <w:t xml:space="preserve"> </w:t>
        </w:r>
        <w:r>
          <w:rPr>
            <w:rStyle w:val="1155"/>
            <w:sz w:val="22"/>
            <w:szCs w:val="22"/>
          </w:rPr>
          <w:t xml:space="preserve">8</w:t>
        </w:r>
        <w:r>
          <w:rPr>
            <w:rStyle w:val="1155"/>
            <w:sz w:val="22"/>
            <w:szCs w:val="22"/>
          </w:rPr>
          <w:t xml:space="preserve"> – Порядок и критерии оценки и сопоставления заявок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_Toc63 \h</w:instrText>
          <w:fldChar w:fldCharType="separate"/>
          <w:t xml:space="preserve">56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4" w:anchor="_Toc6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13.1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Порядок и критерии оценки и сопоставления заявок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_Toc64 \h</w:instrText>
          <w:fldChar w:fldCharType="separate"/>
          <w:t xml:space="preserve">56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5" w:anchor="_Toc6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14.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Приложение № </w:t>
        </w:r>
        <w:r>
          <w:rPr>
            <w:rStyle w:val="1155"/>
            <w:sz w:val="22"/>
            <w:szCs w:val="22"/>
          </w:rPr>
          <w:t xml:space="preserve">9</w:t>
        </w:r>
        <w:r>
          <w:rPr>
            <w:rStyle w:val="1155"/>
            <w:sz w:val="22"/>
            <w:szCs w:val="22"/>
          </w:rPr>
          <w:t xml:space="preserve"> – Обоснование НМЦ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_Toc65 \h</w:instrText>
          <w:fldChar w:fldCharType="separate"/>
          <w:t xml:space="preserve">61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6" w:anchor="_Toc6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14.1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Пояснения к Обоснованию НМЦ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_Toc66 \h</w:instrText>
          <w:fldChar w:fldCharType="separate"/>
          <w:t xml:space="preserve">61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7" w:anchor="_Toc6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15.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Приложение № 1</w:t>
        </w:r>
        <w:r>
          <w:rPr>
            <w:rStyle w:val="1155"/>
            <w:sz w:val="22"/>
            <w:szCs w:val="22"/>
          </w:rPr>
          <w:t xml:space="preserve">0</w:t>
        </w:r>
        <w:r>
          <w:rPr>
            <w:rStyle w:val="1155"/>
            <w:sz w:val="22"/>
            <w:szCs w:val="22"/>
          </w:rPr>
          <w:t xml:space="preserve"> – Форма Заявки на аккредитацию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_Toc67 \h</w:instrText>
          <w:fldChar w:fldCharType="separate"/>
          <w:t xml:space="preserve">62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8" w:anchor="_Toc6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15.1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Пояснения к форме Заявки на аккредитацию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_Toc68 \h</w:instrText>
          <w:fldChar w:fldCharType="separate"/>
          <w:t xml:space="preserve">62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keepNext/>
        <w:spacing w:before="60"/>
        <w:rPr>
          <w:rStyle w:val="1176"/>
          <w:sz w:val="22"/>
          <w:szCs w:val="22"/>
        </w:rPr>
      </w:pPr>
      <w:r>
        <w:rPr>
          <w:rStyle w:val="1176"/>
          <w:sz w:val="22"/>
          <w:szCs w:val="22"/>
        </w:rPr>
        <w:t xml:space="preserve">[Примечание (дополнительные удобства работы с Документацией о закупке; </w:t>
      </w:r>
      <w:r>
        <w:rPr>
          <w:rStyle w:val="1176"/>
          <w:sz w:val="22"/>
          <w:szCs w:val="22"/>
        </w:rPr>
        <w:t xml:space="preserve">Microsoft Word | </w:t>
      </w:r>
      <w:r>
        <w:rPr>
          <w:rStyle w:val="1176"/>
          <w:color w:val="4472c4" w:themeColor="accent1"/>
          <w:sz w:val="22"/>
          <w:szCs w:val="22"/>
        </w:rPr>
        <w:t xml:space="preserve">AlterOffice AText – отмечены отличая для данного текстового редактора</w:t>
      </w:r>
      <w:r>
        <w:rPr>
          <w:rStyle w:val="1176"/>
          <w:sz w:val="22"/>
          <w:szCs w:val="22"/>
        </w:rPr>
        <w:t xml:space="preserve">):</w:t>
      </w:r>
      <w:r>
        <w:rPr>
          <w:rStyle w:val="1176"/>
          <w:sz w:val="22"/>
          <w:szCs w:val="22"/>
        </w:rPr>
      </w:r>
      <w:r>
        <w:rPr>
          <w:rStyle w:val="1176"/>
          <w:sz w:val="22"/>
          <w:szCs w:val="22"/>
        </w:rPr>
      </w:r>
    </w:p>
    <w:p>
      <w:pPr>
        <w:pStyle w:val="1145"/>
        <w:numPr>
          <w:ilvl w:val="0"/>
          <w:numId w:val="13"/>
        </w:numPr>
        <w:ind w:left="284" w:hanging="284"/>
        <w:spacing w:before="60"/>
        <w:rPr>
          <w:rStyle w:val="1176"/>
          <w:sz w:val="22"/>
          <w:szCs w:val="22"/>
        </w:rPr>
      </w:pPr>
      <w:r>
        <w:rPr>
          <w:rStyle w:val="1176"/>
          <w:sz w:val="22"/>
          <w:szCs w:val="22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76"/>
          <w:sz w:val="22"/>
          <w:szCs w:val="22"/>
        </w:rPr>
        <w:t xml:space="preserve"> </w:t>
      </w:r>
      <w:r>
        <w:rPr>
          <w:rStyle w:val="1176"/>
          <w:sz w:val="22"/>
          <w:szCs w:val="22"/>
        </w:rPr>
        <w:t xml:space="preserve">| </w:t>
      </w:r>
      <w:r>
        <w:rPr>
          <w:rStyle w:val="1176"/>
          <w:color w:val="4472c4" w:themeColor="accent1"/>
          <w:sz w:val="22"/>
          <w:szCs w:val="22"/>
        </w:rPr>
        <w:t xml:space="preserve">включается на вкладке «Вид» опцией «Навигатор»</w:t>
      </w:r>
      <w:r>
        <w:rPr>
          <w:rStyle w:val="1176"/>
          <w:sz w:val="22"/>
          <w:szCs w:val="22"/>
        </w:rPr>
        <w:t xml:space="preserve">;</w:t>
      </w:r>
      <w:r>
        <w:rPr>
          <w:rStyle w:val="1176"/>
          <w:sz w:val="22"/>
          <w:szCs w:val="22"/>
        </w:rPr>
      </w:r>
      <w:r>
        <w:rPr>
          <w:rStyle w:val="1176"/>
          <w:sz w:val="22"/>
          <w:szCs w:val="22"/>
        </w:rPr>
      </w:r>
    </w:p>
    <w:p>
      <w:pPr>
        <w:pStyle w:val="1145"/>
        <w:numPr>
          <w:ilvl w:val="0"/>
          <w:numId w:val="13"/>
        </w:numPr>
        <w:ind w:left="284" w:hanging="284"/>
        <w:spacing w:before="60"/>
        <w:rPr>
          <w:rStyle w:val="1176"/>
          <w:sz w:val="22"/>
          <w:szCs w:val="22"/>
        </w:rPr>
      </w:pPr>
      <w:r>
        <w:rPr>
          <w:rStyle w:val="1176"/>
          <w:sz w:val="22"/>
          <w:szCs w:val="22"/>
        </w:rPr>
        <w:t xml:space="preserve">переход по перекрестным и другим ссылкам осуществляется левым кликом мыши с</w:t>
      </w:r>
      <w:r>
        <w:rPr>
          <w:rStyle w:val="1176"/>
          <w:sz w:val="22"/>
          <w:szCs w:val="22"/>
          <w:lang w:val="en-US"/>
        </w:rPr>
        <w:t xml:space="preserve"> </w:t>
      </w:r>
      <w:r>
        <w:rPr>
          <w:rStyle w:val="1176"/>
          <w:sz w:val="22"/>
          <w:szCs w:val="22"/>
        </w:rPr>
        <w:t xml:space="preserve">зажатой клавишей Ctrl, обратный возврат на место в тексте, с котор</w:t>
      </w:r>
      <w:r>
        <w:rPr>
          <w:rStyle w:val="1176"/>
          <w:sz w:val="22"/>
          <w:szCs w:val="22"/>
        </w:rPr>
        <w:t xml:space="preserve">ого</w:t>
      </w:r>
      <w:r>
        <w:rPr>
          <w:rStyle w:val="1176"/>
          <w:sz w:val="22"/>
          <w:szCs w:val="22"/>
        </w:rPr>
        <w:t xml:space="preserve"> был </w:t>
      </w:r>
      <w:r>
        <w:rPr>
          <w:rStyle w:val="1176"/>
          <w:sz w:val="22"/>
          <w:szCs w:val="22"/>
        </w:rPr>
        <w:t xml:space="preserve">сделан</w:t>
      </w:r>
      <w:r>
        <w:rPr>
          <w:rStyle w:val="1176"/>
          <w:sz w:val="22"/>
          <w:szCs w:val="22"/>
        </w:rPr>
        <w:t xml:space="preserve"> переход, осуществляется нажатием стрелки влево (←) с зажатой левой клавишей Alt</w:t>
      </w:r>
      <w:r>
        <w:rPr>
          <w:rStyle w:val="1176"/>
          <w:sz w:val="22"/>
          <w:szCs w:val="22"/>
        </w:rPr>
        <w:t xml:space="preserve"> </w:t>
      </w:r>
      <w:r>
        <w:rPr>
          <w:rStyle w:val="1176"/>
          <w:color w:val="4472c4" w:themeColor="accent1"/>
          <w:sz w:val="22"/>
          <w:szCs w:val="22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76"/>
          <w:sz w:val="22"/>
          <w:szCs w:val="22"/>
        </w:rPr>
        <w:t xml:space="preserve">;</w:t>
      </w:r>
      <w:r>
        <w:rPr>
          <w:rStyle w:val="1176"/>
          <w:sz w:val="22"/>
          <w:szCs w:val="22"/>
        </w:rPr>
      </w:r>
      <w:r>
        <w:rPr>
          <w:rStyle w:val="1176"/>
          <w:sz w:val="22"/>
          <w:szCs w:val="22"/>
        </w:rPr>
      </w:r>
    </w:p>
    <w:p>
      <w:pPr>
        <w:pStyle w:val="1145"/>
        <w:numPr>
          <w:ilvl w:val="0"/>
          <w:numId w:val="13"/>
        </w:numPr>
        <w:ind w:left="284" w:hanging="284"/>
        <w:spacing w:before="60"/>
        <w:rPr>
          <w:rStyle w:val="1176"/>
          <w:sz w:val="22"/>
          <w:szCs w:val="22"/>
        </w:rPr>
      </w:pPr>
      <w:r>
        <w:rPr>
          <w:rStyle w:val="1176"/>
          <w:sz w:val="22"/>
          <w:szCs w:val="22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76"/>
          <w:sz w:val="22"/>
          <w:szCs w:val="22"/>
        </w:rPr>
        <w:t xml:space="preserve">е</w:t>
      </w:r>
      <w:r>
        <w:rPr>
          <w:rStyle w:val="1176"/>
          <w:sz w:val="22"/>
          <w:szCs w:val="22"/>
        </w:rPr>
        <w:t xml:space="preserve"> документа (файла) в</w:t>
      </w:r>
      <w:r>
        <w:rPr>
          <w:rStyle w:val="1176"/>
          <w:sz w:val="22"/>
          <w:szCs w:val="22"/>
          <w:lang w:val="en-US"/>
        </w:rPr>
        <w:t xml:space="preserve"> </w:t>
      </w:r>
      <w:r>
        <w:rPr>
          <w:rStyle w:val="1176"/>
          <w:sz w:val="22"/>
          <w:szCs w:val="22"/>
        </w:rPr>
        <w:t xml:space="preserve">тексте</w:t>
      </w:r>
      <w:r>
        <w:rPr>
          <w:rStyle w:val="1176"/>
          <w:sz w:val="22"/>
          <w:szCs w:val="22"/>
        </w:rPr>
        <w:t xml:space="preserve">;</w:t>
      </w:r>
      <w:r>
        <w:rPr>
          <w:rStyle w:val="1176"/>
          <w:sz w:val="22"/>
          <w:szCs w:val="22"/>
        </w:rPr>
      </w:r>
      <w:r>
        <w:rPr>
          <w:rStyle w:val="1176"/>
          <w:sz w:val="22"/>
          <w:szCs w:val="22"/>
        </w:rPr>
      </w:r>
    </w:p>
    <w:p>
      <w:pPr>
        <w:pStyle w:val="1145"/>
        <w:numPr>
          <w:ilvl w:val="0"/>
          <w:numId w:val="13"/>
        </w:numPr>
        <w:ind w:left="284" w:hanging="284"/>
        <w:spacing w:before="60"/>
        <w:rPr>
          <w:rStyle w:val="1176"/>
          <w:sz w:val="22"/>
          <w:szCs w:val="22"/>
        </w:rPr>
      </w:pPr>
      <w:r>
        <w:rPr>
          <w:rStyle w:val="1176"/>
          <w:color w:val="4472c4" w:themeColor="accent1"/>
          <w:sz w:val="22"/>
          <w:szCs w:val="22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76"/>
          <w:sz w:val="22"/>
          <w:szCs w:val="22"/>
        </w:rPr>
        <w:t xml:space="preserve">.]</w:t>
      </w:r>
      <w:r>
        <w:rPr>
          <w:rStyle w:val="1176"/>
          <w:sz w:val="22"/>
          <w:szCs w:val="22"/>
        </w:rPr>
      </w:r>
      <w:r>
        <w:rPr>
          <w:rStyle w:val="1176"/>
          <w:sz w:val="22"/>
          <w:szCs w:val="22"/>
        </w:rPr>
      </w:r>
    </w:p>
    <w:p>
      <w:pPr>
        <w:pStyle w:val="1144"/>
        <w:rPr>
          <w:sz w:val="22"/>
          <w:szCs w:val="22"/>
        </w:rPr>
        <w:outlineLvl w:val="0"/>
      </w:pPr>
      <w:r/>
      <w:bookmarkStart w:id="358" w:name="_Toc1"/>
      <w:r>
        <w:rPr>
          <w:sz w:val="22"/>
          <w:szCs w:val="22"/>
        </w:rPr>
        <w:t xml:space="preserve">Сокращения</w:t>
      </w:r>
      <w:bookmarkEnd w:id="35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ГК РФ</w:t>
      </w:r>
      <w:r>
        <w:rPr>
          <w:sz w:val="22"/>
          <w:szCs w:val="22"/>
        </w:rPr>
        <w:t xml:space="preserve"> – Гражданской кодекс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Декларация ПИРААП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декларация о подтверждении использования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изготовлении продукции российского алюминия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его полуфабрикатов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указанием их доли в общем объеме используемого алюминия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его полуфабрикатов в натуральном выражении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ЕГРИП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диный государственный реестр индивидуальных предпринимателей.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ЕГРЮЛ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диный государственный реестр юридических лиц.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ЕИС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диная информационная система в сфере закупок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44-ФЗ</w:t>
      </w:r>
      <w:r>
        <w:rPr>
          <w:sz w:val="22"/>
          <w:szCs w:val="22"/>
        </w:rPr>
        <w:t xml:space="preserve"> – Федеральный закон от 05.04.2013 № 44-ФЗ «О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контрактной системе в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сфере закупок товаров, работ, услуг для обеспечения государственных и муниципальных нужд».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</w:t>
      </w:r>
      <w:r>
        <w:rPr>
          <w:b/>
          <w:bCs/>
          <w:sz w:val="22"/>
          <w:szCs w:val="22"/>
        </w:rPr>
        <w:t xml:space="preserve">209</w:t>
      </w:r>
      <w:r>
        <w:rPr>
          <w:b/>
          <w:bCs/>
          <w:sz w:val="22"/>
          <w:szCs w:val="22"/>
        </w:rPr>
        <w:t xml:space="preserve">-ФЗ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Федеральны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закон от 24.07.2007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209-ФЗ «О развитии малого и среднего предпринимательства в Российской Федерации»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223-ФЗ</w:t>
      </w:r>
      <w:r>
        <w:rPr>
          <w:sz w:val="22"/>
          <w:szCs w:val="22"/>
        </w:rPr>
        <w:t xml:space="preserve"> – Федеральный закон от 18.07.2011 № 223-ФЗ «О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закупках товаров, работ, услуг отдельными видами юридических лиц».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</w:t>
      </w:r>
      <w:r>
        <w:rPr>
          <w:b/>
          <w:bCs/>
          <w:sz w:val="22"/>
          <w:szCs w:val="22"/>
        </w:rPr>
        <w:t xml:space="preserve">255</w:t>
      </w:r>
      <w:r>
        <w:rPr>
          <w:b/>
          <w:bCs/>
          <w:sz w:val="22"/>
          <w:szCs w:val="22"/>
        </w:rPr>
        <w:t xml:space="preserve">-ФЗ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Федеральны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закон от 14.07.2022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255-ФЗ «О контроле за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деятельностью лиц, находящихся под иностранным влиянием»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422-ФЗ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Федеральны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закон от 27.11.2018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422-ФЗ «О проведении эксперимента по установлению специального налогового режима «Налог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профессиональный доход»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Законодательство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законодательство Российской Федерации (если в тексте настояще</w:t>
      </w:r>
      <w:r>
        <w:rPr>
          <w:sz w:val="22"/>
          <w:szCs w:val="22"/>
        </w:rPr>
        <w:t xml:space="preserve">й Документации о закупке </w:t>
      </w:r>
      <w:r>
        <w:rPr>
          <w:sz w:val="22"/>
          <w:szCs w:val="22"/>
        </w:rPr>
        <w:t xml:space="preserve">прямо не указано иное)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Извещение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звещение о проведении настоящей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ИНН</w:t>
      </w:r>
      <w:r>
        <w:rPr>
          <w:sz w:val="22"/>
          <w:szCs w:val="22"/>
        </w:rPr>
        <w:t xml:space="preserve"> – идентификационный номер налогоплательщика.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ИФНС</w:t>
      </w:r>
      <w:r>
        <w:rPr>
          <w:sz w:val="22"/>
          <w:szCs w:val="22"/>
        </w:rPr>
        <w:t xml:space="preserve"> – инспекция Федеральной налоговой службы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МТР</w:t>
      </w:r>
      <w:r>
        <w:rPr>
          <w:sz w:val="22"/>
          <w:szCs w:val="22"/>
        </w:rPr>
        <w:t xml:space="preserve"> – материально-технические ресурсы.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НДС</w:t>
      </w:r>
      <w:r>
        <w:rPr>
          <w:sz w:val="22"/>
          <w:szCs w:val="22"/>
        </w:rPr>
        <w:t xml:space="preserve"> – налог на добавленную стоимость.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НМЦ</w:t>
      </w:r>
      <w:r>
        <w:rPr>
          <w:sz w:val="22"/>
          <w:szCs w:val="22"/>
        </w:rPr>
        <w:t xml:space="preserve"> – начальная (максимальная) цена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Оператор ЭП</w:t>
      </w:r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оператор электронной площадки.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Официальный сайт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официальный сайт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диной информационной системы в сфере закупок, расположенный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</w:t>
      </w:r>
      <w:r>
        <w:rPr>
          <w:sz w:val="22"/>
          <w:szCs w:val="22"/>
        </w:rPr>
        <w:t xml:space="preserve"> по </w:t>
      </w:r>
      <w:r>
        <w:rPr>
          <w:sz w:val="22"/>
          <w:szCs w:val="22"/>
          <w:lang w:val="en-US"/>
        </w:rPr>
        <w:t xml:space="preserve">URL</w:t>
      </w: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адресу </w:t>
      </w:r>
      <w:r>
        <w:rPr>
          <w:sz w:val="22"/>
          <w:szCs w:val="22"/>
        </w:rPr>
        <w:t xml:space="preserve">https://zakupki.gov.ru/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Положение о закупке</w:t>
      </w:r>
      <w:r>
        <w:rPr>
          <w:sz w:val="22"/>
          <w:szCs w:val="22"/>
        </w:rPr>
        <w:t xml:space="preserve"> – Единое Положение о закупке продукции для нужд Группы РусГидро.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Положение об аккредитации</w:t>
      </w:r>
      <w:r>
        <w:rPr>
          <w:sz w:val="22"/>
          <w:szCs w:val="22"/>
        </w:rP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rPr>
          <w:sz w:val="22"/>
          <w:szCs w:val="22"/>
        </w:rPr>
        <w:t xml:space="preserve">в составе</w:t>
      </w:r>
      <w:r>
        <w:rPr>
          <w:sz w:val="22"/>
          <w:szCs w:val="22"/>
        </w:rPr>
        <w:t xml:space="preserve"> Положени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о закупке).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ПП 395</w:t>
      </w:r>
      <w:r>
        <w:rPr>
          <w:sz w:val="22"/>
          <w:szCs w:val="22"/>
        </w:rP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rPr>
          <w:sz w:val="22"/>
          <w:szCs w:val="22"/>
        </w:rP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ПП 1352</w:t>
      </w:r>
      <w:r>
        <w:rPr>
          <w:sz w:val="22"/>
          <w:szCs w:val="22"/>
        </w:rPr>
        <w:t xml:space="preserve"> – постановление Правительства от 11.12.2014 № 1352 «Об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ПП 1875</w:t>
      </w:r>
      <w:r>
        <w:rPr>
          <w:sz w:val="22"/>
          <w:szCs w:val="22"/>
        </w:rPr>
        <w:t xml:space="preserve"> – постановление Правительства от 23.12.2024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1875 «О мерах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Реестр МСП</w:t>
      </w:r>
      <w:r>
        <w:rPr>
          <w:sz w:val="22"/>
          <w:szCs w:val="22"/>
        </w:rP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Стороны</w:t>
      </w:r>
      <w:r>
        <w:rPr>
          <w:sz w:val="22"/>
          <w:szCs w:val="22"/>
        </w:rPr>
        <w:t xml:space="preserve"> – Организатор, Заказчик и Участники, являющиеся сторонами данной закупки (при совместном упоминании).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Субъект МСП</w:t>
      </w:r>
      <w:r>
        <w:rPr>
          <w:sz w:val="22"/>
          <w:szCs w:val="22"/>
        </w:rPr>
        <w:t xml:space="preserve"> – субъект малого и среднего предпринимательства.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ЭП</w:t>
      </w:r>
      <w:r>
        <w:rPr>
          <w:sz w:val="22"/>
          <w:szCs w:val="22"/>
        </w:rPr>
        <w:t xml:space="preserve"> – электронная площадка.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4"/>
        <w:rPr>
          <w:sz w:val="22"/>
          <w:szCs w:val="22"/>
        </w:rPr>
        <w:outlineLvl w:val="0"/>
      </w:pPr>
      <w:r/>
      <w:bookmarkStart w:id="359" w:name="_Toc2"/>
      <w:r>
        <w:rPr>
          <w:sz w:val="22"/>
          <w:szCs w:val="22"/>
        </w:rPr>
        <w:t xml:space="preserve">Термины и определения</w:t>
      </w:r>
      <w:bookmarkEnd w:id="35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Аккредитация</w:t>
      </w:r>
      <w:r>
        <w:rPr>
          <w:sz w:val="22"/>
          <w:szCs w:val="22"/>
        </w:rPr>
        <w:t xml:space="preserve"> – процедура проверки заявителей (потенциальных поставщиков) </w:t>
      </w:r>
      <w:r>
        <w:rPr>
          <w:sz w:val="22"/>
          <w:szCs w:val="22"/>
        </w:rP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rPr>
          <w:sz w:val="22"/>
          <w:szCs w:val="22"/>
        </w:rPr>
        <w:t xml:space="preserve">с целью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защиты </w:t>
      </w:r>
      <w:r>
        <w:rPr>
          <w:sz w:val="22"/>
          <w:szCs w:val="22"/>
        </w:rP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rPr>
          <w:sz w:val="22"/>
          <w:szCs w:val="22"/>
        </w:rPr>
        <w:t xml:space="preserve">и выборе Победителя </w:t>
      </w:r>
      <w:r>
        <w:rPr>
          <w:sz w:val="22"/>
          <w:szCs w:val="22"/>
        </w:rPr>
        <w:t xml:space="preserve">и является проявлением коммерческой осмотрительности Заказчика при заключении договора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(-ов) по результатам закупки. Порядок проведения данной процедуры представлен в Положени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об аккредитации.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Актуализация статуса </w:t>
      </w:r>
      <w:r>
        <w:rPr>
          <w:b/>
          <w:bCs/>
          <w:sz w:val="22"/>
          <w:szCs w:val="22"/>
        </w:rPr>
        <w:t xml:space="preserve">(</w:t>
      </w:r>
      <w:r>
        <w:rPr>
          <w:b/>
          <w:bCs/>
          <w:sz w:val="22"/>
          <w:szCs w:val="22"/>
        </w:rPr>
        <w:t xml:space="preserve">аккредитации</w:t>
      </w:r>
      <w:r>
        <w:rPr>
          <w:b/>
          <w:bCs/>
          <w:sz w:val="22"/>
          <w:szCs w:val="22"/>
        </w:rPr>
        <w:t xml:space="preserve">)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Поставщика (Участника) не требуется повторное заполнение Заявки на аккредитацию.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Вторая часть заявки</w:t>
      </w:r>
      <w:r>
        <w:rPr>
          <w:sz w:val="22"/>
          <w:szCs w:val="22"/>
        </w:rPr>
        <w:t xml:space="preserve"> – комплект докум</w:t>
      </w:r>
      <w:r>
        <w:rPr>
          <w:sz w:val="22"/>
          <w:szCs w:val="22"/>
        </w:rP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законодательством (в случае установления таких требований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закупке), а также информацию и документы, необходимые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осуществления оценки заявки в отношении Участника (в случае установления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Генеральный подрядчик</w:t>
      </w:r>
      <w:r>
        <w:rPr>
          <w:sz w:val="22"/>
          <w:szCs w:val="22"/>
        </w:rPr>
        <w:t xml:space="preserve"> – подрядчик, привлекающий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rPr>
          <w:sz w:val="22"/>
          <w:szCs w:val="22"/>
        </w:rPr>
        <w:t xml:space="preserve"> также</w:t>
      </w:r>
      <w:r>
        <w:rPr>
          <w:sz w:val="22"/>
          <w:szCs w:val="22"/>
        </w:rP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Документация о закупке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Единая информационная система в сфере закупок</w:t>
      </w:r>
      <w:r>
        <w:rPr>
          <w:sz w:val="22"/>
          <w:szCs w:val="22"/>
        </w:rPr>
        <w:t xml:space="preserve"> – совокупность информации, содержащейся в базах данных, информационных технологий и техничес</w:t>
      </w:r>
      <w:r>
        <w:rPr>
          <w:sz w:val="22"/>
          <w:szCs w:val="22"/>
        </w:rP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Единый реестр субъектов малого и среднего предпринимательства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реестр, являющийся официальным источником сведений о юридических лицах и об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индивидуальных предпринимателях</w:t>
      </w:r>
      <w:r>
        <w:rPr>
          <w:sz w:val="22"/>
          <w:szCs w:val="22"/>
        </w:rP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Заказчик</w:t>
      </w:r>
      <w:r>
        <w:rPr>
          <w:sz w:val="22"/>
          <w:szCs w:val="22"/>
        </w:rPr>
        <w:t xml:space="preserve"> – юридическое лицо, в интересах и за счет средств, которого осуществляется закупка.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Закупка</w:t>
      </w:r>
      <w:r>
        <w:rPr>
          <w:sz w:val="22"/>
          <w:szCs w:val="22"/>
        </w:rPr>
        <w:t xml:space="preserve"> – последовательность действий, осуществляемая в соответствии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Закупочная комиссия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Заявка (заявка на участие в закупке)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конкурентных закупок – в Извещении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Документацией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Заявка на аккредитацию</w:t>
      </w:r>
      <w:r>
        <w:rPr>
          <w:sz w:val="22"/>
          <w:szCs w:val="22"/>
        </w:rPr>
        <w:t xml:space="preserve"> – сведения, которые Заявитель предоставляет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установленном Положением об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аккредитации порядке для прохождения аккредитации.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Извещение о закупке (Извещение)</w:t>
      </w:r>
      <w:r>
        <w:rPr>
          <w:sz w:val="22"/>
          <w:szCs w:val="22"/>
        </w:rPr>
        <w:t xml:space="preserve"> – документ, предназначенный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9 статьи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 Закона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223-ФЗ и Положением о закупке</w:t>
      </w:r>
      <w:r>
        <w:rPr>
          <w:sz w:val="22"/>
          <w:szCs w:val="22"/>
        </w:rPr>
        <w:t xml:space="preserve">); под данным документом и соответственно его размещением также подразумевается заполнение и создание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Официальном сайте (ЕИС)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ЭП соответствующей страницы на указанных ресурсах 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 информацией об объявленной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Интеллектуальные системы управления электросетевым хозяйством</w:t>
      </w:r>
      <w:r>
        <w:rPr>
          <w:sz w:val="22"/>
          <w:szCs w:val="22"/>
        </w:rPr>
        <w:t xml:space="preserve"> – системы удален</w:t>
      </w:r>
      <w:r>
        <w:rPr>
          <w:sz w:val="22"/>
          <w:szCs w:val="22"/>
        </w:rP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Коллективный участник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объединение юридических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физических лиц,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том числе индивидуальных предпринимателей, выступающих на стороне одного </w:t>
      </w:r>
      <w:r>
        <w:rPr>
          <w:sz w:val="22"/>
          <w:szCs w:val="22"/>
        </w:rPr>
        <w:t xml:space="preserve">Участника </w:t>
      </w:r>
      <w:r>
        <w:rPr>
          <w:sz w:val="22"/>
          <w:szCs w:val="22"/>
        </w:rPr>
        <w:t xml:space="preserve">и несущих солидарную ответственность по обязательствам, вытекающим из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участия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 и дальнейшего заключения и исполнения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Лот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Мониторинг аккредитованных поставщиков</w:t>
      </w:r>
      <w:r>
        <w:rPr>
          <w:sz w:val="22"/>
          <w:szCs w:val="22"/>
        </w:rPr>
        <w:t xml:space="preserve"> – процедура выборочной повторной проверки любого ранее аккредитованного Пос</w:t>
      </w:r>
      <w:r>
        <w:rPr>
          <w:sz w:val="22"/>
          <w:szCs w:val="22"/>
        </w:rP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Поставщика (Участника) не требуется повторное заполнение Заявки на аккредитацию.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Начальная (максимальная) цена договора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Оператор </w:t>
      </w:r>
      <w:r>
        <w:rPr>
          <w:b/>
          <w:bCs/>
          <w:sz w:val="22"/>
          <w:szCs w:val="22"/>
        </w:rPr>
        <w:t xml:space="preserve">электронной площадки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Организатор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Заказчик или действующее по договору с ним юридическое лицо, выступающее Сторонним организатором закупки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Официальное размещение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размещение информации о закупке в ЕИС,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Официальном сайте</w:t>
      </w:r>
      <w:r>
        <w:rPr>
          <w:sz w:val="22"/>
          <w:szCs w:val="22"/>
        </w:rPr>
        <w:t xml:space="preserve"> </w:t>
      </w:r>
      <w:bookmarkStart w:id="2" w:name="_Hlk149048701"/>
      <w:r>
        <w:rPr>
          <w:sz w:val="22"/>
          <w:szCs w:val="22"/>
        </w:rPr>
        <w:t xml:space="preserve">(с размещением коп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на ЭП</w:t>
      </w:r>
      <w:r>
        <w:rPr>
          <w:sz w:val="22"/>
          <w:szCs w:val="22"/>
        </w:rPr>
        <w:t xml:space="preserve">)</w:t>
      </w:r>
      <w:bookmarkEnd w:id="2"/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Если окончание срока размещения приходится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нерабочий день согласно законодательству, сведения размещаются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первый рабочий день, следующий за нерабочими днями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Первая часть заявки</w:t>
      </w:r>
      <w:r>
        <w:rPr>
          <w:sz w:val="22"/>
          <w:szCs w:val="22"/>
        </w:rP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его ценовом предложении), 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также информацию и документы, необходимые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осуществления оценки заявки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отношении предлагаемой к поставке продукции (в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случае установления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Документации о закупке соответствующих критериев и порядка оценки).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Победитель</w:t>
      </w:r>
      <w:r>
        <w:rPr>
          <w:sz w:val="22"/>
          <w:szCs w:val="22"/>
        </w:rP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 на основании критериев оценки в соответствии с Документацией о 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случае признания закупки несостоявшейся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динственный участник такой закупки,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которым Заказчик приня</w:t>
      </w:r>
      <w:r>
        <w:rPr>
          <w:sz w:val="22"/>
          <w:szCs w:val="22"/>
        </w:rPr>
        <w:t xml:space="preserve">л</w:t>
      </w:r>
      <w:r>
        <w:rPr>
          <w:sz w:val="22"/>
          <w:szCs w:val="22"/>
        </w:rPr>
        <w:t xml:space="preserve"> решение заключить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 по результатам закупки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оговоренных Положением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 случаях приобретает обязательства Победителя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заключению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Поставщик</w:t>
      </w:r>
      <w:r>
        <w:rPr>
          <w:sz w:val="22"/>
          <w:szCs w:val="22"/>
        </w:rP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закупки</w:t>
      </w:r>
      <w:r>
        <w:rPr>
          <w:b/>
          <w:bCs/>
          <w:sz w:val="22"/>
          <w:szCs w:val="22"/>
        </w:rPr>
        <w:t xml:space="preserve"> /</w:t>
      </w:r>
      <w:r>
        <w:rPr>
          <w:b/>
          <w:bCs/>
          <w:sz w:val="22"/>
          <w:szCs w:val="22"/>
        </w:rPr>
        <w:t xml:space="preserve"> предмет договора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конкретная продукция, которую предполагается закупить в объеме и на условиях, определенных Заказчиком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Преференция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преимущество, которое Заказчик предоставляет определенным группам поставщиков при проведении закупок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Единым Положением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 продукции для нужд Группы РусГидро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Применение законодательства о национальном режиме</w:t>
      </w:r>
      <w:r>
        <w:rPr>
          <w:sz w:val="22"/>
          <w:szCs w:val="22"/>
        </w:rP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нормами, установленными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Программное обеспечение</w:t>
      </w:r>
      <w:r>
        <w:rPr>
          <w:sz w:val="22"/>
          <w:szCs w:val="22"/>
        </w:rPr>
        <w:t xml:space="preserve"> – программное обеспечение, включенное в единый реестр </w:t>
      </w:r>
      <w:r>
        <w:rPr>
          <w:sz w:val="22"/>
          <w:szCs w:val="22"/>
        </w:rPr>
        <w:t xml:space="preserve">Минцифры России</w:t>
      </w:r>
      <w:r>
        <w:rPr>
          <w:sz w:val="22"/>
          <w:szCs w:val="22"/>
        </w:rP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Продукция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Реестр аккредитации</w:t>
      </w:r>
      <w:r>
        <w:rPr>
          <w:sz w:val="22"/>
          <w:szCs w:val="22"/>
        </w:rPr>
        <w:t xml:space="preserve"> – перечень </w:t>
      </w:r>
      <w:r>
        <w:rPr>
          <w:sz w:val="22"/>
          <w:szCs w:val="22"/>
        </w:rPr>
        <w:t xml:space="preserve">лиц – </w:t>
      </w:r>
      <w:r>
        <w:rPr>
          <w:sz w:val="22"/>
          <w:szCs w:val="22"/>
        </w:rPr>
        <w:t xml:space="preserve">Заявителей, подававших Заявки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аккредитацию с указанием </w:t>
      </w:r>
      <w:r>
        <w:rPr>
          <w:sz w:val="22"/>
          <w:szCs w:val="22"/>
        </w:rPr>
        <w:t xml:space="preserve">в отношении них </w:t>
      </w:r>
      <w:r>
        <w:rPr>
          <w:sz w:val="22"/>
          <w:szCs w:val="22"/>
        </w:rPr>
        <w:t xml:space="preserve">результатов процедуры аккредитации.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Субъект малого и среднего предпринимательства</w:t>
      </w:r>
      <w:r>
        <w:rPr>
          <w:sz w:val="22"/>
          <w:szCs w:val="22"/>
        </w:rPr>
        <w:t xml:space="preserve"> – определяется в соответствии с </w:t>
      </w:r>
      <w:r>
        <w:rPr>
          <w:sz w:val="22"/>
          <w:szCs w:val="22"/>
        </w:rPr>
        <w:t xml:space="preserve">Законом</w:t>
      </w:r>
      <w:r>
        <w:rPr>
          <w:sz w:val="22"/>
          <w:szCs w:val="22"/>
        </w:rP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физических лиц,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53"/>
          <w:sz w:val="22"/>
          <w:szCs w:val="22"/>
        </w:rPr>
        <w:footnoteReference w:id="2"/>
      </w:r>
      <w:r>
        <w:rPr>
          <w:sz w:val="22"/>
          <w:szCs w:val="22"/>
        </w:rPr>
        <w:t xml:space="preserve">, если иное не установлено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Уполномоченное лицо</w:t>
      </w:r>
      <w:r>
        <w:rPr>
          <w:sz w:val="22"/>
          <w:szCs w:val="22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Участник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любое юридическое лицо или не</w:t>
      </w:r>
      <w:r>
        <w:rPr>
          <w:sz w:val="22"/>
          <w:szCs w:val="22"/>
        </w:rP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</w:t>
      </w:r>
      <w:r>
        <w:rPr>
          <w:sz w:val="22"/>
          <w:szCs w:val="22"/>
        </w:rPr>
        <w:t xml:space="preserve">Законом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255-ФЗ), либо любое физическое лицо или несколько физических лиц, выступающих н</w:t>
      </w:r>
      <w:r>
        <w:rPr>
          <w:sz w:val="22"/>
          <w:szCs w:val="22"/>
        </w:rP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rPr>
          <w:sz w:val="22"/>
          <w:szCs w:val="22"/>
        </w:rPr>
        <w:t xml:space="preserve"> Законом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255-ФЗ)</w:t>
      </w:r>
      <w:r>
        <w:rPr>
          <w:sz w:val="22"/>
          <w:szCs w:val="22"/>
        </w:rPr>
        <w:t xml:space="preserve">, выразившее заинтересованность в участии в закупке (посредством получения Документации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Ценовое предложение</w:t>
      </w:r>
      <w:r>
        <w:rPr>
          <w:sz w:val="22"/>
          <w:szCs w:val="22"/>
        </w:rPr>
        <w:t xml:space="preserve"> – комплект документов, входящих в состав заявки, но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подаваемых отдельно от первой и второй частей заявки и содержащих предложение Участника о цене Договора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каждой единицы продукции, являющейся предметом Договора,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формулу расчета цены Договора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расходы на эксплуатацию и ремонт товаров, использование результатов работ / услуг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любые иные сведения / документы, требуемые в соответствии с Документацией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 и содержащие информацию о ценовых параметрах предложения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360" w:name="_Toc3"/>
      <w:r>
        <w:rPr>
          <w:sz w:val="22"/>
          <w:szCs w:val="22"/>
        </w:rPr>
      </w:r>
      <w:bookmarkStart w:id="3" w:name="_Ref125359988"/>
      <w:r>
        <w:rPr>
          <w:sz w:val="22"/>
          <w:szCs w:val="22"/>
        </w:rPr>
        <w:t xml:space="preserve">Основные сведения о закупке</w:t>
      </w:r>
      <w:bookmarkEnd w:id="3"/>
      <w:r/>
      <w:bookmarkEnd w:id="36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61" w:name="_Toc4"/>
      <w:r>
        <w:rPr>
          <w:sz w:val="22"/>
          <w:szCs w:val="22"/>
        </w:rPr>
        <w:t xml:space="preserve">Статус настоящего раздела</w:t>
      </w:r>
      <w:bookmarkEnd w:id="36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настоящем разделе содержатся основные сведения о предмете, способе и иных ключевых условиях проводимой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Здесь и далее все используемые </w:t>
      </w:r>
      <w:r>
        <w:rPr>
          <w:sz w:val="22"/>
          <w:szCs w:val="22"/>
        </w:rPr>
        <w:t xml:space="preserve">ссылки</w:t>
      </w:r>
      <w:r>
        <w:rPr>
          <w:sz w:val="22"/>
          <w:szCs w:val="22"/>
        </w:rPr>
        <w:t xml:space="preserve"> относятся к соответствующим пунктам, разделам и подразделам Документации о закупке, если прямо не </w:t>
      </w:r>
      <w:r>
        <w:rPr>
          <w:sz w:val="22"/>
          <w:szCs w:val="22"/>
        </w:rPr>
        <w:t xml:space="preserve">указано</w:t>
      </w:r>
      <w:r>
        <w:rPr>
          <w:sz w:val="22"/>
          <w:szCs w:val="22"/>
        </w:rPr>
        <w:t xml:space="preserve"> иное</w:t>
      </w:r>
      <w:r>
        <w:rPr>
          <w:sz w:val="22"/>
          <w:szCs w:val="22"/>
        </w:rPr>
        <w:t xml:space="preserve">; ссылки на приложения относятся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соответствующим приложениям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закупке, если прямо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указано иное.</w:t>
      </w:r>
      <w:r>
        <w:rPr>
          <w:sz w:val="22"/>
          <w:szCs w:val="22"/>
        </w:rPr>
        <w:t xml:space="preserve"> Ссылки на статьи, пункты и разделы, используемые в</w:t>
      </w:r>
      <w:r>
        <w:rPr>
          <w:sz w:val="22"/>
          <w:szCs w:val="22"/>
        </w:rPr>
        <w:t xml:space="preserve"> </w:t>
      </w:r>
      <w:hyperlink w:tooltip="#Прил01_ТехТребования" w:anchor="Прил01_ТехТребования" w:history="1">
        <w:r>
          <w:rPr>
            <w:rStyle w:val="1169"/>
            <w:sz w:val="22"/>
            <w:szCs w:val="22"/>
          </w:rPr>
          <w:t xml:space="preserve">Технически</w:t>
        </w:r>
        <w:r>
          <w:rPr>
            <w:rStyle w:val="1169"/>
            <w:sz w:val="22"/>
            <w:szCs w:val="22"/>
          </w:rPr>
          <w:t xml:space="preserve">х</w:t>
        </w:r>
        <w:r>
          <w:rPr>
            <w:rStyle w:val="1169"/>
            <w:sz w:val="22"/>
            <w:szCs w:val="22"/>
          </w:rPr>
          <w:t xml:space="preserve"> требовани</w:t>
        </w:r>
        <w:r>
          <w:rPr>
            <w:rStyle w:val="1169"/>
            <w:sz w:val="22"/>
            <w:szCs w:val="22"/>
          </w:rPr>
          <w:t xml:space="preserve">ях (Приложение № 1)</w:t>
        </w:r>
      </w:hyperlink>
      <w:r>
        <w:rPr>
          <w:rStyle w:val="1169"/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hyperlink w:tooltip="#Прил02_ПроектДоговора" w:anchor="Прил02_ПроектДоговора" w:history="1">
        <w:r>
          <w:rPr>
            <w:rStyle w:val="1169"/>
            <w:sz w:val="22"/>
            <w:szCs w:val="22"/>
          </w:rPr>
          <w:t xml:space="preserve">П</w:t>
        </w:r>
        <w:r>
          <w:rPr>
            <w:rStyle w:val="1169"/>
            <w:sz w:val="22"/>
            <w:szCs w:val="22"/>
          </w:rPr>
          <w:t xml:space="preserve">роект</w:t>
        </w:r>
        <w:r>
          <w:rPr>
            <w:rStyle w:val="1169"/>
            <w:sz w:val="22"/>
            <w:szCs w:val="22"/>
          </w:rPr>
          <w:t xml:space="preserve">е</w:t>
        </w:r>
        <w:r>
          <w:rPr>
            <w:rStyle w:val="1169"/>
            <w:sz w:val="22"/>
            <w:szCs w:val="22"/>
          </w:rPr>
          <w:t xml:space="preserve"> </w:t>
        </w:r>
        <w:r>
          <w:rPr>
            <w:rStyle w:val="1169"/>
            <w:sz w:val="22"/>
            <w:szCs w:val="22"/>
          </w:rPr>
          <w:t xml:space="preserve">д</w:t>
        </w:r>
        <w:r>
          <w:rPr>
            <w:rStyle w:val="1169"/>
            <w:sz w:val="22"/>
            <w:szCs w:val="22"/>
          </w:rPr>
          <w:t xml:space="preserve">оговора</w:t>
        </w:r>
        <w:r>
          <w:rPr>
            <w:rStyle w:val="1169"/>
            <w:sz w:val="22"/>
            <w:szCs w:val="22"/>
          </w:rPr>
          <w:t xml:space="preserve"> (Приложение № 2)</w:t>
        </w:r>
      </w:hyperlink>
      <w:r>
        <w:rPr>
          <w:sz w:val="22"/>
          <w:szCs w:val="22"/>
        </w:rPr>
        <w:t xml:space="preserve"> и иных приложениях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относятся соответственно к статьям, пунктам и разделам </w:t>
      </w:r>
      <w:r>
        <w:rPr>
          <w:sz w:val="22"/>
          <w:szCs w:val="22"/>
        </w:rPr>
        <w:t xml:space="preserve">этих</w:t>
      </w:r>
      <w:r>
        <w:rPr>
          <w:sz w:val="22"/>
          <w:szCs w:val="22"/>
        </w:rPr>
        <w:t xml:space="preserve"> приложений</w:t>
      </w:r>
      <w:r>
        <w:rPr>
          <w:sz w:val="22"/>
          <w:szCs w:val="22"/>
        </w:rPr>
        <w:t xml:space="preserve"> к Документации о 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Все приложения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 являются ее неотъемлемыми частями.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Информация о проводимой закупке, указанная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в объеме, определенном частью 9 статьи 4 Закона 223-ФЗ, составляет Извещение</w:t>
      </w:r>
      <w:r>
        <w:rPr>
          <w:sz w:val="22"/>
          <w:szCs w:val="22"/>
        </w:rPr>
        <w:t xml:space="preserve"> о 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spacing w:after="120"/>
        <w:rPr>
          <w:sz w:val="22"/>
          <w:szCs w:val="22"/>
        </w:rPr>
      </w:pPr>
      <w:r/>
      <w:bookmarkStart w:id="362" w:name="_Toc5"/>
      <w:r>
        <w:rPr>
          <w:sz w:val="22"/>
          <w:szCs w:val="22"/>
        </w:rPr>
      </w:r>
      <w:bookmarkStart w:id="6" w:name="_Ref125359973"/>
      <w:r>
        <w:rPr>
          <w:sz w:val="22"/>
          <w:szCs w:val="22"/>
        </w:rPr>
      </w:r>
      <w:bookmarkStart w:id="7" w:name="_Ref127270076"/>
      <w:r>
        <w:rPr>
          <w:sz w:val="22"/>
          <w:szCs w:val="22"/>
        </w:rPr>
      </w:r>
      <w:bookmarkStart w:id="8" w:name="_Ref132876309"/>
      <w:r>
        <w:rPr>
          <w:sz w:val="22"/>
          <w:szCs w:val="22"/>
        </w:rPr>
        <w:t xml:space="preserve">Информация о проводимой закупке</w:t>
      </w:r>
      <w:bookmarkEnd w:id="6"/>
      <w:r>
        <w:rPr>
          <w:sz w:val="22"/>
          <w:szCs w:val="22"/>
        </w:rPr>
      </w:r>
      <w:bookmarkEnd w:id="7"/>
      <w:r>
        <w:rPr>
          <w:sz w:val="22"/>
          <w:szCs w:val="22"/>
        </w:rPr>
      </w:r>
      <w:bookmarkEnd w:id="8"/>
      <w:r/>
      <w:bookmarkEnd w:id="362"/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6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123"/>
        <w:gridCol w:w="5660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0" w:name="_Ref125360980"/>
            <w:r>
              <w:rPr>
                <w:sz w:val="22"/>
                <w:szCs w:val="22"/>
              </w:rPr>
            </w:r>
            <w:bookmarkEnd w:id="1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 закупки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Запрос предложений</w:t>
            </w:r>
            <w:r>
              <w:rPr>
                <w:sz w:val="22"/>
                <w:szCs w:val="22"/>
              </w:rPr>
              <w:t xml:space="preserve"> в электронной форме</w:t>
            </w:r>
            <w:r>
              <w:rPr>
                <w:sz w:val="22"/>
                <w:szCs w:val="22"/>
              </w:rPr>
              <w:t xml:space="preserve">, участниками которого могут быть только субъекты МСП.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1" w:name="_Ref125360996"/>
            <w:r>
              <w:rPr>
                <w:sz w:val="22"/>
                <w:szCs w:val="22"/>
              </w:rPr>
            </w:r>
            <w:bookmarkEnd w:id="1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Предмет Договора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в том числе </w:t>
            </w:r>
            <w:r>
              <w:rPr>
                <w:sz w:val="22"/>
                <w:szCs w:val="22"/>
              </w:rPr>
              <w:t xml:space="preserve">номер лота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</w:rPr>
            </w:r>
            <w:hyperlink r:id="rId14" w:tooltip="http://nbt.rushydro.ru/Planning/Program/View/375308?returnUrl=%2FPlanning%2FProgram%2FIndex_all%3Fnotnull%3DTrue%26page%3D1%26pageSize%3D50%26Filter.Index%3D90037009%26Filter.LotYears%3D2026%26Filter.UserOrganizationType%3D10%26Filter.ExtendedFilterOpened%3DFalse%26Filter.UserOrganizationType%3D10%26Filter.tabIndex%3D0" w:history="1">
              <w:r>
                <w:rPr>
                  <w:sz w:val="22"/>
                  <w:szCs w:val="22"/>
                </w:rPr>
              </w:r>
              <w:r>
                <w:rPr>
                  <w:sz w:val="22"/>
                  <w:szCs w:val="22"/>
                </w:rPr>
              </w:r>
              <w:r/>
              <w:r>
                <w:rPr>
                  <w:sz w:val="22"/>
                  <w:szCs w:val="22"/>
                </w:rPr>
                <w:t xml:space="preserve">ОКПД2 33.14.11.000 Оказание услуг по техническому обслуживанию систем возбуждения турбогенераторов Хабаровской ТЭЦ-3, г. Хабаро</w:t>
              </w:r>
              <w:r/>
              <w:r>
                <w:rPr>
                  <w:sz w:val="22"/>
                  <w:szCs w:val="22"/>
                </w:rPr>
                <w:t xml:space="preserve">вск</w:t>
              </w:r>
              <w:r>
                <w:rPr>
                  <w:sz w:val="22"/>
                  <w:szCs w:val="22"/>
                </w:rPr>
              </w:r>
            </w:hyperlink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Лот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№41022031</w:t>
            </w:r>
            <w:r>
              <w:rPr>
                <w:sz w:val="22"/>
                <w:szCs w:val="22"/>
              </w:rPr>
              <w:t xml:space="preserve">-ТО ПРОД-2026-ДГК-ХТЭЦ3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</w:t>
            </w:r>
            <w:r>
              <w:rPr>
                <w:sz w:val="22"/>
                <w:szCs w:val="22"/>
              </w:rPr>
              <w:br/>
              <w:t xml:space="preserve">предмета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sz w:val="22"/>
                <w:szCs w:val="22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Технических требованиях (Приложении № 1)</w:t>
              </w:r>
            </w:hyperlink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2" w:name="_Ref125367124"/>
            <w:r>
              <w:rPr>
                <w:sz w:val="22"/>
                <w:szCs w:val="22"/>
              </w:rPr>
            </w:r>
            <w:bookmarkEnd w:id="1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Многолотовая закупка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87"/>
              <w:rPr>
                <w:b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Нет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1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3" w:name="_Ref125360764"/>
            <w:r>
              <w:rPr>
                <w:sz w:val="22"/>
                <w:szCs w:val="22"/>
              </w:rPr>
            </w:r>
            <w:bookmarkEnd w:id="13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и адрес </w:t>
            </w:r>
            <w:r>
              <w:rPr>
                <w:sz w:val="22"/>
                <w:szCs w:val="22"/>
              </w:rPr>
              <w:t xml:space="preserve">ЭП,</w:t>
            </w:r>
            <w:r>
              <w:rPr>
                <w:sz w:val="22"/>
                <w:szCs w:val="22"/>
              </w:rPr>
              <w:t xml:space="preserve"> на которой проводится закупка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2"/>
                <w:szCs w:val="22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1155"/>
                <w:sz w:val="22"/>
                <w:szCs w:val="22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</w:p>
          <w:p>
            <w:pPr>
              <w:ind w:left="38"/>
              <w:spacing w:after="120"/>
              <w:rPr>
                <w:i/>
                <w:sz w:val="22"/>
                <w:szCs w:val="22"/>
                <w:shd w:val="clear" w:color="auto" w:fill="ffff99"/>
              </w:rPr>
            </w:pPr>
            <w:r>
              <w:rPr>
                <w:sz w:val="22"/>
                <w:szCs w:val="22"/>
              </w:rPr>
              <w:t xml:space="preserve">Регламент ЭТП, в соответствии с которым проводится закупка, размещен по адресу: </w:t>
            </w:r>
            <w:hyperlink r:id="rId15" w:tooltip="https://www.roseltorg.ru/knowledge_db/docs?55" w:history="1">
              <w:r>
                <w:rPr>
                  <w:rStyle w:val="1155"/>
                  <w:sz w:val="22"/>
                  <w:szCs w:val="22"/>
                </w:rPr>
                <w:t xml:space="preserve">https://www.roseltorg.ru/knowledge_db/docs?55</w:t>
              </w:r>
            </w:hyperlink>
            <w:r>
              <w:rPr>
                <w:i/>
                <w:sz w:val="22"/>
                <w:szCs w:val="22"/>
                <w:shd w:val="clear" w:color="auto" w:fill="ffff99"/>
              </w:rPr>
            </w:r>
            <w:r>
              <w:rPr>
                <w:i/>
                <w:sz w:val="22"/>
                <w:szCs w:val="22"/>
                <w:shd w:val="clear" w:color="auto" w:fill="ffff99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4" w:name="_Ref125360970"/>
            <w:r>
              <w:rPr>
                <w:sz w:val="22"/>
                <w:szCs w:val="22"/>
              </w:rPr>
            </w:r>
            <w:bookmarkEnd w:id="14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Участвовать в закупке могут т</w:t>
            </w:r>
            <w:r>
              <w:rPr>
                <w:sz w:val="22"/>
                <w:szCs w:val="22"/>
              </w:rPr>
              <w:t xml:space="preserve">олько</w:t>
            </w:r>
            <w:r>
              <w:rPr>
                <w:sz w:val="22"/>
                <w:szCs w:val="22"/>
              </w:rPr>
              <w:t xml:space="preserve"> субъекты МСП, а также</w:t>
            </w:r>
            <w:r>
              <w:rPr>
                <w:sz w:val="22"/>
                <w:szCs w:val="22"/>
              </w:rPr>
              <w:t xml:space="preserve"> физически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лиц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,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69"/>
                  <w:sz w:val="22"/>
                  <w:szCs w:val="22"/>
                </w:rPr>
                <w:t xml:space="preserve">Проекта Договора (Приложение № 2)</w:t>
              </w:r>
            </w:hyperlink>
            <w:r>
              <w:rPr>
                <w:sz w:val="22"/>
                <w:szCs w:val="22"/>
              </w:rPr>
              <w:t xml:space="preserve"> прямого запрета на привлечение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исполнению обязательств по Договору третьих лиц).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5" w:name="_Ref125360988"/>
            <w:r>
              <w:rPr>
                <w:sz w:val="22"/>
                <w:szCs w:val="22"/>
              </w:rPr>
            </w:r>
            <w:bookmarkEnd w:id="15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Место нахождения: 680000,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Почтовый адрес: 680000,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</w:t>
            </w:r>
            <w:r>
              <w:rPr>
                <w:sz w:val="22"/>
                <w:szCs w:val="22"/>
              </w:rPr>
              <w:t xml:space="preserve"> </w:t>
            </w:r>
            <w:hyperlink r:id="rId16" w:tooltip="mailto:dgk@dgk.ru" w:history="1">
              <w:r>
                <w:rPr>
                  <w:rStyle w:val="1155"/>
                  <w:sz w:val="22"/>
                  <w:szCs w:val="22"/>
                  <w:lang w:val="en-US"/>
                </w:rPr>
                <w:t xml:space="preserve">dgk</w:t>
              </w:r>
              <w:r>
                <w:rPr>
                  <w:rStyle w:val="1155"/>
                  <w:sz w:val="22"/>
                  <w:szCs w:val="22"/>
                </w:rPr>
                <w:t xml:space="preserve">@</w:t>
              </w:r>
              <w:r>
                <w:rPr>
                  <w:rStyle w:val="1155"/>
                  <w:sz w:val="22"/>
                  <w:szCs w:val="22"/>
                  <w:lang w:val="en-US"/>
                </w:rPr>
                <w:t xml:space="preserve">dgk</w:t>
              </w:r>
              <w:r>
                <w:rPr>
                  <w:rStyle w:val="1155"/>
                  <w:sz w:val="22"/>
                  <w:szCs w:val="22"/>
                </w:rPr>
                <w:t xml:space="preserve">.</w:t>
              </w:r>
              <w:r>
                <w:rPr>
                  <w:rStyle w:val="1155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</w:t>
            </w:r>
            <w:r>
              <w:rPr>
                <w:sz w:val="22"/>
                <w:szCs w:val="22"/>
              </w:rPr>
              <w:t xml:space="preserve">ктный телефон: +7(4212) 26-45-67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1" w:right="-108" w:firstLine="0"/>
              <w:jc w:val="left"/>
              <w:spacing w:before="60" w:after="60" w:line="240" w:lineRule="auto"/>
              <w:rPr>
                <w:i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 xml:space="preserve">По вопросу заключения Договора обращаться</w:t>
            </w:r>
            <w:r>
              <w:rPr>
                <w:b/>
                <w:bCs/>
                <w:sz w:val="22"/>
                <w:szCs w:val="22"/>
              </w:rPr>
              <w:t xml:space="preserve"> к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auto"/>
                <w:sz w:val="22"/>
                <w:szCs w:val="22"/>
              </w:rPr>
              <w:t xml:space="preserve">Ведущему специалисту Сметно-договорного отдела СП «Хабаровская ТЭЦ-3» АО «ДГК»</w:t>
            </w:r>
            <w:r>
              <w:rPr>
                <w:i/>
                <w:iCs/>
                <w:color w:val="auto"/>
                <w:sz w:val="22"/>
                <w:szCs w:val="22"/>
                <w:lang w:eastAsia="en-US"/>
              </w:rPr>
              <w:t xml:space="preserve"> - </w:t>
            </w:r>
            <w:r>
              <w:rPr>
                <w:i/>
                <w:iCs/>
                <w:color w:val="auto"/>
                <w:sz w:val="22"/>
                <w:szCs w:val="22"/>
              </w:rPr>
            </w:r>
          </w:p>
          <w:p>
            <w:pPr>
              <w:ind w:left="71" w:right="-108" w:firstLine="0"/>
              <w:jc w:val="left"/>
              <w:spacing w:before="60" w:after="60" w:line="240" w:lineRule="auto"/>
              <w:rPr>
                <w:bCs/>
                <w:i/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  <w:t xml:space="preserve">Бензарь Игорь Витальевич, тел. +7(4212) 26-53-66 (доб. 63336), </w:t>
            </w:r>
            <w:r>
              <w:rPr>
                <w:sz w:val="22"/>
                <w:szCs w:val="22"/>
              </w:rPr>
              <w:t xml:space="preserve">benzar-iv@dgk.ru</w:t>
            </w:r>
            <w:r>
              <w:rPr>
                <w:sz w:val="22"/>
                <w:szCs w:val="22"/>
              </w:rPr>
            </w:r>
            <w:r>
              <w:rPr>
                <w:i/>
                <w:iCs/>
                <w:color w:val="auto"/>
                <w:sz w:val="22"/>
                <w:szCs w:val="22"/>
              </w:rPr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6" w:name="_Ref125360954"/>
            <w:r>
              <w:rPr>
                <w:sz w:val="22"/>
                <w:szCs w:val="22"/>
              </w:rPr>
            </w:r>
            <w:bookmarkEnd w:id="16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Организатор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Место нахождения: </w:t>
            </w:r>
            <w:r>
              <w:rPr>
                <w:sz w:val="22"/>
                <w:szCs w:val="22"/>
                <w:lang w:eastAsia="en-US"/>
              </w:rPr>
              <w:t xml:space="preserve">680000,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Почтовый адрес: </w:t>
            </w:r>
            <w:r>
              <w:rPr>
                <w:sz w:val="22"/>
                <w:szCs w:val="22"/>
                <w:lang w:eastAsia="en-US"/>
              </w:rPr>
              <w:t xml:space="preserve">680000,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Адрес электронной почты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rStyle w:val="1155"/>
                <w:sz w:val="22"/>
                <w:szCs w:val="22"/>
              </w:rPr>
              <w:t xml:space="preserve">khrapataya-ys@dgk.ru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Конта</w:t>
            </w:r>
            <w:r>
              <w:rPr>
                <w:sz w:val="22"/>
                <w:szCs w:val="22"/>
              </w:rPr>
              <w:t xml:space="preserve">ктный телефон: +7(4212) 26-45-67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7" w:name="_Ref125361238"/>
            <w:r>
              <w:rPr>
                <w:sz w:val="22"/>
                <w:szCs w:val="22"/>
              </w:rPr>
            </w:r>
            <w:bookmarkEnd w:id="17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Представитель Организатора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 вопросам организации и проведения закупочн</w:t>
            </w:r>
            <w:r>
              <w:rPr>
                <w:sz w:val="22"/>
                <w:szCs w:val="22"/>
              </w:rPr>
              <w:t xml:space="preserve">ой процедуры: главный специалист </w:t>
            </w:r>
            <w:r>
              <w:rPr>
                <w:sz w:val="22"/>
                <w:szCs w:val="22"/>
              </w:rPr>
              <w:t xml:space="preserve">отдела проведения закупок работ и </w:t>
            </w:r>
            <w:r>
              <w:rPr>
                <w:sz w:val="22"/>
                <w:szCs w:val="22"/>
                <w:highlight w:val="white"/>
              </w:rPr>
              <w:t xml:space="preserve">у</w:t>
            </w:r>
            <w:r>
              <w:rPr>
                <w:sz w:val="22"/>
                <w:szCs w:val="22"/>
                <w:highlight w:val="white"/>
              </w:rPr>
              <w:t xml:space="preserve">слуг АО «</w:t>
            </w:r>
            <w:r>
              <w:rPr>
                <w:sz w:val="22"/>
                <w:szCs w:val="22"/>
                <w:highlight w:val="white"/>
              </w:rPr>
              <w:t xml:space="preserve">ДГК» Храпатая Юлия Сергеевна</w:t>
            </w:r>
            <w:r>
              <w:rPr>
                <w:sz w:val="22"/>
                <w:szCs w:val="22"/>
                <w:highlight w:val="white"/>
              </w:rPr>
              <w:t xml:space="preserve">, ко</w:t>
            </w:r>
            <w:r>
              <w:rPr>
                <w:sz w:val="22"/>
                <w:szCs w:val="22"/>
                <w:highlight w:val="white"/>
              </w:rPr>
              <w:t xml:space="preserve">нтактный телефон (4212) 26-45-67</w:t>
            </w:r>
            <w:r>
              <w:rPr>
                <w:sz w:val="22"/>
                <w:szCs w:val="22"/>
                <w:highlight w:val="white"/>
              </w:rPr>
              <w:t xml:space="preserve">,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</w:rPr>
              <w:t xml:space="preserve">адрес электронной почты: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rStyle w:val="1155"/>
                <w:sz w:val="22"/>
                <w:szCs w:val="22"/>
              </w:rPr>
              <w:t xml:space="preserve">khrapataya-ys@dgk.ru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8" w:name="_Ref125362694"/>
            <w:r>
              <w:rPr>
                <w:sz w:val="22"/>
                <w:szCs w:val="22"/>
              </w:rPr>
            </w:r>
            <w:bookmarkEnd w:id="1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2"/>
                <w:szCs w:val="22"/>
              </w:rPr>
              <w:t xml:space="preserve"> / с</w:t>
            </w:r>
            <w:r>
              <w:rPr>
                <w:sz w:val="22"/>
                <w:szCs w:val="22"/>
              </w:rPr>
              <w:t xml:space="preserve">рок, место и порядок предоставления Документации о закупке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о закупке официально размещена </w:t>
            </w:r>
            <w:r>
              <w:rPr>
                <w:sz w:val="22"/>
                <w:szCs w:val="22"/>
              </w:rPr>
              <w:t xml:space="preserve">в </w:t>
            </w:r>
            <w:r>
              <w:rPr>
                <w:sz w:val="22"/>
                <w:szCs w:val="22"/>
              </w:rPr>
              <w:t xml:space="preserve">ЕИС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доступна</w:t>
            </w:r>
            <w:r>
              <w:rPr>
                <w:sz w:val="22"/>
                <w:szCs w:val="22"/>
              </w:rPr>
              <w:t xml:space="preserve"> на Официальном сайте </w:t>
            </w:r>
            <w:r>
              <w:rPr>
                <w:sz w:val="22"/>
                <w:szCs w:val="22"/>
              </w:rPr>
              <w:t xml:space="preserve">для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ознакомления любым заинтересованным лицам.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Официальным источником информации 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ходе проведения закупки является</w:t>
            </w:r>
            <w:r>
              <w:rPr>
                <w:sz w:val="22"/>
                <w:szCs w:val="22"/>
              </w:rPr>
              <w:t xml:space="preserve"> Официальный сайт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zakupki.gov.ru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о закупке доступна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без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взимания платы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в форме электронного документа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любое время с момента официального размещения Извещения.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Предоставление Документации 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закупке 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бумажном носителе не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9" w:name="_Ref125360963"/>
            <w:r>
              <w:rPr>
                <w:sz w:val="22"/>
                <w:szCs w:val="22"/>
              </w:rPr>
            </w:r>
            <w:bookmarkEnd w:id="1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размещения Извещения о проведении закупки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17  марта 20</w:t>
            </w:r>
            <w:r>
              <w:rPr>
                <w:b/>
                <w:bCs/>
                <w:sz w:val="22"/>
                <w:szCs w:val="22"/>
              </w:rPr>
              <w:t xml:space="preserve">26 </w:t>
            </w:r>
            <w:r>
              <w:rPr>
                <w:b/>
                <w:bCs/>
                <w:sz w:val="22"/>
                <w:szCs w:val="22"/>
              </w:rPr>
              <w:t xml:space="preserve">г.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0" w:name="_Ref125362837"/>
            <w:r>
              <w:rPr>
                <w:sz w:val="22"/>
                <w:szCs w:val="22"/>
              </w:rPr>
            </w:r>
            <w:bookmarkEnd w:id="2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Начальная (максимальная) цена договора (цена лота)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НМЦ составляет: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79"/>
              <w:numPr>
                <w:ilvl w:val="0"/>
                <w:numId w:val="25"/>
              </w:numPr>
              <w:spacing w:after="120"/>
              <w:rPr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i/>
                <w:sz w:val="22"/>
                <w:szCs w:val="22"/>
              </w:rPr>
            </w:r>
            <w:r>
              <w:rPr>
                <w:sz w:val="22"/>
                <w:szCs w:val="22"/>
                <w:lang w:eastAsia="en-US"/>
              </w:rPr>
              <w:t xml:space="preserve">9 782 731,00</w:t>
            </w:r>
            <w:r>
              <w:rPr>
                <w:sz w:val="22"/>
                <w:szCs w:val="22"/>
                <w:lang w:eastAsia="en-US"/>
              </w:rPr>
              <w:t xml:space="preserve"> рублей без НДС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firstLine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sz w:val="22"/>
                <w:szCs w:val="22"/>
              </w:rPr>
              <w:t xml:space="preserve">законодательства о национальном режиме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Обоснование НМЦ </w:t>
            </w:r>
            <w:r>
              <w:rPr>
                <w:sz w:val="22"/>
                <w:szCs w:val="22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69"/>
                  <w:sz w:val="22"/>
                  <w:szCs w:val="22"/>
                </w:rPr>
                <w:t xml:space="preserve">Приложени</w:t>
              </w:r>
              <w:r>
                <w:rPr>
                  <w:rStyle w:val="1169"/>
                  <w:sz w:val="22"/>
                  <w:szCs w:val="22"/>
                </w:rPr>
                <w:t xml:space="preserve">и</w:t>
              </w:r>
              <w:r>
                <w:rPr>
                  <w:rStyle w:val="1169"/>
                  <w:sz w:val="22"/>
                  <w:szCs w:val="22"/>
                </w:rPr>
                <w:t xml:space="preserve"> №</w:t>
              </w:r>
              <w:r>
                <w:rPr>
                  <w:rStyle w:val="1169"/>
                  <w:sz w:val="22"/>
                  <w:szCs w:val="22"/>
                </w:rPr>
                <w:t xml:space="preserve"> </w:t>
              </w:r>
              <w:r>
                <w:rPr>
                  <w:rStyle w:val="1169"/>
                  <w:sz w:val="22"/>
                  <w:szCs w:val="22"/>
                </w:rPr>
                <w:t xml:space="preserve">9</w:t>
              </w:r>
            </w:hyperlink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1" w:name="_Ref125363076"/>
            <w:r>
              <w:rPr>
                <w:sz w:val="22"/>
                <w:szCs w:val="22"/>
              </w:rPr>
            </w:r>
            <w:bookmarkEnd w:id="2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заявки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участие в закупке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требуется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Внимание!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ператором ЭП, должна быть внесена сумма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размере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менее установленной платы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соответствии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тарифами 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ператора ЭП.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2" w:name="_Ref125362995"/>
            <w:r>
              <w:rPr>
                <w:sz w:val="22"/>
                <w:szCs w:val="22"/>
              </w:rPr>
            </w:r>
            <w:bookmarkEnd w:id="2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описанию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продукции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огласие (декларация) Участника на поставку продукции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установленной </w:t>
            </w:r>
            <w:r>
              <w:rPr>
                <w:sz w:val="22"/>
                <w:szCs w:val="22"/>
              </w:rPr>
              <w:t xml:space="preserve">форме Технического предложения</w:t>
            </w:r>
            <w:r>
              <w:rPr>
                <w:sz w:val="22"/>
                <w:szCs w:val="22"/>
              </w:rPr>
              <w:t xml:space="preserve"> (форма 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</w:t>
              </w:r>
              <w:r>
                <w:rPr>
                  <w:rStyle w:val="1169"/>
                  <w:sz w:val="22"/>
                  <w:szCs w:val="22"/>
                </w:rPr>
                <w:t xml:space="preserve">4</w:t>
              </w:r>
            </w:hyperlink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условиях, указанных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  <w:t xml:space="preserve"> и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подлежащих изменению по результатам проведения закупки, без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направления Участником собственных подробных предложений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Применение законодательства 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национальном режиме: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национальный режим предоставляется.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3" w:name="_Ref125475086"/>
            <w:r>
              <w:rPr>
                <w:sz w:val="22"/>
                <w:szCs w:val="22"/>
              </w:rPr>
            </w:r>
            <w:bookmarkEnd w:id="23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</w:t>
            </w:r>
            <w:r>
              <w:rPr>
                <w:sz w:val="22"/>
                <w:szCs w:val="22"/>
              </w:rPr>
              <w:t xml:space="preserve">и порядок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подачи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заявок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Заявки подаются </w:t>
            </w:r>
            <w:r>
              <w:rPr>
                <w:sz w:val="22"/>
                <w:szCs w:val="22"/>
              </w:rPr>
              <w:t xml:space="preserve">посредством функционала ЭП,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адресу </w:t>
            </w:r>
            <w:r>
              <w:rPr>
                <w:sz w:val="22"/>
                <w:szCs w:val="22"/>
              </w:rPr>
              <w:t xml:space="preserve">ЭП, указанному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пункте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_Ref125360764 \r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должна состоять из двух частей и ценового предложения.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4" w:name="_Ref125360779"/>
            <w:r>
              <w:rPr>
                <w:sz w:val="22"/>
                <w:szCs w:val="22"/>
              </w:rPr>
            </w:r>
            <w:bookmarkEnd w:id="24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начала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дата и время окончания срока подачи заявок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начала подачи заявок: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«17</w:t>
            </w:r>
            <w:r>
              <w:rPr>
                <w:b/>
                <w:bCs/>
                <w:sz w:val="22"/>
                <w:szCs w:val="22"/>
              </w:rPr>
              <w:t xml:space="preserve">» марта </w:t>
            </w: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  <w:t xml:space="preserve"> г. 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и время окончания срока подачи заявок: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«01</w:t>
            </w:r>
            <w:r>
              <w:rPr>
                <w:b/>
                <w:bCs/>
                <w:sz w:val="22"/>
                <w:szCs w:val="22"/>
              </w:rPr>
              <w:t xml:space="preserve">» апреля </w:t>
            </w: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  <w:t xml:space="preserve"> г. в 15 ч.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00 мин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(по местному времени Организатора).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предоставления Участникам разъяснений Документации 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закупке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tabs>
                <w:tab w:val="clear" w:pos="1134" w:leader="none"/>
              </w:tabs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и время </w:t>
            </w:r>
            <w:r>
              <w:rPr>
                <w:sz w:val="22"/>
                <w:szCs w:val="22"/>
              </w:rPr>
              <w:t xml:space="preserve">окончания </w:t>
            </w:r>
            <w:r>
              <w:rPr>
                <w:sz w:val="22"/>
                <w:szCs w:val="22"/>
              </w:rPr>
              <w:t xml:space="preserve">срока </w:t>
            </w:r>
            <w:r>
              <w:rPr>
                <w:sz w:val="22"/>
                <w:szCs w:val="22"/>
              </w:rPr>
              <w:t xml:space="preserve">предоставления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разъяснений: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b/>
                <w:bCs/>
                <w:sz w:val="22"/>
                <w:szCs w:val="22"/>
                <w:highlight w:val="none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«01</w:t>
            </w:r>
            <w:r>
              <w:rPr>
                <w:b/>
                <w:bCs/>
                <w:sz w:val="22"/>
                <w:szCs w:val="22"/>
              </w:rPr>
              <w:t xml:space="preserve">» апреля </w:t>
            </w:r>
            <w:r>
              <w:rPr>
                <w:b/>
                <w:bCs/>
                <w:sz w:val="22"/>
                <w:szCs w:val="22"/>
              </w:rPr>
              <w:t xml:space="preserve">2026 </w:t>
            </w:r>
            <w:r>
              <w:rPr>
                <w:b/>
                <w:bCs/>
                <w:sz w:val="22"/>
                <w:szCs w:val="22"/>
              </w:rPr>
              <w:t xml:space="preserve">г.</w:t>
            </w:r>
            <w:r>
              <w:rPr>
                <w:b/>
                <w:bCs/>
                <w:sz w:val="22"/>
                <w:szCs w:val="22"/>
              </w:rPr>
              <w:t xml:space="preserve"> в</w:t>
            </w: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  <w:t xml:space="preserve">15 ч. 00 мин.</w:t>
            </w:r>
            <w:r>
              <w:rPr>
                <w:b/>
                <w:bCs/>
                <w:sz w:val="22"/>
                <w:szCs w:val="22"/>
                <w:highlight w:val="non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1145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:highlight w:val="none"/>
              </w:rPr>
              <w:t xml:space="preserve">(по местному времени организатора)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145"/>
              <w:tabs>
                <w:tab w:val="clear" w:pos="113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</w:t>
            </w:r>
            <w:r>
              <w:rPr>
                <w:sz w:val="22"/>
                <w:szCs w:val="22"/>
              </w:rPr>
              <w:t xml:space="preserve">изатор вправе не предоставлять разъяснение 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сли запрос о</w:t>
            </w:r>
            <w:r>
              <w:rPr>
                <w:sz w:val="22"/>
                <w:szCs w:val="22"/>
              </w:rPr>
              <w:t xml:space="preserve">т Участника поступил позднее чем за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_Ref125360779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1.2.17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" w:name="_Ref125476197"/>
            <w:r>
              <w:rPr>
                <w:sz w:val="22"/>
                <w:szCs w:val="22"/>
              </w:rPr>
            </w:r>
            <w:bookmarkEnd w:id="25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</w:t>
            </w:r>
            <w:r>
              <w:rPr>
                <w:sz w:val="22"/>
                <w:szCs w:val="22"/>
              </w:rPr>
              <w:t xml:space="preserve">открытия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доступа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 заявкам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Открытие доступа к заявкам осуществляется</w:t>
            </w:r>
            <w:r>
              <w:rPr>
                <w:sz w:val="22"/>
                <w:szCs w:val="22"/>
              </w:rPr>
              <w:t xml:space="preserve"> автоматически на ЭП, расположенной по адресу согласно пункту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_Ref125360764 \r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6" w:name="_Ref125362733"/>
            <w:r>
              <w:rPr>
                <w:sz w:val="22"/>
                <w:szCs w:val="22"/>
              </w:rPr>
            </w:r>
            <w:bookmarkEnd w:id="26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окончания </w:t>
            </w:r>
            <w:r>
              <w:rPr>
                <w:sz w:val="22"/>
                <w:szCs w:val="22"/>
              </w:rPr>
              <w:t xml:space="preserve">рассмотрения </w:t>
            </w:r>
            <w:r>
              <w:rPr>
                <w:sz w:val="22"/>
                <w:szCs w:val="22"/>
              </w:rPr>
              <w:t xml:space="preserve">первых частей </w:t>
            </w:r>
            <w:r>
              <w:rPr>
                <w:sz w:val="22"/>
                <w:szCs w:val="22"/>
              </w:rPr>
              <w:t xml:space="preserve">заявок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окончания рассмотрения первых частей заявок: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tabs>
                <w:tab w:val="clear" w:pos="1134" w:leader="none"/>
              </w:tabs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«08</w:t>
            </w:r>
            <w:r>
              <w:rPr>
                <w:b/>
                <w:bCs/>
                <w:sz w:val="22"/>
                <w:szCs w:val="22"/>
              </w:rPr>
              <w:t xml:space="preserve">» апреля</w:t>
            </w:r>
            <w:r>
              <w:rPr>
                <w:b/>
                <w:bCs/>
                <w:sz w:val="22"/>
                <w:szCs w:val="22"/>
              </w:rPr>
              <w:t xml:space="preserve"> 2026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направления 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1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(одного) рабочего дня, следующего за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днем официального размещения </w:t>
            </w:r>
            <w:r>
              <w:rPr>
                <w:sz w:val="22"/>
                <w:szCs w:val="22"/>
              </w:rPr>
              <w:t xml:space="preserve">на Официальном сайте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ЕИС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протокола рассмотрения первых частей заявок.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7" w:name="_Ref132898515"/>
            <w:r>
              <w:rPr>
                <w:sz w:val="22"/>
                <w:szCs w:val="22"/>
              </w:rPr>
            </w:r>
            <w:bookmarkEnd w:id="27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окончания </w:t>
            </w:r>
            <w:r>
              <w:rPr>
                <w:sz w:val="22"/>
                <w:szCs w:val="22"/>
              </w:rPr>
              <w:t xml:space="preserve">рассмотрения </w:t>
            </w:r>
            <w:r>
              <w:rPr>
                <w:sz w:val="22"/>
                <w:szCs w:val="22"/>
              </w:rPr>
              <w:t xml:space="preserve">вторых частей </w:t>
            </w:r>
            <w:r>
              <w:rPr>
                <w:sz w:val="22"/>
                <w:szCs w:val="22"/>
              </w:rPr>
              <w:t xml:space="preserve">заявок</w:t>
            </w:r>
            <w:r>
              <w:rPr>
                <w:sz w:val="22"/>
                <w:szCs w:val="22"/>
              </w:rPr>
              <w:t xml:space="preserve"> и ценовых предложений: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окончания рассмотрения вторых частей заявок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(и ценовых предложений)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tabs>
                <w:tab w:val="clear" w:pos="1134" w:leader="none"/>
              </w:tabs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«21</w:t>
            </w:r>
            <w:r>
              <w:rPr>
                <w:b/>
                <w:bCs/>
                <w:sz w:val="22"/>
                <w:szCs w:val="22"/>
              </w:rPr>
              <w:t xml:space="preserve">» апреля </w:t>
            </w: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г.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8" w:name="_Ref125362757"/>
            <w:r>
              <w:rPr>
                <w:sz w:val="22"/>
                <w:szCs w:val="22"/>
              </w:rPr>
            </w:r>
            <w:bookmarkEnd w:id="2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подведения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итогов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закупки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подведения итогов закупки: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tabs>
                <w:tab w:val="clear" w:pos="1134" w:leader="none"/>
              </w:tabs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«21</w:t>
            </w:r>
            <w:r>
              <w:rPr>
                <w:b/>
                <w:bCs/>
                <w:sz w:val="22"/>
                <w:szCs w:val="22"/>
              </w:rPr>
              <w:t xml:space="preserve">» апреля </w:t>
            </w: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г.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rStyle w:val="1150"/>
                <w:sz w:val="22"/>
                <w:szCs w:val="22"/>
              </w:rPr>
            </w:pPr>
            <w:r>
              <w:rPr>
                <w:rStyle w:val="1150"/>
                <w:sz w:val="22"/>
                <w:szCs w:val="22"/>
              </w:rPr>
            </w:r>
            <w:r>
              <w:rPr>
                <w:rStyle w:val="1150"/>
                <w:sz w:val="22"/>
                <w:szCs w:val="22"/>
              </w:rPr>
            </w:r>
            <w:r>
              <w:rPr>
                <w:rStyle w:val="1150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9" w:name="_Ref125366047"/>
            <w:r>
              <w:rPr>
                <w:sz w:val="22"/>
                <w:szCs w:val="22"/>
              </w:rPr>
            </w:r>
            <w:bookmarkEnd w:id="2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Преференция продукции, изготовленной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использованием российского алюминия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алюминиевых полуфабрикатов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предоставляется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0" w:name="_Ref125361769"/>
            <w:r>
              <w:rPr>
                <w:sz w:val="22"/>
                <w:szCs w:val="22"/>
              </w:rPr>
            </w:r>
            <w:bookmarkEnd w:id="3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Рассмотрение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оценка</w:t>
            </w:r>
            <w:r>
              <w:rPr>
                <w:sz w:val="22"/>
                <w:szCs w:val="22"/>
              </w:rPr>
              <w:t xml:space="preserve"> и сопоставление</w:t>
            </w:r>
            <w:r>
              <w:rPr>
                <w:sz w:val="22"/>
                <w:szCs w:val="22"/>
              </w:rPr>
              <w:t xml:space="preserve"> заявок Участников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учетом привлекаемых субподрядчиков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Порядок подведения итогов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закупке и содержит лучшие усл</w:t>
            </w:r>
            <w:r>
              <w:rPr>
                <w:sz w:val="22"/>
                <w:szCs w:val="22"/>
              </w:rPr>
              <w:t xml:space="preserve">овия исполнения Договора на основании 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тан</w:t>
            </w:r>
            <w:r>
              <w:rPr>
                <w:sz w:val="22"/>
                <w:szCs w:val="22"/>
              </w:rPr>
              <w:t xml:space="preserve">овле</w:t>
            </w:r>
            <w:r>
              <w:rPr>
                <w:sz w:val="22"/>
                <w:szCs w:val="22"/>
              </w:rPr>
              <w:t xml:space="preserve">нных критерие</w:t>
            </w:r>
            <w:r>
              <w:rPr>
                <w:sz w:val="22"/>
                <w:szCs w:val="22"/>
              </w:rPr>
              <w:t xml:space="preserve">в оценки согласно Документации о закупке.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1" w:name="_Ref125366606"/>
            <w:r>
              <w:rPr>
                <w:sz w:val="22"/>
                <w:szCs w:val="22"/>
              </w:rPr>
            </w:r>
            <w:bookmarkEnd w:id="3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победителей закупки (в рамках одного лота)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Один победитель.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2" w:name="_Ref125366813"/>
            <w:r>
              <w:rPr>
                <w:sz w:val="22"/>
                <w:szCs w:val="22"/>
              </w:rPr>
            </w:r>
            <w:bookmarkEnd w:id="3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b w:val="0"/>
                <w:bCs w:val="0"/>
                <w:sz w:val="22"/>
                <w:szCs w:val="22"/>
              </w:rPr>
              <w:t xml:space="preserve">: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contextualSpacing/>
              <w:ind w:firstLine="0"/>
              <w:spacing w:before="60" w:after="60" w:line="240" w:lineRule="auto"/>
              <w:widowControl w:val="off"/>
              <w:rPr>
                <w:sz w:val="22"/>
                <w:szCs w:val="22"/>
                <w:highlight w:val="white"/>
                <w:lang w:eastAsia="en-US"/>
              </w:rPr>
            </w:pPr>
            <w:r>
              <w:rPr>
                <w:sz w:val="22"/>
                <w:szCs w:val="22"/>
              </w:rPr>
              <w:t xml:space="preserve">Поч</w:t>
            </w:r>
            <w:r>
              <w:rPr>
                <w:sz w:val="22"/>
                <w:szCs w:val="22"/>
              </w:rPr>
              <w:t xml:space="preserve">товый адрес: </w:t>
            </w:r>
            <w:r>
              <w:rPr>
                <w:i/>
                <w:iCs/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680025, Российская Федерация,            г. Хабаровск, Федоровское шоссе, 10</w:t>
            </w:r>
            <w:r/>
            <w:r>
              <w:rPr>
                <w:i/>
                <w:iCs/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highlight w:val="white"/>
                <w:lang w:eastAsia="en-US"/>
              </w:rPr>
            </w:r>
          </w:p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Контактное лицо для приема документов (Ф.И.О.): </w:t>
            </w:r>
            <w:r>
              <w:rPr>
                <w:sz w:val="22"/>
                <w:szCs w:val="22"/>
              </w:rPr>
              <w:t xml:space="preserve">Бензарь </w:t>
            </w:r>
            <w:r>
              <w:rPr>
                <w:sz w:val="22"/>
                <w:szCs w:val="22"/>
              </w:rPr>
              <w:t xml:space="preserve">Игорь Витальевич, тел. +7(4212) 26-53-66 (доб. 63336)</w:t>
            </w:r>
            <w:r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3" w:name="_Ref125368490"/>
            <w:r>
              <w:rPr>
                <w:sz w:val="22"/>
                <w:szCs w:val="22"/>
              </w:rPr>
            </w:r>
            <w:bookmarkEnd w:id="33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Некритичные пункты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роекта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оговора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Отсутствуют.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Внимание</w:t>
            </w:r>
            <w:r>
              <w:rPr>
                <w:sz w:val="22"/>
                <w:szCs w:val="22"/>
              </w:rPr>
              <w:t xml:space="preserve">! Корректировка пунктов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роекта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оговора, не указанных в настоящем разделе, не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допускается</w:t>
            </w:r>
            <w:r>
              <w:rPr>
                <w:sz w:val="22"/>
                <w:szCs w:val="22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69"/>
                  <w:sz w:val="22"/>
                  <w:szCs w:val="22"/>
                </w:rPr>
                <w:t xml:space="preserve">Приложения № 2</w:t>
              </w:r>
            </w:hyperlink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53"/>
        </w:trPr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исполнения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Договора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firstLine="0"/>
              <w:spacing w:before="120" w:after="16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Не требуется 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139"/>
        <w:rPr>
          <w:sz w:val="22"/>
          <w:szCs w:val="22"/>
        </w:rPr>
      </w:pPr>
      <w:r/>
      <w:bookmarkStart w:id="363" w:name="_Toc6"/>
      <w:r>
        <w:rPr>
          <w:sz w:val="22"/>
          <w:szCs w:val="22"/>
        </w:rPr>
      </w:r>
      <w:bookmarkStart w:id="35" w:name="_Ref125360073"/>
      <w:r>
        <w:rPr>
          <w:sz w:val="22"/>
          <w:szCs w:val="22"/>
        </w:rPr>
      </w:r>
      <w:bookmarkStart w:id="36" w:name="_Ref125360337"/>
      <w:r>
        <w:rPr>
          <w:sz w:val="22"/>
          <w:szCs w:val="22"/>
        </w:rPr>
        <w:t xml:space="preserve">Общие положения</w:t>
      </w:r>
      <w:bookmarkEnd w:id="35"/>
      <w:r>
        <w:rPr>
          <w:sz w:val="22"/>
          <w:szCs w:val="22"/>
        </w:rPr>
      </w:r>
      <w:bookmarkEnd w:id="36"/>
      <w:r/>
      <w:bookmarkEnd w:id="36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64" w:name="_Toc7"/>
      <w:r>
        <w:rPr>
          <w:sz w:val="22"/>
          <w:szCs w:val="22"/>
        </w:rPr>
        <w:t xml:space="preserve">Общие сведения о закупке</w:t>
      </w:r>
      <w:bookmarkEnd w:id="36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Организатор официально размещенным Извещением приглашает лиц, указанных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к участию в закупке на право заключения договора, предмет которого указан в том же подразделе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_Ref125361210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69"/>
            <w:sz w:val="22"/>
            <w:szCs w:val="22"/>
          </w:rPr>
          <w:t xml:space="preserve">Технических требованиях (Приложение № 1)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hyperlink w:tooltip="#Прил02_ПроектДоговора" w:anchor="Прил02_ПроектДоговора" w:history="1">
        <w:r>
          <w:rPr>
            <w:rStyle w:val="1169"/>
            <w:sz w:val="22"/>
            <w:szCs w:val="22"/>
          </w:rPr>
          <w:t xml:space="preserve">Проект договора</w:t>
        </w:r>
      </w:hyperlink>
      <w:r>
        <w:rPr>
          <w:sz w:val="22"/>
          <w:szCs w:val="22"/>
        </w:rP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rPr>
          <w:sz w:val="22"/>
          <w:szCs w:val="22"/>
        </w:rPr>
        <w:t xml:space="preserve"> </w:t>
      </w:r>
      <w:hyperlink w:tooltip="#Прил02_ПроектДоговора" w:anchor="Прил02_ПроектДоговора" w:history="1">
        <w:r>
          <w:rPr>
            <w:rStyle w:val="1169"/>
            <w:sz w:val="22"/>
            <w:szCs w:val="22"/>
          </w:rPr>
          <w:t xml:space="preserve">Приложении № 2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Подробная информация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порядке проведения закупки и участия в ней, а также о порядке заключения Договора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приведены в разделах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_Ref125361211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_Ref126142429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образцы основных форм документов, включаемых в заявку или предоставляемых Победителем, приведены </w:t>
      </w:r>
      <w:r>
        <w:rPr>
          <w:sz w:val="22"/>
          <w:szCs w:val="22"/>
        </w:rPr>
        <w:t xml:space="preserve">в Приложениях 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№ 4</w:t>
        </w:r>
      </w:hyperlink>
      <w:r>
        <w:rPr>
          <w:sz w:val="22"/>
          <w:szCs w:val="22"/>
        </w:rPr>
        <w:t xml:space="preserve">, </w:t>
      </w:r>
      <w:hyperlink w:tooltip="#Прил05_ФормыПобедителя" w:anchor="Прил05_ФормыПобедителя" w:history="1">
        <w:r>
          <w:rPr>
            <w:rStyle w:val="1169"/>
            <w:sz w:val="22"/>
            <w:szCs w:val="22"/>
          </w:rPr>
          <w:t xml:space="preserve">№</w:t>
        </w:r>
        <w:r>
          <w:rPr>
            <w:rStyle w:val="1169"/>
            <w:sz w:val="22"/>
            <w:szCs w:val="22"/>
          </w:rPr>
          <w:t xml:space="preserve"> </w:t>
        </w:r>
        <w:r>
          <w:rPr>
            <w:rStyle w:val="1169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65" w:name="_Toc8"/>
      <w:r>
        <w:rPr>
          <w:sz w:val="22"/>
          <w:szCs w:val="22"/>
        </w:rPr>
        <w:t xml:space="preserve">Правовой статус документов</w:t>
      </w:r>
      <w:bookmarkEnd w:id="36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статьей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40" w:name="_Ref125366985"/>
      <w:r>
        <w:rPr>
          <w:sz w:val="22"/>
          <w:szCs w:val="22"/>
        </w:rPr>
        <w:t xml:space="preserve">При определении условий Договора по результатам закупки использу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тся </w:t>
      </w:r>
      <w:r>
        <w:rPr>
          <w:sz w:val="22"/>
          <w:szCs w:val="22"/>
        </w:rPr>
        <w:t xml:space="preserve">иерархия документов, установленная в пункте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_Ref132288402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5.2.8</w:t>
      </w:r>
      <w:r>
        <w:rPr>
          <w:sz w:val="22"/>
          <w:szCs w:val="22"/>
        </w:rPr>
        <w:fldChar w:fldCharType="end"/>
      </w:r>
      <w:bookmarkEnd w:id="40"/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редакции, действующей на дату официального размещения Извещения).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диспозитивным нормам указанных документов.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Иные документы Организатора и Участников не определяют права и обязанности сторон в связи с данной закупкой.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rPr>
          <w:sz w:val="22"/>
          <w:szCs w:val="22"/>
        </w:rP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носят исключительно информационный характер и не являются офертой либо акцептом Организатора или Заказчика.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66" w:name="_Toc9"/>
      <w:r>
        <w:rPr>
          <w:sz w:val="22"/>
          <w:szCs w:val="22"/>
        </w:rPr>
      </w:r>
      <w:bookmarkStart w:id="41" w:name="_Ref125363536"/>
      <w:r>
        <w:rPr>
          <w:sz w:val="22"/>
          <w:szCs w:val="22"/>
        </w:rPr>
        <w:t xml:space="preserve">Обжалование</w:t>
      </w:r>
      <w:bookmarkEnd w:id="41"/>
      <w:r/>
      <w:bookmarkEnd w:id="36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Любой Участник, который заявляет, что понес или может понести убытки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результате нарушения его прав Заказчиком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Организатором, отдельными членами Закупочной комиссии или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ЭП, имеет право подать заявление о рассмотрении разногласий, связанных с проведением закуп</w:t>
      </w:r>
      <w:r>
        <w:rPr>
          <w:sz w:val="22"/>
          <w:szCs w:val="22"/>
        </w:rPr>
        <w:t xml:space="preserve">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«РусГидро» (вкладка «Линия доверия»), или сообщения информации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Если разногласия не разрешены по взаимному согласию представившего их Участника и Заказчика, </w:t>
      </w:r>
      <w:r>
        <w:rPr>
          <w:sz w:val="22"/>
          <w:szCs w:val="22"/>
        </w:rPr>
        <w:t xml:space="preserve">может быть</w:t>
      </w:r>
      <w:r>
        <w:rPr>
          <w:sz w:val="22"/>
          <w:szCs w:val="22"/>
        </w:rPr>
        <w:t xml:space="preserve"> принят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 одно из следующих решений: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обязать </w:t>
      </w:r>
      <w:r>
        <w:rPr>
          <w:sz w:val="22"/>
          <w:szCs w:val="22"/>
        </w:rPr>
        <w:t xml:space="preserve">Заказчика, Организатора, </w:t>
      </w:r>
      <w:r>
        <w:rPr>
          <w:sz w:val="22"/>
          <w:szCs w:val="22"/>
        </w:rP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(в том числе, но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ограничиваясь, отменить составленные в ходе закупки протоколы, повторно рассмотреть заявки Участников)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признать заявление Участника необоснованным.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Участник вправе обжаловать действия (бездействие) Заказчика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Организатора, Закупочной комиссии,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ператора ЭП при проведении настоящей закупки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антимонопольном органе в порядке, установленном законодательством.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обжалуемые действия (бездействие) совершены после окончания установленного срока подачи заявок (</w:t>
      </w:r>
      <w:r>
        <w:rPr>
          <w:sz w:val="22"/>
          <w:szCs w:val="22"/>
        </w:rPr>
        <w:t xml:space="preserve">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такой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rPr>
          <w:sz w:val="22"/>
          <w:szCs w:val="22"/>
        </w:rPr>
        <w:t xml:space="preserve">на «Линию доверия»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антимонопольные органы, подлежат разрешению следующим образом: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по закупкам, проводимым закупочными комиссиями 1-го уровня –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«РусГидро» – в Арбитражном суде г.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Москвы.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акупочн</w:t>
      </w:r>
      <w:r>
        <w:rPr>
          <w:sz w:val="22"/>
          <w:szCs w:val="22"/>
        </w:rPr>
        <w:t xml:space="preserve">ая</w:t>
      </w:r>
      <w:r>
        <w:rPr>
          <w:sz w:val="22"/>
          <w:szCs w:val="22"/>
        </w:rPr>
        <w:t xml:space="preserve"> комисси</w:t>
      </w:r>
      <w:r>
        <w:rPr>
          <w:sz w:val="22"/>
          <w:szCs w:val="22"/>
        </w:rPr>
        <w:t xml:space="preserve">я определяется в соответствии с Положением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67" w:name="_Toc10"/>
      <w:r>
        <w:rPr>
          <w:sz w:val="22"/>
          <w:szCs w:val="22"/>
        </w:rPr>
        <w:t xml:space="preserve">Особые положения при проведении закупки с использованием ЭП</w:t>
      </w:r>
      <w:bookmarkEnd w:id="36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Наименование ЭП, посредством которой проводится закупка, указано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До подачи заявки Участник обязан ознакомиться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Регламентом</w:t>
      </w:r>
      <w:r>
        <w:rPr>
          <w:sz w:val="22"/>
          <w:szCs w:val="22"/>
        </w:rPr>
        <w:t xml:space="preserve"> ЭП</w:t>
      </w:r>
      <w:r>
        <w:rPr>
          <w:sz w:val="22"/>
          <w:szCs w:val="22"/>
        </w:rPr>
        <w:t xml:space="preserve">, опубликованными на сайте соответствующей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Для участия в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Участник должен пройти процедуру регистрации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Едином реестре участников закупок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ЕИС в порядке, предусмотренным Законом 44-ФЗ</w:t>
      </w:r>
      <w:r>
        <w:rPr>
          <w:sz w:val="22"/>
          <w:szCs w:val="22"/>
        </w:rPr>
        <w:t xml:space="preserve">, т.е. быть зарегистрированным на ЭП</w:t>
      </w:r>
      <w:r>
        <w:rPr>
          <w:sz w:val="22"/>
          <w:szCs w:val="22"/>
        </w:rPr>
        <w:t xml:space="preserve">. Регистрация осуществляется Федеральным Казначейством</w:t>
      </w:r>
      <w:r>
        <w:rPr>
          <w:sz w:val="22"/>
          <w:szCs w:val="22"/>
        </w:rPr>
        <w:t xml:space="preserve">, и Организатор</w:t>
      </w:r>
      <w:r>
        <w:rPr>
          <w:sz w:val="22"/>
          <w:szCs w:val="22"/>
        </w:rPr>
        <w:t xml:space="preserve"> (Заказчик)</w:t>
      </w:r>
      <w:r>
        <w:rPr>
          <w:sz w:val="22"/>
          <w:szCs w:val="22"/>
        </w:rPr>
        <w:t xml:space="preserve">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несет ответственности за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результат ее прохождения Участником, в том числе понесенные им </w:t>
      </w:r>
      <w:r>
        <w:rPr>
          <w:sz w:val="22"/>
          <w:szCs w:val="22"/>
        </w:rPr>
        <w:t xml:space="preserve">затраты.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Правила проведения закупки в том числе определяются Регламентом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Обмен</w:t>
      </w:r>
      <w:r>
        <w:rPr>
          <w:sz w:val="22"/>
          <w:szCs w:val="22"/>
        </w:rPr>
        <w:t xml:space="preserve"> всей информаци</w:t>
      </w:r>
      <w:r>
        <w:rPr>
          <w:sz w:val="22"/>
          <w:szCs w:val="22"/>
        </w:rPr>
        <w:t xml:space="preserve">ей</w:t>
      </w:r>
      <w:r>
        <w:rPr>
          <w:sz w:val="22"/>
          <w:szCs w:val="22"/>
        </w:rPr>
        <w:t xml:space="preserve">, связанной с проведением закупки (</w:t>
      </w:r>
      <w:r>
        <w:rPr>
          <w:sz w:val="22"/>
          <w:szCs w:val="22"/>
        </w:rPr>
        <w:t xml:space="preserve">между Участником, Организатором</w:t>
      </w:r>
      <w:r>
        <w:rPr>
          <w:sz w:val="22"/>
          <w:szCs w:val="22"/>
        </w:rPr>
        <w:t xml:space="preserve"> (Заказчиком</w:t>
      </w:r>
      <w:r>
        <w:rPr>
          <w:sz w:val="22"/>
          <w:szCs w:val="22"/>
        </w:rPr>
        <w:t xml:space="preserve">) 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осуществляется на ЭП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форме электронных</w:t>
      </w:r>
      <w:r>
        <w:rPr>
          <w:sz w:val="22"/>
          <w:szCs w:val="22"/>
        </w:rPr>
        <w:t xml:space="preserve"> документов, подписанных усиленной квалифицированной электронной подписью уполномоченного лица.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Стоимость</w:t>
      </w:r>
      <w:r>
        <w:rPr>
          <w:sz w:val="22"/>
          <w:szCs w:val="22"/>
        </w:rPr>
        <w:t xml:space="preserve"> заявки</w:t>
      </w:r>
      <w:r>
        <w:rPr>
          <w:sz w:val="22"/>
          <w:szCs w:val="22"/>
        </w:rPr>
        <w:t xml:space="preserve"> (цена Договора)</w:t>
      </w:r>
      <w:r>
        <w:rPr>
          <w:sz w:val="22"/>
          <w:szCs w:val="22"/>
        </w:rP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68" w:name="_Toc11"/>
      <w:r>
        <w:rPr>
          <w:sz w:val="22"/>
          <w:szCs w:val="22"/>
        </w:rPr>
        <w:t xml:space="preserve">Прочие положения</w:t>
      </w:r>
      <w:bookmarkEnd w:id="36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Заказчик, Организатор 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обеспечивают конфиденциальн</w:t>
      </w:r>
      <w:r>
        <w:rPr>
          <w:sz w:val="22"/>
          <w:szCs w:val="22"/>
        </w:rP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рассмотрение заявок, их оценку и сопоставление, подведение итогов закупки (определение </w:t>
      </w:r>
      <w:r>
        <w:rPr>
          <w:sz w:val="22"/>
          <w:szCs w:val="22"/>
        </w:rP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качестве стимула,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оказал каким-либо иным образом давление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указанных лиц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С целью предупреждения и противодействия противоправным действиям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Группе РусГидро организована круглосуточная «Линия доверия», обратиться на которую можно по телефону +7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(495)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785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09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37 (круглосуточно), или заполнив соответствующую форму на корпоративном сайте ПАО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«РусГидро», вкладка «Линия доверия».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369" w:name="_Toc12"/>
      <w:r>
        <w:rPr>
          <w:sz w:val="22"/>
          <w:szCs w:val="22"/>
        </w:rPr>
      </w:r>
      <w:bookmarkStart w:id="45" w:name="_Ref125361210"/>
      <w:r>
        <w:rPr>
          <w:sz w:val="22"/>
          <w:szCs w:val="22"/>
        </w:rPr>
        <w:t xml:space="preserve">Требования к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частникам</w:t>
      </w:r>
      <w:bookmarkEnd w:id="45"/>
      <w:r/>
      <w:bookmarkEnd w:id="36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70" w:name="_Toc13"/>
      <w:r>
        <w:rPr>
          <w:sz w:val="22"/>
          <w:szCs w:val="22"/>
        </w:rPr>
      </w:r>
      <w:bookmarkStart w:id="47" w:name="_Ref127524530"/>
      <w:r>
        <w:rPr>
          <w:sz w:val="22"/>
          <w:szCs w:val="22"/>
        </w:rPr>
        <w:t xml:space="preserve">Общие требования к Участникам</w:t>
      </w:r>
      <w:bookmarkEnd w:id="47"/>
      <w:r/>
      <w:bookmarkEnd w:id="37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49" w:name="_Ref125361514"/>
      <w:r>
        <w:rPr>
          <w:sz w:val="22"/>
          <w:szCs w:val="22"/>
        </w:rPr>
        <w:t xml:space="preserve">Из лиц, указанных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rPr>
          <w:sz w:val="22"/>
          <w:szCs w:val="22"/>
        </w:rP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rPr>
          <w:sz w:val="22"/>
          <w:szCs w:val="22"/>
        </w:rPr>
        <w:t xml:space="preserve">Законом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255-ФЗ – они не могут быть Участником, в том числе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составе группы лиц</w:t>
      </w:r>
      <w:r>
        <w:rPr>
          <w:sz w:val="22"/>
          <w:szCs w:val="22"/>
        </w:rPr>
        <w:t xml:space="preserve">.</w:t>
      </w:r>
      <w:bookmarkEnd w:id="4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Однако, чтобы претендовать на победу в закупке Участник самостоятельно или Коллективный участник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_Ref130308062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в целом должен отвечать требованиям, установленным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Требования к Участникам установлены с учетом</w:t>
      </w:r>
      <w:r>
        <w:rPr>
          <w:sz w:val="22"/>
          <w:szCs w:val="22"/>
        </w:rPr>
        <w:t xml:space="preserve"> предмета договора,</w:t>
      </w:r>
      <w:r>
        <w:rPr>
          <w:sz w:val="22"/>
          <w:szCs w:val="22"/>
        </w:rPr>
        <w:t xml:space="preserve"> </w:t>
      </w:r>
      <w:hyperlink w:tooltip="#Прил01_ТехТребования" w:anchor="Прил01_ТехТребования" w:history="1">
        <w:r>
          <w:rPr>
            <w:rStyle w:val="1169"/>
            <w:sz w:val="22"/>
            <w:szCs w:val="22"/>
          </w:rPr>
          <w:t xml:space="preserve">Технических требований (Приложение № 1)</w:t>
        </w:r>
      </w:hyperlink>
      <w:r>
        <w:rPr>
          <w:sz w:val="22"/>
          <w:szCs w:val="22"/>
        </w:rPr>
        <w:t xml:space="preserve"> и </w:t>
      </w:r>
      <w:hyperlink w:tooltip="#Прил02_ПроектДоговора" w:anchor="Прил02_ПроектДоговора" w:history="1">
        <w:r>
          <w:rPr>
            <w:rStyle w:val="1169"/>
            <w:sz w:val="22"/>
            <w:szCs w:val="22"/>
          </w:rPr>
          <w:t xml:space="preserve">Проекта договора (Приложение № 2)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Установлены следующие т</w:t>
      </w:r>
      <w:r>
        <w:rPr>
          <w:sz w:val="22"/>
          <w:szCs w:val="22"/>
        </w:rPr>
        <w:t xml:space="preserve">ребования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Участникам</w:t>
      </w:r>
      <w:r>
        <w:rPr>
          <w:sz w:val="22"/>
          <w:szCs w:val="22"/>
        </w:rPr>
        <w:t xml:space="preserve">, которые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приведены в</w:t>
      </w:r>
      <w:r>
        <w:rPr>
          <w:sz w:val="22"/>
          <w:szCs w:val="22"/>
        </w:rP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69"/>
            <w:sz w:val="22"/>
            <w:szCs w:val="22"/>
          </w:rPr>
          <w:t xml:space="preserve">Приложении № 3</w:t>
        </w:r>
      </w:hyperlink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обязательные требования (</w:t>
      </w:r>
      <w:r>
        <w:rPr>
          <w:sz w:val="22"/>
          <w:szCs w:val="22"/>
        </w:rPr>
        <w:t xml:space="preserve">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– Участник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должны им соответствовать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специальные требования – </w:t>
      </w:r>
      <w:r>
        <w:rPr>
          <w:sz w:val="22"/>
          <w:szCs w:val="22"/>
        </w:rPr>
        <w:t xml:space="preserve">Участники должны им соответствовать, если они </w:t>
      </w:r>
      <w:r>
        <w:rPr>
          <w:sz w:val="22"/>
          <w:szCs w:val="22"/>
        </w:rPr>
        <w:t xml:space="preserve">установлены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_Ref125709153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рамках требований к Участникам могут быть установлены</w:t>
      </w:r>
      <w:r>
        <w:rPr>
          <w:sz w:val="22"/>
          <w:szCs w:val="22"/>
        </w:rPr>
        <w:t xml:space="preserve"> дополнительные требования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к Коллективны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 участникам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_Ref130308111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к Генеральным подрядчикам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_Ref125361702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50" w:name="_Ref125361969"/>
      <w:r>
        <w:rPr>
          <w:sz w:val="22"/>
          <w:szCs w:val="22"/>
        </w:rPr>
      </w:r>
      <w:bookmarkStart w:id="51" w:name="_Ref125361976"/>
      <w:r>
        <w:rPr>
          <w:sz w:val="22"/>
          <w:szCs w:val="22"/>
        </w:rP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69"/>
            <w:sz w:val="22"/>
            <w:szCs w:val="22"/>
          </w:rPr>
          <w:t xml:space="preserve">Требованиях к Участникам (Приложение № 3)</w:t>
        </w:r>
      </w:hyperlink>
      <w:r>
        <w:rPr>
          <w:sz w:val="22"/>
          <w:szCs w:val="22"/>
        </w:rPr>
        <w:t xml:space="preserve">, </w:t>
      </w:r>
      <w:bookmarkStart w:id="52" w:name="_Hlk132706049"/>
      <w:r>
        <w:rPr>
          <w:sz w:val="22"/>
          <w:szCs w:val="22"/>
        </w:rPr>
        <w:t xml:space="preserve">если иное не установлено в Документации о закупке</w:t>
      </w:r>
      <w:bookmarkEnd w:id="52"/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71" w:name="_Toc14"/>
      <w:r>
        <w:rPr>
          <w:sz w:val="22"/>
          <w:szCs w:val="22"/>
        </w:rPr>
      </w:r>
      <w:bookmarkStart w:id="53" w:name="_Ref130305355"/>
      <w:r>
        <w:rPr>
          <w:sz w:val="22"/>
          <w:szCs w:val="22"/>
        </w:rPr>
      </w:r>
      <w:bookmarkStart w:id="54" w:name="_Ref130308062"/>
      <w:r>
        <w:rPr>
          <w:sz w:val="22"/>
          <w:szCs w:val="22"/>
        </w:rPr>
      </w:r>
      <w:bookmarkStart w:id="55" w:name="_Ref130308111"/>
      <w:r>
        <w:rPr>
          <w:sz w:val="22"/>
          <w:szCs w:val="22"/>
        </w:rPr>
      </w:r>
      <w:bookmarkStart w:id="56" w:name="_Ref130308203"/>
      <w:r>
        <w:rPr>
          <w:sz w:val="22"/>
          <w:szCs w:val="22"/>
        </w:rPr>
      </w:r>
      <w:bookmarkStart w:id="57" w:name="_Ref130308255"/>
      <w:r>
        <w:rPr>
          <w:sz w:val="22"/>
          <w:szCs w:val="22"/>
        </w:rPr>
        <w:t xml:space="preserve">Коллективные участники</w:t>
      </w:r>
      <w:bookmarkEnd w:id="50"/>
      <w:r>
        <w:rPr>
          <w:sz w:val="22"/>
          <w:szCs w:val="22"/>
        </w:rPr>
      </w:r>
      <w:bookmarkEnd w:id="51"/>
      <w:r>
        <w:rPr>
          <w:sz w:val="22"/>
          <w:szCs w:val="22"/>
        </w:rPr>
      </w:r>
      <w:bookmarkEnd w:id="53"/>
      <w:r>
        <w:rPr>
          <w:sz w:val="22"/>
          <w:szCs w:val="22"/>
        </w:rPr>
      </w:r>
      <w:bookmarkEnd w:id="54"/>
      <w:r>
        <w:rPr>
          <w:sz w:val="22"/>
          <w:szCs w:val="22"/>
        </w:rPr>
      </w:r>
      <w:bookmarkEnd w:id="55"/>
      <w:r>
        <w:rPr>
          <w:sz w:val="22"/>
          <w:szCs w:val="22"/>
        </w:rPr>
      </w:r>
      <w:bookmarkEnd w:id="56"/>
      <w:r>
        <w:rPr>
          <w:sz w:val="22"/>
          <w:szCs w:val="22"/>
        </w:rPr>
      </w:r>
      <w:bookmarkEnd w:id="57"/>
      <w:r/>
      <w:bookmarkEnd w:id="37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закупке могут участвовать</w:t>
      </w:r>
      <w:r>
        <w:rPr>
          <w:sz w:val="22"/>
          <w:szCs w:val="22"/>
        </w:rPr>
        <w:t xml:space="preserve"> объединения</w:t>
      </w:r>
      <w:r>
        <w:rPr>
          <w:sz w:val="22"/>
          <w:szCs w:val="22"/>
        </w:rPr>
        <w:t xml:space="preserve"> юридически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 (или)</w:t>
      </w:r>
      <w:r>
        <w:rPr>
          <w:sz w:val="22"/>
          <w:szCs w:val="22"/>
        </w:rPr>
        <w:t xml:space="preserve"> физически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лиц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в том числе индивидуальные предприниматели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способные на законных основаниях выполнить требуемую поставку продукции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Коллективный участник.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дополнительным документам, предоставляемым Коллективными участниками в составе заявки, установленные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_Ref125552455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9"/>
            <w:sz w:val="22"/>
            <w:szCs w:val="22"/>
          </w:rPr>
          <w:t xml:space="preserve">Требований к Участникам (Приложение № 3)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59" w:name="_Ref125366972"/>
      <w:r>
        <w:rPr>
          <w:sz w:val="22"/>
          <w:szCs w:val="22"/>
        </w:rPr>
        <w:t xml:space="preserve">Члены Коллективного участника заключают между собой соглашение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предоставляется Победителем Заказчику перед заключением Договора,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пунктом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 _Ref125361554 \d ( \h \w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5.2.5(г)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соответствующее нормам ГК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РФ, и отвечающее следующим требованиям:</w:t>
      </w:r>
      <w:bookmarkEnd w:id="5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 соглашении должны быть определены права и обязанности сторон как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рамках участия в закупке, так и в рамках исполнения Договора;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 соглашении должно быть приведено распределение номенклатуры, объемов</w:t>
      </w:r>
      <w:r>
        <w:rPr>
          <w:sz w:val="22"/>
          <w:szCs w:val="22"/>
        </w:rPr>
        <w:t xml:space="preserve">, с приведением % от общей стоимости продукции (без указания стоимости в рублях)</w:t>
      </w:r>
      <w:r>
        <w:rPr>
          <w:sz w:val="22"/>
          <w:szCs w:val="22"/>
        </w:rPr>
        <w:t xml:space="preserve">, а также сроков поставки продукции между членами Коллективного участника;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взаимоотношениях с Организатором и Заказчиком;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участием в закупке, заключением и последующим исполнением Договора;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соглашением должно быть предусмотрено, что все операции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Заявка </w:t>
      </w:r>
      <w:r>
        <w:rPr>
          <w:sz w:val="22"/>
          <w:szCs w:val="22"/>
        </w:rPr>
        <w:t xml:space="preserve">подготавливается и подается лидером от своего имени со ссылкой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Письме о подаче оферты</w:t>
      </w:r>
      <w:r>
        <w:rPr>
          <w:sz w:val="22"/>
          <w:szCs w:val="22"/>
        </w:rPr>
        <w:t xml:space="preserve"> (форма 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Приложение № </w:t>
        </w:r>
        <w:r>
          <w:rPr>
            <w:rStyle w:val="1169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на то, что он представляет интересы Коллективного</w:t>
      </w:r>
      <w:r>
        <w:rPr>
          <w:sz w:val="22"/>
          <w:szCs w:val="22"/>
        </w:rPr>
        <w:t xml:space="preserve">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60" w:name="_Ref125368791"/>
      <w:r>
        <w:rPr>
          <w:sz w:val="22"/>
          <w:szCs w:val="22"/>
        </w:rP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rPr>
          <w:sz w:val="22"/>
          <w:szCs w:val="22"/>
        </w:rPr>
        <w:t xml:space="preserve">к Участникам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bookmarkEnd w:id="6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При рассмотрении Коллективного участника на соответствие специальным требованиям</w:t>
      </w:r>
      <w:r>
        <w:rPr>
          <w:sz w:val="22"/>
          <w:szCs w:val="22"/>
        </w:rPr>
        <w:t xml:space="preserve"> к Участникам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_Ref125709153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показатели, </w:t>
      </w:r>
      <w:r>
        <w:rPr>
          <w:sz w:val="22"/>
          <w:szCs w:val="22"/>
        </w:rPr>
        <w:t xml:space="preserve">в том числе </w:t>
      </w:r>
      <w:r>
        <w:rPr>
          <w:sz w:val="22"/>
          <w:szCs w:val="22"/>
        </w:rPr>
        <w:t xml:space="preserve">относящиеся к наличию специальных допусков, лицензий, членства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 представленным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Техническом предложении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Планом распределения объемов поставки продукции (форма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Приложение № </w:t>
        </w:r>
        <w:r>
          <w:rPr>
            <w:rStyle w:val="1169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будет поручена непосредственная поставка продукции, требующая наличия </w:t>
      </w:r>
      <w:r>
        <w:rPr>
          <w:sz w:val="22"/>
          <w:szCs w:val="22"/>
        </w:rPr>
        <w:t xml:space="preserve">указанных </w:t>
      </w:r>
      <w:r>
        <w:rPr>
          <w:sz w:val="22"/>
          <w:szCs w:val="22"/>
        </w:rPr>
        <w:t xml:space="preserve">специальных допусков, лицензий, разрешительных документов, членства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саморегулируемых организациях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законодательством (с уровнем ответственности пропорционально порученному объему поставки продукции).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61" w:name="_Ref135034010"/>
      <w:r>
        <w:rPr>
          <w:sz w:val="22"/>
          <w:szCs w:val="22"/>
        </w:rPr>
        <w:t xml:space="preserve">При оценке</w:t>
      </w:r>
      <w:r>
        <w:rPr>
          <w:sz w:val="22"/>
          <w:szCs w:val="22"/>
        </w:rPr>
        <w:t xml:space="preserve"> заявки</w:t>
      </w:r>
      <w:r>
        <w:rPr>
          <w:sz w:val="22"/>
          <w:szCs w:val="22"/>
        </w:rPr>
        <w:t xml:space="preserve"> Коллективного участника </w:t>
      </w:r>
      <w:r>
        <w:rPr>
          <w:sz w:val="22"/>
          <w:szCs w:val="22"/>
        </w:rP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169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количественные параметры деятельности членов Коллективного участника (</w:t>
      </w:r>
      <w:bookmarkStart w:id="62" w:name="_Hlk132709364"/>
      <w:r>
        <w:rPr>
          <w:sz w:val="22"/>
          <w:szCs w:val="22"/>
        </w:rPr>
        <w:t xml:space="preserve">наличие требуемого опыта, </w:t>
      </w:r>
      <w:r>
        <w:rPr>
          <w:sz w:val="22"/>
          <w:szCs w:val="22"/>
        </w:rPr>
        <w:t xml:space="preserve">обеспеченность материально-техническими ресурсами и кадровыми ресурсами</w:t>
      </w:r>
      <w:bookmarkEnd w:id="62"/>
      <w:r>
        <w:rPr>
          <w:sz w:val="22"/>
          <w:szCs w:val="22"/>
        </w:rPr>
        <w:t xml:space="preserve">) суммируются.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</w:t>
      </w:r>
      <w:r>
        <w:rPr>
          <w:sz w:val="22"/>
          <w:szCs w:val="22"/>
        </w:rPr>
        <w:t xml:space="preserve">с представленным в Техническом предложении Планом распределения объемов поставки продукции (форма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Приложение № 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63" w:name="_Ref125361726"/>
      <w:r>
        <w:rPr>
          <w:sz w:val="22"/>
          <w:szCs w:val="22"/>
        </w:rP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принимать участие в этой же закупке самостоятельно;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принимать участие в этой же закупке в качестве Генерального подрядчика или субподрядчика (подраздел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_Ref125361702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В случае </w:t>
      </w:r>
      <w:r>
        <w:rPr>
          <w:sz w:val="22"/>
          <w:szCs w:val="22"/>
        </w:rPr>
        <w:t xml:space="preserve">невыполнения данного</w:t>
      </w:r>
      <w:r>
        <w:rPr>
          <w:sz w:val="22"/>
          <w:szCs w:val="22"/>
        </w:rPr>
        <w:t xml:space="preserve"> требовани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все заявки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участием таких лиц будут отклонены без рассмотрения по существу.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случае несоответствия какого-либо из заявленных членов</w:t>
      </w:r>
      <w:r>
        <w:rPr>
          <w:sz w:val="22"/>
          <w:szCs w:val="22"/>
        </w:rP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169"/>
            <w:sz w:val="22"/>
            <w:szCs w:val="22"/>
          </w:rPr>
          <w:t xml:space="preserve">Приложени</w:t>
        </w:r>
        <w:r>
          <w:rPr>
            <w:rStyle w:val="1169"/>
            <w:sz w:val="22"/>
            <w:szCs w:val="22"/>
          </w:rPr>
          <w:t xml:space="preserve">е</w:t>
        </w:r>
        <w:r>
          <w:rPr>
            <w:rStyle w:val="1169"/>
            <w:sz w:val="22"/>
            <w:szCs w:val="22"/>
          </w:rPr>
          <w:t xml:space="preserve"> № 3</w:t>
        </w:r>
      </w:hyperlink>
      <w:r>
        <w:rPr>
          <w:rStyle w:val="1169"/>
          <w:sz w:val="22"/>
          <w:szCs w:val="22"/>
        </w:rPr>
        <w:t xml:space="preserve">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несоблюдении вышеуказанных норм настоящего подраздела заявка такого Коллективного участника отклоняется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72" w:name="_Toc15"/>
      <w:r>
        <w:rPr>
          <w:sz w:val="22"/>
          <w:szCs w:val="22"/>
        </w:rPr>
      </w:r>
      <w:bookmarkStart w:id="64" w:name="_Ref125361702"/>
      <w:r>
        <w:rPr>
          <w:sz w:val="22"/>
          <w:szCs w:val="22"/>
        </w:rPr>
        <w:t xml:space="preserve">Генеральные подрядчики</w:t>
      </w:r>
      <w:bookmarkEnd w:id="64"/>
      <w:r/>
      <w:bookmarkEnd w:id="37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Нормы настоящего подраздела применяются только, если </w:t>
      </w:r>
      <w:r>
        <w:rPr>
          <w:sz w:val="22"/>
          <w:szCs w:val="22"/>
        </w:rPr>
        <w:t xml:space="preserve">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предусмотрены </w:t>
      </w:r>
      <w:r>
        <w:rPr>
          <w:sz w:val="22"/>
          <w:szCs w:val="22"/>
        </w:rPr>
        <w:t xml:space="preserve">рассмотрение и оценка </w:t>
      </w:r>
      <w:r>
        <w:rPr>
          <w:sz w:val="22"/>
          <w:szCs w:val="22"/>
        </w:rPr>
        <w:t xml:space="preserve">заявок Участников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учетом привлекаемых субподрядчиков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заявка подается Участником от лица Генерального подрядчика</w:t>
      </w:r>
      <w:r>
        <w:rPr>
          <w:sz w:val="22"/>
          <w:szCs w:val="22"/>
        </w:rPr>
        <w:t xml:space="preserve">, дополнительно должны быть выполнены требования настоящего подраздела, 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также требования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дополнительным документам, предоставляемым таким Участником в составе заявки, установленные в </w:t>
      </w:r>
      <w:r>
        <w:rPr>
          <w:sz w:val="22"/>
          <w:szCs w:val="22"/>
        </w:rPr>
        <w:t xml:space="preserve">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_Ref125709777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9"/>
            <w:sz w:val="22"/>
            <w:szCs w:val="22"/>
          </w:rPr>
          <w:t xml:space="preserve">Требований к Участникам (Приложение № 3)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Генеральный подрядчик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должен самостоятельно </w:t>
      </w:r>
      <w:r>
        <w:rPr>
          <w:sz w:val="22"/>
          <w:szCs w:val="22"/>
        </w:rPr>
        <w:t xml:space="preserve">отвечать всем обязательным требованиям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Участникам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 рамках специальных требований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_Ref125709153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касающихся членства в саморегулируемых организациях (в случае их установления), должен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иметь </w:t>
      </w:r>
      <w:r>
        <w:rPr>
          <w:sz w:val="22"/>
          <w:szCs w:val="22"/>
        </w:rPr>
        <w:t xml:space="preserve">соответствующ</w:t>
      </w:r>
      <w:r>
        <w:rPr>
          <w:sz w:val="22"/>
          <w:szCs w:val="22"/>
        </w:rPr>
        <w:t xml:space="preserve">ее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членство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учетом требований</w:t>
      </w:r>
      <w:r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такому членству;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 рамках</w:t>
      </w:r>
      <w:r>
        <w:rPr>
          <w:sz w:val="22"/>
          <w:szCs w:val="22"/>
        </w:rPr>
        <w:t xml:space="preserve"> остальны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специальны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требовани</w:t>
      </w:r>
      <w:r>
        <w:rPr>
          <w:sz w:val="22"/>
          <w:szCs w:val="22"/>
        </w:rPr>
        <w:t xml:space="preserve">й (в случае их установления) должен отвечать им только в части </w:t>
      </w:r>
      <w:r>
        <w:rPr>
          <w:sz w:val="22"/>
          <w:szCs w:val="22"/>
        </w:rPr>
        <w:t xml:space="preserve">объема поставки </w:t>
      </w:r>
      <w:r>
        <w:rPr>
          <w:sz w:val="22"/>
          <w:szCs w:val="22"/>
        </w:rPr>
        <w:t xml:space="preserve">продукции, который ему предполагается поручить</w:t>
      </w:r>
      <w:r>
        <w:rPr>
          <w:sz w:val="22"/>
          <w:szCs w:val="22"/>
        </w:rPr>
        <w:t xml:space="preserve"> в соответствии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представленным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Техническом предложении Планом распределения объемов поставки продукции (форма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Приложение № 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66" w:name="_Ref125368863"/>
      <w:r>
        <w:rPr>
          <w:sz w:val="22"/>
          <w:szCs w:val="22"/>
        </w:rPr>
        <w:t xml:space="preserve">Каждый </w:t>
      </w:r>
      <w:r>
        <w:rPr>
          <w:sz w:val="22"/>
          <w:szCs w:val="22"/>
        </w:rPr>
        <w:t xml:space="preserve">субподрядчик </w:t>
      </w:r>
      <w:r>
        <w:rPr>
          <w:sz w:val="22"/>
          <w:szCs w:val="22"/>
        </w:rPr>
        <w:t xml:space="preserve">из привлекаемы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Генеральным подрядчиком </w:t>
      </w:r>
      <w:r>
        <w:rPr>
          <w:sz w:val="22"/>
          <w:szCs w:val="22"/>
        </w:rPr>
        <w:t xml:space="preserve">должен отвечать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обязательным </w:t>
      </w:r>
      <w:r>
        <w:rPr>
          <w:sz w:val="22"/>
          <w:szCs w:val="22"/>
        </w:rPr>
        <w:t xml:space="preserve">требованиям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специальным требованиям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_Ref125709153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(в случае их установления), </w:t>
      </w:r>
      <w:r>
        <w:rPr>
          <w:sz w:val="22"/>
          <w:szCs w:val="22"/>
        </w:rPr>
        <w:t xml:space="preserve">за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исключением требования о наличии членства в саморегулируемых организациях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При этом соответств</w:t>
      </w:r>
      <w:r>
        <w:rPr>
          <w:sz w:val="22"/>
          <w:szCs w:val="22"/>
        </w:rPr>
        <w:t xml:space="preserve">овать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специальным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требованиям</w:t>
      </w:r>
      <w:r>
        <w:rPr>
          <w:sz w:val="22"/>
          <w:szCs w:val="22"/>
        </w:rPr>
        <w:t xml:space="preserve"> субподрядчик должен только в части</w:t>
      </w:r>
      <w:r>
        <w:rPr>
          <w:sz w:val="22"/>
          <w:szCs w:val="22"/>
        </w:rPr>
        <w:t xml:space="preserve"> объема поставки продукции, который ему </w:t>
      </w:r>
      <w:bookmarkEnd w:id="66"/>
      <w:r>
        <w:rPr>
          <w:sz w:val="22"/>
          <w:szCs w:val="22"/>
        </w:rPr>
        <w:t xml:space="preserve">поруч</w:t>
      </w:r>
      <w:r>
        <w:rPr>
          <w:sz w:val="22"/>
          <w:szCs w:val="22"/>
        </w:rPr>
        <w:t xml:space="preserve">ен</w:t>
      </w:r>
      <w:r>
        <w:rPr>
          <w:sz w:val="22"/>
          <w:szCs w:val="22"/>
        </w:rP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Приложение № 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При оценке и сопоставлении заявки Генерального</w:t>
      </w:r>
      <w:r>
        <w:rPr>
          <w:sz w:val="22"/>
          <w:szCs w:val="22"/>
        </w:rPr>
        <w:t xml:space="preserve"> подрядчика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квалификационным критериям (</w:t>
      </w:r>
      <w:r>
        <w:rPr>
          <w:sz w:val="22"/>
          <w:szCs w:val="22"/>
        </w:rPr>
        <w:t xml:space="preserve">если они установлены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hyperlink w:tooltip="#Прил08_ПорядокОценки" w:anchor="Прил08_ПорядокОценки" w:history="1">
        <w:r>
          <w:rPr>
            <w:rStyle w:val="1169"/>
            <w:sz w:val="22"/>
            <w:szCs w:val="22"/>
          </w:rPr>
          <w:t xml:space="preserve">Порядке и критериях оценки и сопоставления заявок (Приложение № </w:t>
        </w:r>
        <w:r>
          <w:rPr>
            <w:rStyle w:val="1169"/>
            <w:sz w:val="22"/>
            <w:szCs w:val="22"/>
          </w:rPr>
          <w:t xml:space="preserve">8</w:t>
        </w:r>
        <w:r>
          <w:rPr>
            <w:rStyle w:val="1169"/>
            <w:sz w:val="22"/>
            <w:szCs w:val="22"/>
          </w:rPr>
          <w:t xml:space="preserve">)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количественные параметры деятельности Генерального подрядчика и субподрядчиков суммируются (</w:t>
      </w:r>
      <w:r>
        <w:rPr>
          <w:sz w:val="22"/>
          <w:szCs w:val="22"/>
        </w:rPr>
        <w:t xml:space="preserve">наличие требуемого опыта, обеспеченность материально-техническими ресурсами и кадровыми ресурсами</w:t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67" w:name="_Ref125361799"/>
      <w:r>
        <w:rPr>
          <w:sz w:val="22"/>
          <w:szCs w:val="22"/>
        </w:rPr>
        <w:t xml:space="preserve">Любое юридическое или физическое лицо (в том числе </w:t>
      </w:r>
      <w:r>
        <w:rPr>
          <w:sz w:val="22"/>
          <w:szCs w:val="22"/>
        </w:rP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_Ref130308203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участием таких </w:t>
      </w:r>
      <w:r>
        <w:rPr>
          <w:sz w:val="22"/>
          <w:szCs w:val="22"/>
        </w:rPr>
        <w:t xml:space="preserve">лиц</w:t>
      </w:r>
      <w:r>
        <w:rPr>
          <w:sz w:val="22"/>
          <w:szCs w:val="22"/>
        </w:rPr>
        <w:t xml:space="preserve"> будут отклонены без рассмотрения по существу.</w:t>
      </w:r>
      <w:bookmarkEnd w:id="6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не предусмотрен</w:t>
      </w:r>
      <w:r>
        <w:rPr>
          <w:sz w:val="22"/>
          <w:szCs w:val="22"/>
        </w:rPr>
        <w:t xml:space="preserve">ы</w:t>
      </w:r>
      <w:r>
        <w:rPr>
          <w:sz w:val="22"/>
          <w:szCs w:val="22"/>
        </w:rPr>
        <w:t xml:space="preserve"> рассмотрение и оценка </w:t>
      </w:r>
      <w:r>
        <w:rPr>
          <w:sz w:val="22"/>
          <w:szCs w:val="22"/>
        </w:rPr>
        <w:t xml:space="preserve">заявок Участников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учетом привлекаемых субподрядчиков</w:t>
      </w:r>
      <w:r>
        <w:rPr>
          <w:sz w:val="22"/>
          <w:szCs w:val="22"/>
        </w:rPr>
        <w:t xml:space="preserve">, то при рассмотрении и оценке заявок к учету принимаются исключительно сведения о самом Участнике,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связи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чем Участник не обязан предоставлять документы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привлекаемых им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субподрядчиков, указанные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9"/>
            <w:sz w:val="22"/>
            <w:szCs w:val="22"/>
          </w:rPr>
          <w:t xml:space="preserve">Требований к Участникам (Приложение № 3)</w:t>
        </w:r>
      </w:hyperlink>
      <w:r>
        <w:rPr>
          <w:sz w:val="22"/>
          <w:szCs w:val="22"/>
        </w:rPr>
        <w:t xml:space="preserve">. Ответственность за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373" w:name="_Toc16"/>
      <w:r>
        <w:rPr>
          <w:sz w:val="22"/>
          <w:szCs w:val="22"/>
        </w:rPr>
      </w:r>
      <w:bookmarkStart w:id="68" w:name="_Ref125361211"/>
      <w:r>
        <w:rPr>
          <w:sz w:val="22"/>
          <w:szCs w:val="22"/>
        </w:rPr>
      </w:r>
      <w:bookmarkStart w:id="69" w:name="_Ref125367098"/>
      <w:r>
        <w:rPr>
          <w:sz w:val="22"/>
          <w:szCs w:val="22"/>
        </w:rPr>
      </w:r>
      <w:bookmarkStart w:id="70" w:name="_Ref125367107"/>
      <w:r>
        <w:rPr>
          <w:sz w:val="22"/>
          <w:szCs w:val="22"/>
        </w:rPr>
      </w:r>
      <w:bookmarkStart w:id="71" w:name="_Ref125367974"/>
      <w:r>
        <w:rPr>
          <w:sz w:val="22"/>
          <w:szCs w:val="22"/>
        </w:rPr>
        <w:t xml:space="preserve">Порядок проведения закупки</w:t>
      </w:r>
      <w:bookmarkEnd w:id="68"/>
      <w:r>
        <w:rPr>
          <w:sz w:val="22"/>
          <w:szCs w:val="22"/>
        </w:rPr>
      </w:r>
      <w:bookmarkEnd w:id="69"/>
      <w:r>
        <w:rPr>
          <w:sz w:val="22"/>
          <w:szCs w:val="22"/>
        </w:rPr>
      </w:r>
      <w:bookmarkEnd w:id="70"/>
      <w:r>
        <w:rPr>
          <w:sz w:val="22"/>
          <w:szCs w:val="22"/>
        </w:rPr>
      </w:r>
      <w:bookmarkEnd w:id="71"/>
      <w:r/>
      <w:bookmarkEnd w:id="37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74" w:name="_Toc17"/>
      <w:r>
        <w:rPr>
          <w:sz w:val="22"/>
          <w:szCs w:val="22"/>
        </w:rPr>
      </w:r>
      <w:bookmarkStart w:id="73" w:name="_Ref126141932"/>
      <w:r>
        <w:rPr>
          <w:sz w:val="22"/>
          <w:szCs w:val="22"/>
        </w:rPr>
        <w:t xml:space="preserve">Общий порядок проведения закупки</w:t>
      </w:r>
      <w:bookmarkEnd w:id="73"/>
      <w:r/>
      <w:bookmarkEnd w:id="37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Закупка проводится в следующем порядке: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6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2"/>
                <w:szCs w:val="22"/>
              </w:rPr>
              <w:t xml:space="preserve">Ô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 w:val="0"/>
                <w:bCs/>
                <w:sz w:val="22"/>
                <w:szCs w:val="22"/>
              </w:rPr>
              <w:instrText xml:space="preserve"> REF _Ref130286532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 w:val="0"/>
                <w:bCs/>
                <w:sz w:val="22"/>
                <w:szCs w:val="22"/>
              </w:rPr>
              <w:t xml:space="preserve">4.2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 w:val="0"/>
                <w:bCs/>
                <w:sz w:val="22"/>
                <w:szCs w:val="22"/>
              </w:rPr>
              <w:t xml:space="preserve">)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Подготовка заявки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_Ref130281199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_Ref130394205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Внесение изменений в Извещение 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(или)</w:t>
            </w:r>
            <w:r>
              <w:rPr>
                <w:bCs/>
                <w:sz w:val="22"/>
                <w:szCs w:val="22"/>
              </w:rPr>
              <w:t xml:space="preserve"> Документацию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_Ref125362076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_Ref132816134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Подача заявок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и их прием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_Ref125362119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и отзыв 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_Ref125362130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Открытия доступа к первым частям заявок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_Ref132816188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4.8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_Ref125362364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4.9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(предоставление национального режима или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запрета)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_Ref125362381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Признание закупки</w:t>
            </w:r>
            <w:r>
              <w:rPr>
                <w:bCs/>
                <w:sz w:val="22"/>
                <w:szCs w:val="22"/>
              </w:rPr>
              <w:br/>
              <w:t xml:space="preserve">несостоявшейся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_Ref125364149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_Ref132816141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Открытие доступа ко вторым частям заявок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ценовым предложениям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_Ref132801184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4.10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Рассмотрение вторых частей заявок</w:t>
            </w:r>
            <w:r>
              <w:rPr>
                <w:bCs/>
                <w:sz w:val="22"/>
                <w:szCs w:val="22"/>
              </w:rPr>
              <w:t xml:space="preserve"> (отборочная стадия)</w:t>
            </w:r>
            <w:r>
              <w:rPr>
                <w:bCs/>
                <w:sz w:val="22"/>
                <w:szCs w:val="22"/>
              </w:rPr>
              <w:t xml:space="preserve">, 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том числе (при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необходимости) проведение аккредитации,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 ценовых предложений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_Ref132797154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4.11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Оценка и сопоставлени</w:t>
            </w:r>
            <w:r>
              <w:rPr>
                <w:bCs/>
                <w:sz w:val="22"/>
                <w:szCs w:val="22"/>
              </w:rPr>
              <w:t xml:space="preserve">е</w:t>
            </w:r>
            <w:r>
              <w:rPr>
                <w:bCs/>
                <w:sz w:val="22"/>
                <w:szCs w:val="22"/>
              </w:rPr>
              <w:t xml:space="preserve">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_Ref125362626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применимо)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_Ref125362658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1660"/>
        </w:trPr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  <w:u w:val="single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Заключение Договора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_Ref138341423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ограничения на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стадии заключения договора)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Уклонение Победителя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от заключения Договора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_Ref125367068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1145"/>
        <w:rPr>
          <w:sz w:val="22"/>
          <w:szCs w:val="22"/>
        </w:rPr>
      </w:pPr>
      <w:r>
        <w:rPr>
          <w:sz w:val="22"/>
          <w:szCs w:val="22"/>
        </w:rPr>
      </w:r>
      <w:bookmarkStart w:id="75" w:name="_Ref12536206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75" w:name="_Toc18"/>
      <w:r>
        <w:rPr>
          <w:sz w:val="22"/>
          <w:szCs w:val="22"/>
        </w:rPr>
      </w:r>
      <w:bookmarkStart w:id="76" w:name="_Ref130286532"/>
      <w:r>
        <w:rPr>
          <w:sz w:val="22"/>
          <w:szCs w:val="22"/>
        </w:rPr>
        <w:t xml:space="preserve">Официальное размещение Извещения и Документации о закупке</w:t>
      </w:r>
      <w:bookmarkEnd w:id="75"/>
      <w:r>
        <w:rPr>
          <w:sz w:val="22"/>
          <w:szCs w:val="22"/>
        </w:rPr>
      </w:r>
      <w:bookmarkEnd w:id="76"/>
      <w:r/>
      <w:bookmarkEnd w:id="37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Извещение и Документация о закупке официально размещены </w:t>
      </w:r>
      <w:r>
        <w:rPr>
          <w:sz w:val="22"/>
          <w:szCs w:val="22"/>
        </w:rPr>
        <w:t xml:space="preserve">на Официальном сайте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ЕИС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и доступны для ознакомления без взимания платы. Иные публикации не влекут для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Организатора никаких последствий.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последующим размещением ее </w:t>
      </w:r>
      <w:r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Официальном сайте (ЕИС) в течение 1 (одного) рабочего дня со дня устранения указанных неполадок.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78" w:name="_Ref125362785"/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частники могут получить Документацию о закупке </w:t>
      </w:r>
      <w:r>
        <w:rPr>
          <w:sz w:val="22"/>
          <w:szCs w:val="22"/>
        </w:rPr>
        <w:t xml:space="preserve">также </w:t>
      </w:r>
      <w:r>
        <w:rPr>
          <w:sz w:val="22"/>
          <w:szCs w:val="22"/>
        </w:rPr>
        <w:t xml:space="preserve">через ЭП. Порядок получения информации через ЭП определяется Регламентом ЭП,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использованием которой проводится закупка.</w:t>
      </w:r>
      <w:bookmarkEnd w:id="7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76" w:name="_Toc19"/>
      <w:r>
        <w:rPr>
          <w:sz w:val="22"/>
          <w:szCs w:val="22"/>
        </w:rPr>
      </w:r>
      <w:bookmarkStart w:id="79" w:name="_Ref130281199"/>
      <w:r>
        <w:rPr>
          <w:sz w:val="22"/>
          <w:szCs w:val="22"/>
        </w:rPr>
      </w:r>
      <w:bookmarkStart w:id="80" w:name="_Ref130394681"/>
      <w:r>
        <w:rPr>
          <w:sz w:val="22"/>
          <w:szCs w:val="22"/>
        </w:rPr>
        <w:t xml:space="preserve">Подготовка заявки</w:t>
      </w:r>
      <w:bookmarkEnd w:id="79"/>
      <w:r>
        <w:rPr>
          <w:sz w:val="22"/>
          <w:szCs w:val="22"/>
        </w:rPr>
      </w:r>
      <w:bookmarkEnd w:id="80"/>
      <w:r/>
      <w:bookmarkEnd w:id="37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Участник должен подготовить заявку с учетом требований</w:t>
      </w:r>
      <w:r>
        <w:rPr>
          <w:sz w:val="22"/>
          <w:szCs w:val="22"/>
        </w:rPr>
        <w:t xml:space="preserve"> Документации о 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Участник самостоятельно несет все расходы, связанные с подготовкой и подачей заявки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_Ref125362119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4.6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а Организатор (Заказчик) по этим расходам не отвеч</w:t>
      </w:r>
      <w:r>
        <w:rPr>
          <w:sz w:val="22"/>
          <w:szCs w:val="22"/>
        </w:rP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82" w:name="_Ref125365866"/>
      <w:r>
        <w:rPr>
          <w:sz w:val="22"/>
          <w:szCs w:val="22"/>
        </w:rP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69"/>
            <w:sz w:val="22"/>
            <w:szCs w:val="22"/>
          </w:rPr>
          <w:t xml:space="preserve">Приложением № </w:t>
        </w:r>
        <w:r>
          <w:rPr>
            <w:rStyle w:val="1169"/>
            <w:sz w:val="22"/>
            <w:szCs w:val="22"/>
          </w:rPr>
          <w:t xml:space="preserve">6</w:t>
        </w:r>
        <w:r>
          <w:rPr>
            <w:rStyle w:val="1169"/>
            <w:sz w:val="22"/>
            <w:szCs w:val="22"/>
          </w:rPr>
          <w:t xml:space="preserve"> – Состав заявки</w:t>
        </w:r>
      </w:hyperlink>
      <w:r>
        <w:rPr>
          <w:sz w:val="22"/>
          <w:szCs w:val="22"/>
        </w:rP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Приложение № </w:t>
        </w:r>
        <w:r>
          <w:rPr>
            <w:rStyle w:val="1169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rPr>
          <w:sz w:val="22"/>
          <w:szCs w:val="22"/>
        </w:rPr>
        <w:t xml:space="preserve">первую часть, вторую часть и ценовое предложение</w:t>
      </w:r>
      <w:bookmarkEnd w:id="83"/>
      <w:r>
        <w:rPr>
          <w:sz w:val="22"/>
          <w:szCs w:val="22"/>
        </w:rPr>
        <w:t xml:space="preserve"> в соответствии с перечнем документов, входящих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каждую из частей, </w:t>
      </w:r>
      <w:r>
        <w:rPr>
          <w:sz w:val="22"/>
          <w:szCs w:val="22"/>
        </w:rPr>
        <w:t xml:space="preserve">определенному </w:t>
      </w:r>
      <w:hyperlink w:tooltip="#Прил06_СоставЗаявки" w:anchor="Прил06_СоставЗаявки" w:history="1">
        <w:r>
          <w:rPr>
            <w:rStyle w:val="1169"/>
            <w:sz w:val="22"/>
            <w:szCs w:val="22"/>
          </w:rPr>
          <w:t xml:space="preserve">Приложением № 6 – Состав заявки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о его ценовом предложении), а также информаци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и документы, необходимые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осуществления оценки заявки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отношении предлагаемой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поставке продукции (в случае установления 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оответствующих критериев</w:t>
      </w:r>
      <w:r>
        <w:rPr>
          <w:sz w:val="22"/>
          <w:szCs w:val="22"/>
        </w:rPr>
        <w:t xml:space="preserve"> оценки в</w:t>
      </w:r>
      <w:r>
        <w:rPr>
          <w:sz w:val="22"/>
          <w:szCs w:val="22"/>
        </w:rPr>
        <w:t xml:space="preserve"> </w:t>
      </w:r>
      <w:hyperlink w:tooltip="#Прил08_ПорядокОценки" w:anchor="Прил08_ПорядокОценки" w:history="1">
        <w:r>
          <w:rPr>
            <w:rStyle w:val="1169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Во вторую часть заявки должны входить документы, содержащие сведения об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Участнике и информацию о его соответствии требованиям Документации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копии документов, подтверждающих соответствие поставляемой </w:t>
      </w:r>
      <w:r>
        <w:rPr>
          <w:sz w:val="22"/>
          <w:szCs w:val="22"/>
        </w:rPr>
        <w:t xml:space="preserve">продукции, требованиям Документации о закупке, установленным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и документы, необходимые для осуществления оценки заявки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отношении Участника (</w:t>
      </w:r>
      <w:r>
        <w:rPr>
          <w:sz w:val="22"/>
          <w:szCs w:val="22"/>
        </w:rP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69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При этом </w:t>
      </w:r>
      <w:r>
        <w:rPr>
          <w:sz w:val="22"/>
          <w:szCs w:val="22"/>
        </w:rP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информационно-телекоммуникационной сети «Интернет» и т.п.).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случае обнаружения в первой части заявки сведений об Участнике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его ценовом предложении, такая заявка подлежит отклонению.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84" w:name="_Ref130394854"/>
      <w:r>
        <w:rPr>
          <w:sz w:val="22"/>
          <w:szCs w:val="22"/>
        </w:rPr>
        <w:t xml:space="preserve">Участник имеет право подать только одну за</w:t>
      </w:r>
      <w:r>
        <w:rPr>
          <w:sz w:val="22"/>
          <w:szCs w:val="22"/>
        </w:rP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>
        <w:rPr>
          <w:sz w:val="22"/>
          <w:szCs w:val="22"/>
        </w:rPr>
      </w:r>
      <w:bookmarkEnd w:id="8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85" w:name="_Ref125361260"/>
      <w:r>
        <w:rPr>
          <w:sz w:val="22"/>
          <w:szCs w:val="22"/>
        </w:rPr>
      </w:r>
      <w:bookmarkStart w:id="86" w:name="_Ref125362071"/>
      <w:r>
        <w:rPr>
          <w:sz w:val="22"/>
          <w:szCs w:val="22"/>
        </w:rPr>
      </w:r>
      <w:bookmarkStart w:id="87" w:name="_Ref125366672"/>
      <w:r>
        <w:rPr>
          <w:sz w:val="22"/>
          <w:szCs w:val="22"/>
        </w:rPr>
        <w:t xml:space="preserve">Заявка </w:t>
      </w:r>
      <w:r>
        <w:rPr>
          <w:sz w:val="22"/>
          <w:szCs w:val="22"/>
        </w:rPr>
        <w:t xml:space="preserve">должна </w:t>
      </w:r>
      <w:r>
        <w:rPr>
          <w:sz w:val="22"/>
          <w:szCs w:val="22"/>
        </w:rP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_Ref130293821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 Указание меньшего срока действия заявки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Письме о подаче оферты (форма 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Приложение № </w:t>
        </w:r>
        <w:r>
          <w:rPr>
            <w:rStyle w:val="1169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 может служить основанием для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отклонения заявки.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Все документы, входящие в </w:t>
      </w:r>
      <w:r>
        <w:rPr>
          <w:sz w:val="22"/>
          <w:szCs w:val="22"/>
        </w:rPr>
        <w:t xml:space="preserve">состав </w:t>
      </w:r>
      <w:r>
        <w:rPr>
          <w:sz w:val="22"/>
          <w:szCs w:val="22"/>
        </w:rPr>
        <w:t xml:space="preserve">заявк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, должны быть подготовлены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русском языке</w:t>
      </w:r>
      <w:r>
        <w:rPr>
          <w:sz w:val="22"/>
          <w:szCs w:val="22"/>
        </w:rPr>
        <w:t xml:space="preserve">. Исключение составляют</w:t>
      </w:r>
      <w:r>
        <w:rPr>
          <w:sz w:val="22"/>
          <w:szCs w:val="22"/>
        </w:rPr>
        <w:t xml:space="preserve"> документы</w:t>
      </w:r>
      <w:r>
        <w:rPr>
          <w:sz w:val="22"/>
          <w:szCs w:val="22"/>
        </w:rPr>
        <w:t xml:space="preserve">, оригиналы которых выданы Участнику третьими лицами на ином языке</w:t>
      </w:r>
      <w:r>
        <w:rPr>
          <w:sz w:val="22"/>
          <w:szCs w:val="22"/>
        </w:rPr>
        <w:t xml:space="preserve">: они</w:t>
      </w:r>
      <w:r>
        <w:rPr>
          <w:sz w:val="22"/>
          <w:szCs w:val="22"/>
        </w:rPr>
        <w:t xml:space="preserve"> могут быть представлены на языке оригинала при условии, что к ним приложен перевод этих документов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русский язык (в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специально оговоренных случаях –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апостилем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согласно Гаагской конвенции 1961 года</w:t>
      </w:r>
      <w:r>
        <w:rPr>
          <w:sz w:val="22"/>
          <w:szCs w:val="22"/>
        </w:rP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рассматривать документы,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переведенные на русский язык.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Все суммы</w:t>
      </w:r>
      <w:r>
        <w:rPr>
          <w:sz w:val="22"/>
          <w:szCs w:val="22"/>
        </w:rP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rPr>
          <w:sz w:val="22"/>
          <w:szCs w:val="22"/>
        </w:rP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88" w:name="_Ref125370700"/>
      <w:r>
        <w:rPr>
          <w:sz w:val="22"/>
          <w:szCs w:val="22"/>
        </w:rPr>
      </w:r>
      <w:bookmarkStart w:id="89" w:name="_Ref125370708"/>
      <w:r>
        <w:rPr>
          <w:sz w:val="22"/>
          <w:szCs w:val="22"/>
        </w:rP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в противном случае заявка будет отклонена.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69"/>
            <w:sz w:val="22"/>
            <w:szCs w:val="22"/>
          </w:rPr>
          <w:t xml:space="preserve">Техническими требованиями (Приложение № 1)</w:t>
        </w:r>
      </w:hyperlink>
      <w:r>
        <w:rPr>
          <w:sz w:val="22"/>
          <w:szCs w:val="22"/>
        </w:rPr>
        <w:t xml:space="preserve"> и </w:t>
      </w:r>
      <w:hyperlink w:tooltip="#Прил02_ПроектДоговора" w:anchor="Прил02_ПроектДоговора" w:history="1">
        <w:r>
          <w:rPr>
            <w:rStyle w:val="1169"/>
            <w:sz w:val="22"/>
            <w:szCs w:val="22"/>
          </w:rPr>
          <w:t xml:space="preserve">Проектом договора (Приложение № 2)</w:t>
        </w:r>
      </w:hyperlink>
      <w:r>
        <w:rPr>
          <w:sz w:val="22"/>
          <w:szCs w:val="22"/>
        </w:rPr>
        <w:t xml:space="preserve">, а также сумму налогов и других</w:t>
      </w:r>
      <w:r>
        <w:rPr>
          <w:sz w:val="22"/>
          <w:szCs w:val="22"/>
        </w:rP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этом сумма НДС (в случае его уплаты) выделяется отдельно и не входит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итоговую стоимость заявки Участника, являющегося плательщиком НДС.</w:t>
      </w:r>
      <w:bookmarkEnd w:id="88"/>
      <w:r>
        <w:rPr>
          <w:sz w:val="22"/>
          <w:szCs w:val="22"/>
        </w:rPr>
      </w:r>
      <w:bookmarkEnd w:id="8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качестве Технического предложения </w:t>
      </w:r>
      <w:r>
        <w:rPr>
          <w:sz w:val="22"/>
          <w:szCs w:val="22"/>
        </w:rPr>
        <w:t xml:space="preserve">Участник в составе заявк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предоставляет по установленной форме (форма </w:t>
      </w:r>
      <w:r>
        <w:rPr>
          <w:sz w:val="22"/>
          <w:szCs w:val="22"/>
        </w:rPr>
        <w:t xml:space="preserve">4; 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Приложение № </w:t>
        </w:r>
        <w:r>
          <w:rPr>
            <w:rStyle w:val="1169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 согласие</w:t>
      </w:r>
      <w:r>
        <w:rPr>
          <w:sz w:val="22"/>
          <w:szCs w:val="22"/>
        </w:rPr>
        <w:t xml:space="preserve"> (декларацию) на поставку продукции на условиях, указанных в</w:t>
      </w:r>
      <w:r>
        <w:rPr>
          <w:sz w:val="22"/>
          <w:szCs w:val="22"/>
        </w:rPr>
        <w:t xml:space="preserve"> Документации о закупке</w:t>
      </w:r>
      <w:r>
        <w:rPr>
          <w:sz w:val="22"/>
          <w:szCs w:val="22"/>
        </w:rP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69"/>
            <w:sz w:val="22"/>
            <w:szCs w:val="22"/>
          </w:rPr>
          <w:t xml:space="preserve">Технических требованиях (Приложение №</w:t>
        </w:r>
        <w:r>
          <w:rPr>
            <w:rStyle w:val="1169"/>
            <w:sz w:val="22"/>
            <w:szCs w:val="22"/>
          </w:rPr>
          <w:t xml:space="preserve"> </w:t>
        </w:r>
        <w:r>
          <w:rPr>
            <w:rStyle w:val="1169"/>
            <w:sz w:val="22"/>
            <w:szCs w:val="22"/>
          </w:rPr>
          <w:t xml:space="preserve">1)</w:t>
        </w:r>
      </w:hyperlink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и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подлежащих изменению по результатам проведения закупки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без подробных предложений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93" w:name="_Ref125370398"/>
      <w:r>
        <w:rPr>
          <w:sz w:val="22"/>
          <w:szCs w:val="22"/>
        </w:rPr>
      </w:r>
      <w:bookmarkStart w:id="94" w:name="_Ref125714384"/>
      <w:r>
        <w:rPr>
          <w:sz w:val="22"/>
          <w:szCs w:val="22"/>
        </w:rP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rPr>
          <w:sz w:val="22"/>
          <w:szCs w:val="22"/>
        </w:rPr>
        <w:t xml:space="preserve">. Т</w:t>
      </w:r>
      <w:r>
        <w:rPr>
          <w:sz w:val="22"/>
          <w:szCs w:val="22"/>
        </w:rPr>
        <w:t xml:space="preserve">акже должны отсутствовать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внутренние противоречия между различными частями </w:t>
      </w:r>
      <w:r>
        <w:rPr>
          <w:sz w:val="22"/>
          <w:szCs w:val="22"/>
        </w:rPr>
        <w:t xml:space="preserve">и (или)</w:t>
      </w:r>
      <w:r>
        <w:rPr>
          <w:sz w:val="22"/>
          <w:szCs w:val="22"/>
        </w:rPr>
        <w:t xml:space="preserve"> документами заявки, в том числе по тексту внутри одного документа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противоречия между документами заявки и сведениями, указанными Участником в структурированных формах на ЭП</w:t>
      </w:r>
      <w:r>
        <w:rPr>
          <w:sz w:val="22"/>
          <w:szCs w:val="22"/>
        </w:rPr>
        <w:t xml:space="preserve">.</w:t>
      </w:r>
      <w:bookmarkEnd w:id="93"/>
      <w:r>
        <w:rPr>
          <w:sz w:val="22"/>
          <w:szCs w:val="22"/>
        </w:rPr>
      </w:r>
      <w:bookmarkEnd w:id="9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Представленные в составе заявки документы, оформленные / выданные государственными</w:t>
      </w:r>
      <w:r>
        <w:rPr>
          <w:sz w:val="22"/>
          <w:szCs w:val="22"/>
        </w:rPr>
        <w:t xml:space="preserve">, лицензирующими, сертификационными, аккредитационными органами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полномочий таких органов / лиц на оформление</w:t>
      </w:r>
      <w:r>
        <w:rPr>
          <w:sz w:val="22"/>
          <w:szCs w:val="22"/>
        </w:rPr>
        <w:t xml:space="preserve"> этих</w:t>
      </w:r>
      <w:r>
        <w:rPr>
          <w:sz w:val="22"/>
          <w:szCs w:val="22"/>
        </w:rPr>
        <w:t xml:space="preserve">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формы, объема и содержания </w:t>
      </w:r>
      <w:r>
        <w:rPr>
          <w:sz w:val="22"/>
          <w:szCs w:val="22"/>
        </w:rPr>
        <w:t xml:space="preserve">этих</w:t>
      </w:r>
      <w:r>
        <w:rPr>
          <w:sz w:val="22"/>
          <w:szCs w:val="22"/>
        </w:rPr>
        <w:t xml:space="preserve"> документов.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Участник должен подготовить з</w:t>
      </w:r>
      <w:r>
        <w:rPr>
          <w:sz w:val="22"/>
          <w:szCs w:val="22"/>
        </w:rPr>
        <w:t xml:space="preserve">аявк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с соблюдением следующ</w:t>
      </w:r>
      <w:r>
        <w:rPr>
          <w:sz w:val="22"/>
          <w:szCs w:val="22"/>
        </w:rPr>
        <w:t xml:space="preserve">их условий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документы заявки могут предоставляться как в графическом виде (</w:t>
      </w:r>
      <w:r>
        <w:rPr>
          <w:sz w:val="22"/>
          <w:szCs w:val="22"/>
        </w:rPr>
        <w:t xml:space="preserve">в том </w:t>
      </w:r>
      <w:r>
        <w:rPr>
          <w:sz w:val="22"/>
          <w:szCs w:val="22"/>
        </w:rPr>
        <w:t xml:space="preserve">числе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виде </w:t>
      </w:r>
      <w:r>
        <w:rPr>
          <w:sz w:val="22"/>
          <w:szCs w:val="22"/>
        </w:rPr>
        <w:t xml:space="preserve">скан-копии, рекомендуемый формат: *.</w:t>
      </w:r>
      <w:r>
        <w:rPr>
          <w:sz w:val="22"/>
          <w:szCs w:val="22"/>
          <w:lang w:val="en-US"/>
        </w:rPr>
        <w:t xml:space="preserve">pdf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  <w:t xml:space="preserve"> так 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электронном виде (в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формате Microsoft Word (*.doc</w:t>
      </w:r>
      <w:r>
        <w:rPr>
          <w:sz w:val="22"/>
          <w:szCs w:val="22"/>
          <w:lang w:val="en-US"/>
        </w:rPr>
        <w:t xml:space="preserve">x</w:t>
      </w:r>
      <w:r>
        <w:rPr>
          <w:sz w:val="22"/>
          <w:szCs w:val="22"/>
        </w:rPr>
        <w:t xml:space="preserve">), Microsoft Excel (*.xls</w:t>
      </w:r>
      <w:r>
        <w:rPr>
          <w:sz w:val="22"/>
          <w:szCs w:val="22"/>
          <w:lang w:val="en-US"/>
        </w:rPr>
        <w:t xml:space="preserve">x</w:t>
      </w:r>
      <w:r>
        <w:rPr>
          <w:sz w:val="22"/>
          <w:szCs w:val="22"/>
        </w:rPr>
        <w:t xml:space="preserve">), и других)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Исключение составляют</w:t>
      </w:r>
      <w:r>
        <w:rPr>
          <w:sz w:val="22"/>
          <w:szCs w:val="22"/>
        </w:rPr>
        <w:t xml:space="preserve"> документы</w:t>
      </w:r>
      <w:r>
        <w:rPr>
          <w:sz w:val="22"/>
          <w:szCs w:val="22"/>
        </w:rPr>
        <w:t xml:space="preserve">, выданны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Участнику третьими лицами, которые должны быть предоставлены </w:t>
      </w:r>
      <w:r>
        <w:rPr>
          <w:sz w:val="22"/>
          <w:szCs w:val="22"/>
        </w:rPr>
        <w:t xml:space="preserve">только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графическом виде (</w:t>
      </w:r>
      <w:r>
        <w:rPr>
          <w:sz w:val="22"/>
          <w:szCs w:val="22"/>
        </w:rPr>
        <w:t xml:space="preserve">в том числе в виде </w:t>
      </w:r>
      <w:r>
        <w:rPr>
          <w:sz w:val="22"/>
          <w:szCs w:val="22"/>
        </w:rPr>
        <w:t xml:space="preserve">скан-копии, рекомендуемый формат: *.</w:t>
      </w:r>
      <w:r>
        <w:rPr>
          <w:sz w:val="22"/>
          <w:szCs w:val="22"/>
          <w:lang w:val="en-US"/>
        </w:rPr>
        <w:t xml:space="preserve">pdf</w:t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электронные копии документов, заверенные трет</w:t>
      </w:r>
      <w:r>
        <w:rPr>
          <w:sz w:val="22"/>
          <w:szCs w:val="22"/>
        </w:rPr>
        <w:t xml:space="preserve">ьей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стороной</w:t>
      </w:r>
      <w:r>
        <w:rPr>
          <w:sz w:val="22"/>
          <w:szCs w:val="22"/>
        </w:rP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все файлы не должны иметь защиты от их открытия, изменения, копирования их содержимого или их печати;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файлы электронной заявки рекомендуется именовать так, чтобы </w:t>
      </w:r>
      <w:r>
        <w:rPr>
          <w:sz w:val="22"/>
          <w:szCs w:val="22"/>
        </w:rPr>
        <w:t xml:space="preserve">можно </w:t>
      </w:r>
      <w:r>
        <w:rPr>
          <w:sz w:val="22"/>
          <w:szCs w:val="22"/>
        </w:rPr>
        <w:t xml:space="preserve">было идентифицировать содержание данного файла заявки (указать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названии файла содержащийся в нем документ). Каждый документ рекомендуется размещать в отдельном файле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какой-либо документ представлен в нечитаемом виде, данный документ считается непредставленным.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Никакие исправления в документах заявки не имеют силу, за исключением тех случаев, когда эти исправления</w:t>
      </w:r>
      <w:r>
        <w:rPr>
          <w:sz w:val="22"/>
          <w:szCs w:val="22"/>
        </w:rPr>
        <w:t xml:space="preserve"> заверены надписью «исправленному верить» и </w:t>
      </w:r>
      <w:r>
        <w:rPr>
          <w:sz w:val="22"/>
          <w:szCs w:val="22"/>
        </w:rPr>
        <w:t xml:space="preserve">собственноручной подписью уполномоченного лица Участника, расположенной рядом с каждым исправлением.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77" w:name="_Toc20"/>
      <w:r>
        <w:rPr>
          <w:sz w:val="22"/>
          <w:szCs w:val="22"/>
        </w:rPr>
      </w:r>
      <w:bookmarkStart w:id="95" w:name="_Ref130394205"/>
      <w:r>
        <w:rPr>
          <w:sz w:val="22"/>
          <w:szCs w:val="22"/>
        </w:rPr>
      </w:r>
      <w:bookmarkStart w:id="96" w:name="_Ref130394785"/>
      <w:r>
        <w:rPr>
          <w:sz w:val="22"/>
          <w:szCs w:val="22"/>
        </w:rPr>
      </w:r>
      <w:bookmarkStart w:id="97" w:name="_Ref130394802"/>
      <w:r>
        <w:rPr>
          <w:sz w:val="22"/>
          <w:szCs w:val="22"/>
        </w:rPr>
        <w:t xml:space="preserve">Разъяснение Документации о закупке</w:t>
      </w:r>
      <w:bookmarkEnd w:id="85"/>
      <w:r>
        <w:rPr>
          <w:sz w:val="22"/>
          <w:szCs w:val="22"/>
        </w:rPr>
      </w:r>
      <w:bookmarkEnd w:id="86"/>
      <w:r>
        <w:rPr>
          <w:sz w:val="22"/>
          <w:szCs w:val="22"/>
        </w:rPr>
      </w:r>
      <w:bookmarkEnd w:id="87"/>
      <w:r>
        <w:rPr>
          <w:sz w:val="22"/>
          <w:szCs w:val="22"/>
        </w:rPr>
      </w:r>
      <w:bookmarkEnd w:id="95"/>
      <w:r>
        <w:rPr>
          <w:sz w:val="22"/>
          <w:szCs w:val="22"/>
        </w:rPr>
      </w:r>
      <w:bookmarkEnd w:id="96"/>
      <w:r>
        <w:rPr>
          <w:sz w:val="22"/>
          <w:szCs w:val="22"/>
        </w:rPr>
      </w:r>
      <w:bookmarkEnd w:id="97"/>
      <w:r/>
      <w:bookmarkEnd w:id="37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Участники вправе обратиться к Организатору за разъяснениями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апросы подаются в соответствии с Регламентами и инструкциями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ператора ЭП, опубликованными на сайте соответствующей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Организатор обязуется ответить на любой вопрос, поступивший не позднее чем за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(три) рабочих дня до даты окончания срока подачи заявок. </w:t>
      </w:r>
      <w:r>
        <w:rPr>
          <w:sz w:val="22"/>
          <w:szCs w:val="22"/>
        </w:rPr>
        <w:t xml:space="preserve">В случае поступления вопросов с нарушением установленного срока</w:t>
      </w:r>
      <w:r>
        <w:rPr>
          <w:sz w:val="22"/>
          <w:szCs w:val="22"/>
        </w:rPr>
        <w:t xml:space="preserve"> Организатор вправе не предоставлять разъяснения.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сроки, установленные </w:t>
      </w:r>
      <w:r>
        <w:rPr>
          <w:sz w:val="22"/>
          <w:szCs w:val="22"/>
        </w:rPr>
        <w:t xml:space="preserve">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но в любом случае не позднее чем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течение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с даты поступления такого запроса.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Копия ответа размещается Организатором на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69"/>
            <w:sz w:val="22"/>
            <w:szCs w:val="22"/>
          </w:rPr>
          <w:t xml:space="preserve">П</w:t>
        </w:r>
        <w:r>
          <w:rPr>
            <w:rStyle w:val="1169"/>
            <w:sz w:val="22"/>
            <w:szCs w:val="22"/>
          </w:rPr>
          <w:t xml:space="preserve">роекта </w:t>
        </w:r>
        <w:r>
          <w:rPr>
            <w:rStyle w:val="1169"/>
            <w:sz w:val="22"/>
            <w:szCs w:val="22"/>
          </w:rPr>
          <w:t xml:space="preserve">д</w:t>
        </w:r>
        <w:r>
          <w:rPr>
            <w:rStyle w:val="1169"/>
            <w:sz w:val="22"/>
            <w:szCs w:val="22"/>
          </w:rPr>
          <w:t xml:space="preserve">оговора</w:t>
        </w:r>
        <w:r>
          <w:rPr>
            <w:rStyle w:val="1169"/>
            <w:sz w:val="22"/>
            <w:szCs w:val="22"/>
          </w:rPr>
          <w:t xml:space="preserve"> (Приложения № 2)</w:t>
        </w:r>
      </w:hyperlink>
      <w:r>
        <w:rPr>
          <w:rStyle w:val="1169"/>
          <w:sz w:val="22"/>
          <w:szCs w:val="22"/>
        </w:rPr>
        <w:t xml:space="preserve">,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противном случае </w:t>
      </w:r>
      <w:r>
        <w:rPr>
          <w:sz w:val="22"/>
          <w:szCs w:val="22"/>
        </w:rPr>
        <w:t xml:space="preserve">вносятся</w:t>
      </w:r>
      <w:r>
        <w:rPr>
          <w:sz w:val="22"/>
          <w:szCs w:val="22"/>
        </w:rPr>
        <w:t xml:space="preserve"> изменения в Документацию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учета официально размещенных разъяснений несет Участник.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вправе на нее ссылаться.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78" w:name="_Toc21"/>
      <w:r>
        <w:rPr>
          <w:sz w:val="22"/>
          <w:szCs w:val="22"/>
        </w:rPr>
      </w:r>
      <w:bookmarkStart w:id="99" w:name="_Ref125362076"/>
      <w:r>
        <w:rPr>
          <w:sz w:val="22"/>
          <w:szCs w:val="22"/>
        </w:rPr>
      </w:r>
      <w:bookmarkStart w:id="100" w:name="_Ref125363891"/>
      <w:r>
        <w:rPr>
          <w:sz w:val="22"/>
          <w:szCs w:val="22"/>
        </w:rPr>
      </w:r>
      <w:bookmarkStart w:id="101" w:name="_Ref125364404"/>
      <w:r>
        <w:rPr>
          <w:sz w:val="22"/>
          <w:szCs w:val="22"/>
        </w:rPr>
        <w:t xml:space="preserve">Изменения </w:t>
      </w:r>
      <w:r>
        <w:rPr>
          <w:sz w:val="22"/>
          <w:szCs w:val="22"/>
        </w:rPr>
        <w:t xml:space="preserve">Извещени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 закупке</w:t>
      </w:r>
      <w:bookmarkEnd w:id="99"/>
      <w:r>
        <w:rPr>
          <w:sz w:val="22"/>
          <w:szCs w:val="22"/>
        </w:rPr>
      </w:r>
      <w:bookmarkEnd w:id="100"/>
      <w:r>
        <w:rPr>
          <w:sz w:val="22"/>
          <w:szCs w:val="22"/>
        </w:rPr>
      </w:r>
      <w:bookmarkEnd w:id="101"/>
      <w:r/>
      <w:bookmarkEnd w:id="37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Организатор в любой момент до окончания срока подачи заявок (</w:t>
      </w:r>
      <w:r>
        <w:rPr>
          <w:sz w:val="22"/>
          <w:szCs w:val="22"/>
        </w:rPr>
        <w:t xml:space="preserve">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вправе внести изменения в Извещение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Документацию о закупке.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этом официальному размещению подлежит обновленная редакция Извещения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Документации о закупке, а также перечень внесенных изменений в них.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03" w:name="_Ref125550844"/>
      <w:r>
        <w:rPr>
          <w:sz w:val="22"/>
          <w:szCs w:val="22"/>
        </w:rPr>
        <w:t xml:space="preserve">После окончания срока подачи заявок допускается изменени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только в части установленных Документацией о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дат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рассмотрения первых частей заявок;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рассмотрения вторых частей заявок и ценовых предложений;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подведения итогов 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в пределах срока действия заявок и с уведомлением Участников, подавших заявки.</w:t>
      </w:r>
      <w:bookmarkEnd w:id="10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Текст изменений официально размещается в течение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календарных дней со дня принятия решения о внесении указанных изменений.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се</w:t>
      </w:r>
      <w:r>
        <w:rPr>
          <w:sz w:val="22"/>
          <w:szCs w:val="22"/>
        </w:rP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При </w:t>
      </w:r>
      <w:r>
        <w:rPr>
          <w:sz w:val="22"/>
          <w:szCs w:val="22"/>
        </w:rPr>
        <w:t xml:space="preserve">внесении изменений в Документацию о закупке (за исключением указанного в пункте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_Ref125550844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4.5.2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rPr>
          <w:sz w:val="22"/>
          <w:szCs w:val="22"/>
        </w:rP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rPr>
          <w:sz w:val="22"/>
          <w:szCs w:val="22"/>
        </w:rPr>
        <w:t xml:space="preserve"> не менее 3 (трех) рабочих дней.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79" w:name="_Toc22"/>
      <w:r>
        <w:rPr>
          <w:sz w:val="22"/>
          <w:szCs w:val="22"/>
        </w:rPr>
      </w:r>
      <w:bookmarkStart w:id="104" w:name="_Ref125362119"/>
      <w:r>
        <w:rPr>
          <w:sz w:val="22"/>
          <w:szCs w:val="22"/>
        </w:rPr>
        <w:t xml:space="preserve">Подача заявок и их прием</w:t>
      </w:r>
      <w:bookmarkEnd w:id="104"/>
      <w:r/>
      <w:bookmarkEnd w:id="37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Участник вправе подать</w:t>
      </w:r>
      <w:r>
        <w:rPr>
          <w:sz w:val="22"/>
          <w:szCs w:val="22"/>
        </w:rPr>
        <w:t xml:space="preserve"> одну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подготовленную </w:t>
      </w:r>
      <w:r>
        <w:rPr>
          <w:sz w:val="22"/>
          <w:szCs w:val="22"/>
        </w:rPr>
        <w:t xml:space="preserve">заявку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участие в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любое время начиная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даты официального размещения Извещения и до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окончания срока подачи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При этом все части заявок, включая ценовое предложение Участника, подаются им одновременно.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Заявки, поданные позднее установленного срока,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могут быть приняты </w:t>
      </w:r>
      <w:r>
        <w:rPr>
          <w:sz w:val="22"/>
          <w:szCs w:val="22"/>
        </w:rPr>
        <w:t xml:space="preserve">Организатором</w:t>
      </w:r>
      <w:r>
        <w:rPr>
          <w:sz w:val="22"/>
          <w:szCs w:val="22"/>
        </w:rPr>
        <w:t xml:space="preserve">, независимо от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причин опоздания.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rPr>
          <w:sz w:val="22"/>
          <w:szCs w:val="22"/>
        </w:rPr>
        <w:t xml:space="preserve">им Положения о закупке Заказчика и Документаци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 закупке (включая все приложения к ней).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Заявка должна быть подготовлена в форме электронного документа и подана с использованием функционала ЭП</w:t>
      </w:r>
      <w:r>
        <w:rPr>
          <w:sz w:val="22"/>
          <w:szCs w:val="22"/>
        </w:rPr>
        <w:t xml:space="preserve"> в доступном для прочтения формате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При этом </w:t>
      </w:r>
      <w:r>
        <w:rPr>
          <w:sz w:val="22"/>
          <w:szCs w:val="22"/>
        </w:rPr>
        <w:t xml:space="preserve">Участник должен </w:t>
      </w:r>
      <w:r>
        <w:rPr>
          <w:sz w:val="22"/>
          <w:szCs w:val="22"/>
        </w:rPr>
        <w:t xml:space="preserve">сканировать документы после того, как они будут оформлены в соответствии с требованиями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Правила </w:t>
      </w:r>
      <w:r>
        <w:rPr>
          <w:sz w:val="22"/>
          <w:szCs w:val="22"/>
        </w:rPr>
        <w:t xml:space="preserve">подачи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также</w:t>
      </w:r>
      <w:r>
        <w:rPr>
          <w:sz w:val="22"/>
          <w:szCs w:val="22"/>
        </w:rP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80" w:name="_Toc23"/>
      <w:r>
        <w:rPr>
          <w:sz w:val="22"/>
          <w:szCs w:val="22"/>
        </w:rPr>
      </w:r>
      <w:bookmarkStart w:id="106" w:name="_Ref125362130"/>
      <w:r>
        <w:rPr>
          <w:sz w:val="22"/>
          <w:szCs w:val="22"/>
        </w:rPr>
      </w:r>
      <w:bookmarkStart w:id="107" w:name="_Ref125362192"/>
      <w:r>
        <w:rPr>
          <w:sz w:val="22"/>
          <w:szCs w:val="22"/>
        </w:rPr>
      </w:r>
      <w:bookmarkStart w:id="108" w:name="_Ref125363819"/>
      <w:r>
        <w:rPr>
          <w:sz w:val="22"/>
          <w:szCs w:val="22"/>
        </w:rPr>
      </w:r>
      <w:bookmarkStart w:id="109" w:name="_Ref125365136"/>
      <w:r>
        <w:rPr>
          <w:sz w:val="22"/>
          <w:szCs w:val="22"/>
        </w:rPr>
        <w:t xml:space="preserve">Изменение и отзыв заявок</w:t>
      </w:r>
      <w:bookmarkEnd w:id="106"/>
      <w:r>
        <w:rPr>
          <w:sz w:val="22"/>
          <w:szCs w:val="22"/>
        </w:rPr>
      </w:r>
      <w:bookmarkEnd w:id="107"/>
      <w:r>
        <w:rPr>
          <w:sz w:val="22"/>
          <w:szCs w:val="22"/>
        </w:rPr>
      </w:r>
      <w:bookmarkEnd w:id="108"/>
      <w:r>
        <w:rPr>
          <w:sz w:val="22"/>
          <w:szCs w:val="22"/>
        </w:rPr>
      </w:r>
      <w:bookmarkEnd w:id="109"/>
      <w:r/>
      <w:bookmarkEnd w:id="38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Участник вправе изменить или отозвать поданную им ранее заявку до момента окончания срока подачи заявок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Внесение </w:t>
      </w:r>
      <w:r>
        <w:rPr>
          <w:sz w:val="22"/>
          <w:szCs w:val="22"/>
        </w:rPr>
        <w:t xml:space="preserve">изменений в заявку</w:t>
      </w:r>
      <w:r>
        <w:rPr>
          <w:sz w:val="22"/>
          <w:szCs w:val="22"/>
        </w:rPr>
        <w:t xml:space="preserve">, отзыв заявки после этого времени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допуска</w:t>
      </w:r>
      <w:r>
        <w:rPr>
          <w:sz w:val="22"/>
          <w:szCs w:val="22"/>
        </w:rPr>
        <w:t xml:space="preserve">ю</w:t>
      </w:r>
      <w:r>
        <w:rPr>
          <w:sz w:val="22"/>
          <w:szCs w:val="22"/>
        </w:rPr>
        <w:t xml:space="preserve">тся, кроме случаев, прямо предусмотренных Документацией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Отзыв Участником ранее поданной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является отказом от участия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отозванные заявки не рассматриваются Организатором</w:t>
      </w:r>
      <w:r>
        <w:rPr>
          <w:sz w:val="22"/>
          <w:szCs w:val="22"/>
        </w:rPr>
        <w:t xml:space="preserve"> по существу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Изменение и </w:t>
      </w:r>
      <w:r>
        <w:rPr>
          <w:sz w:val="22"/>
          <w:szCs w:val="22"/>
        </w:rPr>
        <w:t xml:space="preserve">отзыв Участником ранее поданной заявки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существляется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порядке, аналогичном порядку подачи и приема заявок, установленному в 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_Ref125362119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4.6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зменения и отзыв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осуществляется посредством функционала ЭП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подробный порядок определяется Регламентом ЭП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81" w:name="_Toc24"/>
      <w:r>
        <w:rPr>
          <w:sz w:val="22"/>
          <w:szCs w:val="22"/>
        </w:rPr>
      </w:r>
      <w:bookmarkStart w:id="111" w:name="_Ref132816188"/>
      <w:r>
        <w:rPr>
          <w:sz w:val="22"/>
          <w:szCs w:val="22"/>
        </w:rPr>
        <w:t xml:space="preserve">Открытие доступа к первым частям заявок</w:t>
      </w:r>
      <w:bookmarkEnd w:id="111"/>
      <w:r/>
      <w:bookmarkEnd w:id="38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113" w:name="_Hlk149310876"/>
      <w:r>
        <w:rPr>
          <w:sz w:val="22"/>
          <w:szCs w:val="22"/>
        </w:rPr>
      </w:r>
      <w:bookmarkStart w:id="114" w:name="_Hlk149310910"/>
      <w:r>
        <w:rPr>
          <w:sz w:val="22"/>
          <w:szCs w:val="22"/>
        </w:rP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bookmarkEnd w:id="11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первых част</w:t>
      </w:r>
      <w:r>
        <w:rPr>
          <w:sz w:val="22"/>
          <w:szCs w:val="22"/>
        </w:rPr>
        <w:t xml:space="preserve">ях</w:t>
      </w:r>
      <w:r>
        <w:rPr>
          <w:sz w:val="22"/>
          <w:szCs w:val="22"/>
        </w:rPr>
        <w:t xml:space="preserve"> заявок, от Участников такой закупки.</w:t>
      </w:r>
      <w:bookmarkEnd w:id="11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82" w:name="_Toc25"/>
      <w:r>
        <w:rPr>
          <w:sz w:val="22"/>
          <w:szCs w:val="22"/>
        </w:rPr>
      </w:r>
      <w:bookmarkStart w:id="115" w:name="_Ref125362364"/>
      <w:r>
        <w:rPr>
          <w:sz w:val="22"/>
          <w:szCs w:val="22"/>
        </w:rPr>
      </w:r>
      <w:bookmarkStart w:id="116" w:name="_Ref125366689"/>
      <w:r>
        <w:rPr>
          <w:sz w:val="22"/>
          <w:szCs w:val="22"/>
        </w:rPr>
        <w:t xml:space="preserve">Рассмотрение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отборочная стадия</w:t>
      </w:r>
      <w:r>
        <w:rPr>
          <w:sz w:val="22"/>
          <w:szCs w:val="22"/>
        </w:rPr>
        <w:t xml:space="preserve">)</w:t>
      </w:r>
      <w:bookmarkEnd w:id="115"/>
      <w:r>
        <w:rPr>
          <w:sz w:val="22"/>
          <w:szCs w:val="22"/>
        </w:rPr>
      </w:r>
      <w:bookmarkEnd w:id="116"/>
      <w:r/>
      <w:bookmarkEnd w:id="38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Дата окончания срока рассмотрения</w:t>
      </w:r>
      <w:r>
        <w:rPr>
          <w:sz w:val="22"/>
          <w:szCs w:val="22"/>
        </w:rPr>
        <w:t xml:space="preserve"> первых частей заявок </w:t>
      </w:r>
      <w:r>
        <w:rPr>
          <w:sz w:val="22"/>
          <w:szCs w:val="22"/>
        </w:rPr>
        <w:t xml:space="preserve">установлена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Организатор по согласованию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Заказчиком вправе,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необходимости, изменить </w:t>
      </w:r>
      <w:r>
        <w:rPr>
          <w:sz w:val="22"/>
          <w:szCs w:val="22"/>
        </w:rPr>
        <w:t xml:space="preserve">ее</w:t>
      </w:r>
      <w:r>
        <w:rPr>
          <w:sz w:val="22"/>
          <w:szCs w:val="22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рамках рассмотрения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(отборочной стадии) осуществляется проверка каждой заявки </w:t>
      </w:r>
      <w:r>
        <w:rPr>
          <w:sz w:val="22"/>
          <w:szCs w:val="22"/>
        </w:rPr>
        <w:t xml:space="preserve">на предмет </w:t>
      </w:r>
      <w:r>
        <w:rPr>
          <w:sz w:val="22"/>
          <w:szCs w:val="22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69"/>
            <w:sz w:val="22"/>
            <w:szCs w:val="22"/>
          </w:rPr>
          <w:t xml:space="preserve">О</w:t>
        </w:r>
        <w:r>
          <w:rPr>
            <w:rStyle w:val="1169"/>
            <w:sz w:val="22"/>
            <w:szCs w:val="22"/>
          </w:rPr>
          <w:t xml:space="preserve">тборочным критериям</w:t>
        </w:r>
        <w:r>
          <w:rPr>
            <w:rStyle w:val="1169"/>
            <w:sz w:val="22"/>
            <w:szCs w:val="22"/>
          </w:rPr>
          <w:t xml:space="preserve"> рассмотрения заявок (Приложение № </w:t>
        </w:r>
        <w:r>
          <w:rPr>
            <w:rStyle w:val="1169"/>
            <w:sz w:val="22"/>
            <w:szCs w:val="22"/>
          </w:rPr>
          <w:t xml:space="preserve">7</w:t>
        </w:r>
        <w:r>
          <w:rPr>
            <w:rStyle w:val="1169"/>
            <w:sz w:val="22"/>
            <w:szCs w:val="22"/>
          </w:rPr>
          <w:t xml:space="preserve">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Рассмотрение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проводится на основании представленных </w:t>
      </w:r>
      <w:r>
        <w:rPr>
          <w:sz w:val="22"/>
          <w:szCs w:val="22"/>
        </w:rPr>
        <w:t xml:space="preserve">в составе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документов и сведений.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18" w:name="_Ref125551456"/>
      <w:r>
        <w:rPr>
          <w:sz w:val="22"/>
          <w:szCs w:val="22"/>
        </w:rPr>
        <w:t xml:space="preserve">По результатам рассмотрения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(проведения отборочной стадии) Закупочная комиссия отклоняет заявки по следующим основаниям:</w:t>
      </w:r>
      <w:bookmarkEnd w:id="11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есоответствие</w:t>
      </w:r>
      <w:r>
        <w:rPr>
          <w:sz w:val="22"/>
          <w:szCs w:val="22"/>
        </w:rPr>
        <w:t xml:space="preserve"> первой части</w:t>
      </w:r>
      <w:r>
        <w:rPr>
          <w:sz w:val="22"/>
          <w:szCs w:val="22"/>
        </w:rPr>
        <w:t xml:space="preserve">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составу</w:t>
      </w:r>
      <w:r>
        <w:rPr>
          <w:rStyle w:val="1153"/>
          <w:sz w:val="22"/>
          <w:szCs w:val="22"/>
        </w:rPr>
        <w:footnoteReference w:id="3"/>
      </w:r>
      <w:r>
        <w:rPr>
          <w:sz w:val="22"/>
          <w:szCs w:val="22"/>
        </w:rPr>
        <w:t xml:space="preserve">, содержанию и </w:t>
      </w:r>
      <w:r>
        <w:rPr>
          <w:sz w:val="22"/>
          <w:szCs w:val="22"/>
        </w:rPr>
        <w:t xml:space="preserve">соблюдению требований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 к подготовке (оформлению) заявки</w:t>
      </w:r>
      <w:r>
        <w:rPr>
          <w:sz w:val="22"/>
          <w:szCs w:val="22"/>
        </w:rPr>
        <w:t xml:space="preserve">, в том числе наличие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недостоверных сведений или намеренно искаженной информации или документов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внутренних противоречий между различными частями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документами </w:t>
      </w:r>
      <w:r>
        <w:rPr>
          <w:sz w:val="22"/>
          <w:szCs w:val="22"/>
        </w:rPr>
        <w:t xml:space="preserve">первой части </w:t>
      </w:r>
      <w:r>
        <w:rPr>
          <w:sz w:val="22"/>
          <w:szCs w:val="22"/>
        </w:rPr>
        <w:t xml:space="preserve">заявки,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том числе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тексту внутри одного документа;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предлагаемой продукции требованиям Документации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в том числе порядка описания такой продукции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национальном режиме)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предлагаемых договорных условий требованиям Документации о закупке;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наличие в документах первой части заявки сведений об Участники и (или) о его ценовом предложении.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Решение Закупочной комиссии по рассмотрению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оформляется протоколом, в котором, как минимум, указываются</w:t>
      </w:r>
      <w:r>
        <w:rPr>
          <w:rStyle w:val="1153"/>
          <w:sz w:val="22"/>
          <w:szCs w:val="22"/>
        </w:rPr>
        <w:footnoteReference w:id="4"/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дата подписания протокола;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идентификационные номера, присваиваемые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keepNext/>
        <w:rPr>
          <w:sz w:val="22"/>
          <w:szCs w:val="22"/>
        </w:rPr>
      </w:pPr>
      <w:r>
        <w:rPr>
          <w:sz w:val="22"/>
          <w:szCs w:val="22"/>
        </w:rPr>
        <w:t xml:space="preserve">результаты рассмотрения</w:t>
      </w:r>
      <w:r>
        <w:rPr>
          <w:sz w:val="22"/>
          <w:szCs w:val="22"/>
        </w:rPr>
        <w:t xml:space="preserve"> первых частей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указанием,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количества заявок, которые были отклонены</w:t>
      </w:r>
      <w:r>
        <w:rPr>
          <w:sz w:val="22"/>
          <w:szCs w:val="22"/>
        </w:rPr>
        <w:t xml:space="preserve"> по результатам рассмотрения первых частей заявок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</w:t>
      </w:r>
      <w:r>
        <w:rPr>
          <w:sz w:val="22"/>
          <w:szCs w:val="22"/>
        </w:rPr>
        <w:t xml:space="preserve">первая часть такой </w:t>
      </w:r>
      <w:r>
        <w:rPr>
          <w:sz w:val="22"/>
          <w:szCs w:val="22"/>
        </w:rPr>
        <w:t xml:space="preserve">заявка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причины, по </w:t>
      </w:r>
      <w:r>
        <w:rPr>
          <w:sz w:val="22"/>
          <w:szCs w:val="22"/>
        </w:rPr>
        <w:t xml:space="preserve">которым закупка признана несостоявшейся в соответствии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подразделом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_Ref125364149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4.17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(в случае ее признания таковой)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ротокол рассмотрения первых частей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направляется Организатором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ператору ЭП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_Ref130286532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момента его получения от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83" w:name="_Toc26"/>
      <w:r>
        <w:rPr>
          <w:sz w:val="22"/>
          <w:szCs w:val="22"/>
        </w:rPr>
      </w:r>
      <w:bookmarkStart w:id="119" w:name="_Ref132801184"/>
      <w:r>
        <w:rPr>
          <w:sz w:val="22"/>
          <w:szCs w:val="22"/>
        </w:rPr>
        <w:t xml:space="preserve">Открытие доступа ко вторым частям заявок и ценовым предложениям</w:t>
      </w:r>
      <w:bookmarkEnd w:id="119"/>
      <w:r/>
      <w:bookmarkEnd w:id="38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Оператор ЭП направляет в адрес Организатора </w:t>
      </w:r>
      <w:r>
        <w:rPr>
          <w:sz w:val="22"/>
          <w:szCs w:val="22"/>
        </w:rPr>
        <w:t xml:space="preserve">вторые</w:t>
      </w:r>
      <w:r>
        <w:rPr>
          <w:sz w:val="22"/>
          <w:szCs w:val="22"/>
        </w:rPr>
        <w:t xml:space="preserve"> части заявок</w:t>
      </w:r>
      <w:r>
        <w:rPr>
          <w:sz w:val="22"/>
          <w:szCs w:val="22"/>
        </w:rPr>
        <w:t xml:space="preserve"> и ценовые предложения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срок,</w:t>
      </w:r>
      <w:r>
        <w:rPr>
          <w:sz w:val="22"/>
          <w:szCs w:val="22"/>
        </w:rPr>
        <w:t xml:space="preserve"> установленный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Подробные правила открытия Организатору доступа к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вторым</w:t>
      </w:r>
      <w:r>
        <w:rPr>
          <w:sz w:val="22"/>
          <w:szCs w:val="22"/>
        </w:rPr>
        <w:t xml:space="preserve"> частям заявок</w:t>
      </w:r>
      <w:r>
        <w:rPr>
          <w:sz w:val="22"/>
          <w:szCs w:val="22"/>
        </w:rPr>
        <w:t xml:space="preserve"> и ценовым предложениям</w:t>
      </w:r>
      <w:r>
        <w:rPr>
          <w:sz w:val="22"/>
          <w:szCs w:val="22"/>
        </w:rP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rPr>
          <w:sz w:val="22"/>
          <w:szCs w:val="22"/>
        </w:rPr>
        <w:t xml:space="preserve">сведений содержащихся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о вторых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част</w:t>
      </w:r>
      <w:r>
        <w:rPr>
          <w:sz w:val="22"/>
          <w:szCs w:val="22"/>
        </w:rPr>
        <w:t xml:space="preserve">ях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и ценовых предложениях</w:t>
      </w:r>
      <w:r>
        <w:rPr>
          <w:sz w:val="22"/>
          <w:szCs w:val="22"/>
        </w:rPr>
        <w:t xml:space="preserve"> Участников такой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84" w:name="_Toc27"/>
      <w:r>
        <w:rPr>
          <w:sz w:val="22"/>
          <w:szCs w:val="22"/>
        </w:rPr>
      </w:r>
      <w:bookmarkStart w:id="121" w:name="_Ref132797154"/>
      <w:r>
        <w:rPr>
          <w:sz w:val="22"/>
          <w:szCs w:val="22"/>
        </w:rPr>
        <w:t xml:space="preserve">Рассмотрение вторых частей заявок</w:t>
      </w:r>
      <w:r>
        <w:rPr>
          <w:sz w:val="22"/>
          <w:szCs w:val="22"/>
        </w:rPr>
        <w:t xml:space="preserve"> (отборочная стадия)</w:t>
      </w:r>
      <w:r>
        <w:rPr>
          <w:sz w:val="22"/>
          <w:szCs w:val="22"/>
        </w:rPr>
        <w:t xml:space="preserve">, в том числе (при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необходимости) проведение аккредитации,</w:t>
      </w:r>
      <w:r>
        <w:rPr>
          <w:sz w:val="22"/>
          <w:szCs w:val="22"/>
        </w:rPr>
        <w:t xml:space="preserve"> и ценовых предложений</w:t>
      </w:r>
      <w:bookmarkEnd w:id="121"/>
      <w:r/>
      <w:bookmarkEnd w:id="38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Дата окончания срока рассмотрения </w:t>
      </w:r>
      <w:r>
        <w:rPr>
          <w:sz w:val="22"/>
          <w:szCs w:val="22"/>
        </w:rPr>
        <w:t xml:space="preserve">вторых</w:t>
      </w:r>
      <w:r>
        <w:rPr>
          <w:sz w:val="22"/>
          <w:szCs w:val="22"/>
        </w:rPr>
        <w:t xml:space="preserve"> частей заявок </w:t>
      </w:r>
      <w:r>
        <w:rPr>
          <w:sz w:val="22"/>
          <w:szCs w:val="22"/>
        </w:rPr>
        <w:t xml:space="preserve">и ценовых предложений </w:t>
      </w:r>
      <w:r>
        <w:rPr>
          <w:sz w:val="22"/>
          <w:szCs w:val="22"/>
        </w:rPr>
        <w:t xml:space="preserve">установлена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Организатор по согласованию с Заказчиком вправе, при необходимости, изменить </w:t>
      </w:r>
      <w:r>
        <w:rPr>
          <w:sz w:val="22"/>
          <w:szCs w:val="22"/>
        </w:rPr>
        <w:t xml:space="preserve">ее</w:t>
      </w:r>
      <w:r>
        <w:rPr>
          <w:sz w:val="22"/>
          <w:szCs w:val="22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rPr>
          <w:sz w:val="22"/>
          <w:szCs w:val="22"/>
        </w:rPr>
        <w:t xml:space="preserve">на предмет </w:t>
      </w:r>
      <w:r>
        <w:rPr>
          <w:sz w:val="22"/>
          <w:szCs w:val="22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69"/>
            <w:sz w:val="22"/>
            <w:szCs w:val="22"/>
          </w:rPr>
          <w:t xml:space="preserve">Отборочным критериям рассмотрения заявок (Приложение № 7)</w:t>
        </w:r>
      </w:hyperlink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 том числе проводится процедура аккредитации Участников (при необходимости)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Рассмотрение </w:t>
      </w:r>
      <w:r>
        <w:rPr>
          <w:sz w:val="22"/>
          <w:szCs w:val="22"/>
        </w:rPr>
        <w:t xml:space="preserve">вторых</w:t>
      </w:r>
      <w:r>
        <w:rPr>
          <w:sz w:val="22"/>
          <w:szCs w:val="22"/>
        </w:rPr>
        <w:t xml:space="preserve"> частей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ценового предложения</w:t>
      </w:r>
      <w:r>
        <w:rPr>
          <w:sz w:val="22"/>
          <w:szCs w:val="22"/>
        </w:rPr>
        <w:t xml:space="preserve"> проводится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основании представленных </w:t>
      </w:r>
      <w:r>
        <w:rPr>
          <w:sz w:val="22"/>
          <w:szCs w:val="22"/>
        </w:rPr>
        <w:t xml:space="preserve">в составе заявки</w:t>
      </w:r>
      <w:r>
        <w:rPr>
          <w:sz w:val="22"/>
          <w:szCs w:val="22"/>
        </w:rP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использованием официальных сервисов органов государственной власти, или иным законным способом.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При выявлении в рамках </w:t>
      </w:r>
      <w:r>
        <w:rPr>
          <w:sz w:val="22"/>
          <w:szCs w:val="22"/>
        </w:rPr>
        <w:t xml:space="preserve">рассмотрения </w:t>
      </w:r>
      <w:r>
        <w:rPr>
          <w:sz w:val="22"/>
          <w:szCs w:val="22"/>
        </w:rPr>
        <w:t xml:space="preserve">ценовых предложений</w:t>
      </w:r>
      <w:r>
        <w:rPr>
          <w:sz w:val="22"/>
          <w:szCs w:val="22"/>
        </w:rPr>
        <w:t xml:space="preserve"> наличия арифметических ошибок</w:t>
      </w:r>
      <w:r>
        <w:rPr>
          <w:sz w:val="22"/>
          <w:szCs w:val="22"/>
        </w:rPr>
        <w:t xml:space="preserve">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 результате суммирования единичных расценок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итог</w:t>
      </w:r>
      <w:r>
        <w:rPr>
          <w:sz w:val="22"/>
          <w:szCs w:val="22"/>
        </w:rPr>
        <w:t xml:space="preserve">ах</w:t>
      </w:r>
      <w:r>
        <w:rPr>
          <w:sz w:val="22"/>
          <w:szCs w:val="22"/>
        </w:rPr>
        <w:t xml:space="preserve"> умножения единичных расценок на объем продукции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вычислени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суммы НДС и итоговой стоимости заявки с учетом НДС)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иных внутренних противоречий в составе заявк</w:t>
      </w:r>
      <w:r>
        <w:rPr>
          <w:sz w:val="22"/>
          <w:szCs w:val="22"/>
        </w:rPr>
        <w:t xml:space="preserve">и,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Организатор исходит из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преимущества общей итоговой стоимости (без учета НДС), указанной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rPr>
          <w:sz w:val="22"/>
          <w:szCs w:val="22"/>
        </w:rPr>
        <w:t xml:space="preserve">При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уклонении Участника от заключения договора на вышеуказанных условиях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заявка такого Участника подлежит отклонению </w:t>
      </w:r>
      <w:r>
        <w:rPr>
          <w:sz w:val="22"/>
          <w:szCs w:val="22"/>
        </w:rPr>
        <w:t xml:space="preserve">решением</w:t>
      </w:r>
      <w:r>
        <w:rPr>
          <w:sz w:val="22"/>
          <w:szCs w:val="22"/>
        </w:rPr>
        <w:t xml:space="preserve"> Закупочной комиссии.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23" w:name="_Ref132793926"/>
      <w:r>
        <w:rPr>
          <w:sz w:val="22"/>
          <w:szCs w:val="22"/>
        </w:rP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следующим основаниям:</w:t>
      </w:r>
      <w:bookmarkEnd w:id="12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второй части заявки и (или) ценового предложения по составу</w:t>
      </w:r>
      <w:r>
        <w:rPr>
          <w:rStyle w:val="1153"/>
          <w:sz w:val="22"/>
          <w:szCs w:val="22"/>
        </w:rPr>
        <w:footnoteReference w:id="5"/>
      </w:r>
      <w:r>
        <w:rPr>
          <w:sz w:val="22"/>
          <w:szCs w:val="22"/>
        </w:rPr>
        <w:t xml:space="preserve">, содержанию и соблюдению требований Документации о закупке к подготовке (оформлению) заявки, в том числе наличие: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недостоверных сведений</w:t>
      </w:r>
      <w:r>
        <w:rPr>
          <w:rStyle w:val="1153"/>
          <w:sz w:val="22"/>
          <w:szCs w:val="22"/>
        </w:rPr>
        <w:footnoteReference w:id="6"/>
      </w:r>
      <w:r>
        <w:rPr>
          <w:sz w:val="22"/>
          <w:szCs w:val="22"/>
        </w:rPr>
        <w:t xml:space="preserve"> или намеренно искаженной информации или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внутренних противоречий между различными частями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 документами </w:t>
      </w:r>
      <w:r>
        <w:rPr>
          <w:sz w:val="22"/>
          <w:szCs w:val="22"/>
        </w:rPr>
        <w:t xml:space="preserve">второй</w:t>
      </w:r>
      <w:r>
        <w:rPr>
          <w:sz w:val="22"/>
          <w:szCs w:val="22"/>
        </w:rPr>
        <w:t xml:space="preserve"> части заявки</w:t>
      </w:r>
      <w:r>
        <w:rPr>
          <w:sz w:val="22"/>
          <w:szCs w:val="22"/>
        </w:rPr>
        <w:t xml:space="preserve"> и (или)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ценового предложения</w:t>
      </w:r>
      <w:r>
        <w:rPr>
          <w:sz w:val="22"/>
          <w:szCs w:val="22"/>
        </w:rPr>
        <w:t xml:space="preserve">, в том числе по тексту внутри одного документа;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противоречий между документами заявки и сведениями, указанными Участником в структурированных формах на ЭП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предлагаемой продукции требованиям Документации о закупке, </w:t>
      </w:r>
      <w:r>
        <w:rPr>
          <w:sz w:val="22"/>
          <w:szCs w:val="22"/>
        </w:rPr>
        <w:t xml:space="preserve">с учетом представленных во второй части заявки соответствующих подтверждающих документов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Участников требованиям Документации о закупке;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привлекаемых субподрядчиков (соисполнителей) требованиям Документации о закупке;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превышение </w:t>
      </w:r>
      <w:r>
        <w:rPr>
          <w:sz w:val="22"/>
          <w:szCs w:val="22"/>
        </w:rPr>
        <w:t xml:space="preserve">ценового предложения</w:t>
      </w:r>
      <w:r>
        <w:rPr>
          <w:sz w:val="22"/>
          <w:szCs w:val="22"/>
        </w:rPr>
        <w:t xml:space="preserve"> над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установленн</w:t>
      </w:r>
      <w:r>
        <w:rPr>
          <w:sz w:val="22"/>
          <w:szCs w:val="22"/>
        </w:rPr>
        <w:t xml:space="preserve">ым</w:t>
      </w:r>
      <w:r>
        <w:rPr>
          <w:sz w:val="22"/>
          <w:szCs w:val="22"/>
        </w:rPr>
        <w:t xml:space="preserve"> размер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НМЦ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53"/>
          <w:sz w:val="22"/>
          <w:szCs w:val="22"/>
        </w:rPr>
        <w:footnoteReference w:id="7"/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дата подписания протокола;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наименования Участников</w:t>
      </w:r>
      <w:r>
        <w:rPr>
          <w:sz w:val="22"/>
          <w:szCs w:val="22"/>
        </w:rPr>
        <w:t xml:space="preserve">, заявки которых не были отклонены по результатам рассмотрения первых частей заявок,</w:t>
      </w:r>
      <w:r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их идентификационные номера, присваиваемые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keepNext/>
        <w:rPr>
          <w:sz w:val="22"/>
          <w:szCs w:val="22"/>
        </w:rPr>
      </w:pPr>
      <w:r>
        <w:rPr>
          <w:sz w:val="22"/>
          <w:szCs w:val="22"/>
        </w:rPr>
        <w:t xml:space="preserve">результаты рассмотрения вторых частей заявок и ценовых предложений с указанием,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количества заявок, которые были отклонены по результатам рассмотрения вторых частей заявок и ценовых предложений;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причины, по </w:t>
      </w:r>
      <w:r>
        <w:rPr>
          <w:sz w:val="22"/>
          <w:szCs w:val="22"/>
        </w:rPr>
        <w:t xml:space="preserve">которым закупка признана несостоявшейся в соответствии с 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_Ref125364149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4.17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(в случае ее признания таковой)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ротокол рассмотрения </w:t>
      </w:r>
      <w:r>
        <w:rPr>
          <w:sz w:val="22"/>
          <w:szCs w:val="22"/>
        </w:rPr>
        <w:t xml:space="preserve">вторых</w:t>
      </w:r>
      <w:r>
        <w:rPr>
          <w:sz w:val="22"/>
          <w:szCs w:val="22"/>
        </w:rPr>
        <w:t xml:space="preserve"> частей заявок</w:t>
      </w:r>
      <w:r>
        <w:rPr>
          <w:sz w:val="22"/>
          <w:szCs w:val="22"/>
        </w:rPr>
        <w:t xml:space="preserve"> и (или)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ценовых</w:t>
      </w:r>
      <w:r>
        <w:rPr>
          <w:sz w:val="22"/>
          <w:szCs w:val="22"/>
        </w:rPr>
        <w:t xml:space="preserve"> предложений направляется Организатором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ператору ЭП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_Ref130286532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О</w:t>
      </w:r>
      <w:r>
        <w:rPr>
          <w:sz w:val="22"/>
          <w:szCs w:val="22"/>
        </w:rPr>
        <w:t xml:space="preserve">ператором ЭП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момента его получения от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85" w:name="_Toc28"/>
      <w:r>
        <w:rPr>
          <w:sz w:val="22"/>
          <w:szCs w:val="22"/>
        </w:rPr>
      </w:r>
      <w:bookmarkStart w:id="124" w:name="_Ref125362381"/>
      <w:r>
        <w:rPr>
          <w:sz w:val="22"/>
          <w:szCs w:val="22"/>
        </w:rPr>
      </w:r>
      <w:bookmarkStart w:id="125" w:name="_Ref125362425"/>
      <w:r>
        <w:rPr>
          <w:sz w:val="22"/>
          <w:szCs w:val="22"/>
        </w:rPr>
      </w:r>
      <w:bookmarkStart w:id="126" w:name="_Ref125362464"/>
      <w:r>
        <w:rPr>
          <w:sz w:val="22"/>
          <w:szCs w:val="22"/>
        </w:rPr>
      </w:r>
      <w:bookmarkStart w:id="127" w:name="_Ref125362610"/>
      <w:r>
        <w:rPr>
          <w:sz w:val="22"/>
          <w:szCs w:val="22"/>
        </w:rPr>
        <w:t xml:space="preserve">Дополнительные запросы разъяснений заявок</w:t>
      </w:r>
      <w:bookmarkEnd w:id="124"/>
      <w:r>
        <w:rPr>
          <w:sz w:val="22"/>
          <w:szCs w:val="22"/>
        </w:rPr>
      </w:r>
      <w:bookmarkEnd w:id="125"/>
      <w:r>
        <w:rPr>
          <w:sz w:val="22"/>
          <w:szCs w:val="22"/>
        </w:rPr>
      </w:r>
      <w:bookmarkEnd w:id="126"/>
      <w:r>
        <w:rPr>
          <w:sz w:val="22"/>
          <w:szCs w:val="22"/>
        </w:rPr>
      </w:r>
      <w:bookmarkEnd w:id="127"/>
      <w:r/>
      <w:bookmarkEnd w:id="38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129" w:name="_Ref125365611"/>
      <w:r>
        <w:rPr>
          <w:sz w:val="22"/>
          <w:szCs w:val="22"/>
        </w:rPr>
        <w:t xml:space="preserve">В рамках процедуры рассмотрения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(первых частей заявок, вторых частей заявок и ценовых предложений)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оценки и сопоставления заявок </w:t>
      </w:r>
      <w:r>
        <w:rPr>
          <w:sz w:val="22"/>
          <w:szCs w:val="22"/>
        </w:rPr>
        <w:t xml:space="preserve">Организатор вправе направить в адрес Участника дополнительный запрос разъяснений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дополнений </w:t>
      </w:r>
      <w:r>
        <w:rPr>
          <w:sz w:val="22"/>
          <w:szCs w:val="22"/>
        </w:rPr>
        <w:t xml:space="preserve">его заявки, </w:t>
      </w:r>
      <w:r>
        <w:rPr>
          <w:sz w:val="22"/>
          <w:szCs w:val="22"/>
        </w:rPr>
        <w:t xml:space="preserve">влияющих </w:t>
      </w:r>
      <w:r>
        <w:rPr>
          <w:sz w:val="22"/>
          <w:szCs w:val="22"/>
        </w:rPr>
        <w:t xml:space="preserve">на отклонение или оценку и сопоставление его заявки, в следующих случаях:</w:t>
      </w:r>
      <w:bookmarkEnd w:id="12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keepNext/>
        <w:rPr>
          <w:sz w:val="22"/>
          <w:szCs w:val="22"/>
        </w:rPr>
      </w:pPr>
      <w:r>
        <w:rPr>
          <w:sz w:val="22"/>
          <w:szCs w:val="22"/>
        </w:rPr>
        <w:t xml:space="preserve">в составе заявки </w:t>
      </w:r>
      <w:r>
        <w:rPr>
          <w:sz w:val="22"/>
          <w:szCs w:val="22"/>
        </w:rPr>
        <w:t xml:space="preserve">(в какой-либо ее части) </w:t>
      </w:r>
      <w:r>
        <w:rPr>
          <w:sz w:val="22"/>
          <w:szCs w:val="22"/>
        </w:rPr>
        <w:t xml:space="preserve">отсутствуют, представлены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полном объеме или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нечитаемом виде документы или сведения, необходимые для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определения: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соответствия Участника требованиям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Документации о закупке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</w:r>
      <w:bookmarkStart w:id="130" w:name="_Hlk132793683"/>
      <w:r>
        <w:rPr>
          <w:sz w:val="22"/>
          <w:szCs w:val="22"/>
        </w:rPr>
        <w:t xml:space="preserve">наличия соответствующих полномочий на подписани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заявки от имени Участника у лица, подписавшего заявку</w:t>
      </w:r>
      <w:bookmarkEnd w:id="130"/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</w:r>
      <w:bookmarkStart w:id="131" w:name="_Ref135033677"/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 заявке</w:t>
      </w:r>
      <w:r>
        <w:rPr>
          <w:sz w:val="22"/>
          <w:szCs w:val="22"/>
        </w:rPr>
        <w:t xml:space="preserve"> (в какой-либо ее части)</w:t>
      </w:r>
      <w:r>
        <w:rPr>
          <w:sz w:val="22"/>
          <w:szCs w:val="22"/>
        </w:rP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в том числе не позволяющие провести в отношении него процедуру аккредитации (при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необходимости)</w:t>
      </w:r>
      <w:r>
        <w:rPr>
          <w:rStyle w:val="1153"/>
          <w:sz w:val="22"/>
          <w:szCs w:val="22"/>
        </w:rPr>
        <w:footnoteReference w:id="8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требованиям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 или осуществить оценку и сопоставление заявок</w:t>
      </w:r>
      <w:r>
        <w:rPr>
          <w:sz w:val="22"/>
          <w:szCs w:val="22"/>
        </w:rPr>
        <w:t xml:space="preserve">.</w:t>
      </w:r>
      <w:bookmarkEnd w:id="13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в рамках рассмотрения заявок</w:t>
      </w:r>
      <w:r>
        <w:rPr>
          <w:sz w:val="22"/>
          <w:szCs w:val="22"/>
        </w:rPr>
        <w:t xml:space="preserve"> (вторых частей заявок и ценовых предложений)</w:t>
      </w:r>
      <w:r>
        <w:rPr>
          <w:sz w:val="22"/>
          <w:szCs w:val="22"/>
        </w:rP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дополнени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его заявки, </w:t>
      </w:r>
      <w:r>
        <w:rPr>
          <w:sz w:val="22"/>
          <w:szCs w:val="22"/>
        </w:rPr>
        <w:t xml:space="preserve">влияющи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прохождени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аккредитации таким Участником (в том числе в случае</w:t>
      </w:r>
      <w:r>
        <w:rPr>
          <w:sz w:val="22"/>
          <w:szCs w:val="22"/>
        </w:rPr>
        <w:t xml:space="preserve">, указанном в</w:t>
      </w:r>
      <w:r>
        <w:rPr>
          <w:sz w:val="22"/>
          <w:szCs w:val="22"/>
        </w:rPr>
        <w:t xml:space="preserve"> подпункт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 _Ref135033677 \d ( \h \r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4.12.1(б)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rPr>
          <w:sz w:val="22"/>
          <w:szCs w:val="22"/>
        </w:rPr>
        <w:t xml:space="preserve">Участникам </w:t>
      </w:r>
      <w:r>
        <w:rPr>
          <w:sz w:val="22"/>
          <w:szCs w:val="22"/>
        </w:rPr>
        <w:t xml:space="preserve">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rPr>
          <w:sz w:val="22"/>
          <w:szCs w:val="22"/>
        </w:rPr>
        <w:t xml:space="preserve">направляются Участнику если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пункт</w:t>
      </w:r>
      <w:r>
        <w:rPr>
          <w:sz w:val="22"/>
          <w:szCs w:val="22"/>
        </w:rPr>
        <w:t xml:space="preserve">ами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_Ref125551456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4.9.4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_Ref132793926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4.11.5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имеются прямые основания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отклонения заявки такого Участника, не относящ</w:t>
      </w:r>
      <w:r>
        <w:rPr>
          <w:sz w:val="22"/>
          <w:szCs w:val="22"/>
        </w:rPr>
        <w:t xml:space="preserve">иеся к случаям, перечисленным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пункте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_Ref125365611 \w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Срок предоставления </w:t>
      </w:r>
      <w:r>
        <w:rPr>
          <w:sz w:val="22"/>
          <w:szCs w:val="22"/>
        </w:rPr>
        <w:t xml:space="preserve">Участниками </w:t>
      </w:r>
      <w:r>
        <w:rPr>
          <w:sz w:val="22"/>
          <w:szCs w:val="22"/>
        </w:rPr>
        <w:t xml:space="preserve">разъяснений своих заявок устанавливается одинаковый для всех и составляет не менее 2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(двух) рабочих дней с момента направления запроса в адрес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Направление Организатором </w:t>
      </w:r>
      <w:r>
        <w:rPr>
          <w:sz w:val="22"/>
          <w:szCs w:val="22"/>
        </w:rPr>
        <w:t xml:space="preserve">дополнительных</w:t>
      </w:r>
      <w:r>
        <w:rPr>
          <w:sz w:val="22"/>
          <w:szCs w:val="22"/>
        </w:rPr>
        <w:t xml:space="preserve"> запросов и ответов Участников на данные запросы осуществляется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помощью программных и технических средств ЭП в порядке, предусмотренном Регламентом ЭП</w:t>
      </w:r>
      <w:r>
        <w:rPr>
          <w:sz w:val="22"/>
          <w:szCs w:val="22"/>
        </w:rPr>
        <w:t xml:space="preserve"> (о</w:t>
      </w:r>
      <w:r>
        <w:rPr>
          <w:sz w:val="22"/>
          <w:szCs w:val="22"/>
        </w:rPr>
        <w:t xml:space="preserve">тветы Участников, поступившие не через ЭП, к рассмотрению не принимаются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Непредставление или представление не в полном объеме запрашиваемых документов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разъяснений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установленный в запросе срок </w:t>
      </w:r>
      <w:r>
        <w:rPr>
          <w:sz w:val="22"/>
          <w:szCs w:val="22"/>
        </w:rPr>
        <w:t xml:space="preserve">служит основанием для отклонения заявки такого Участника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условиям </w:t>
      </w:r>
      <w:r>
        <w:rPr>
          <w:sz w:val="22"/>
          <w:szCs w:val="22"/>
        </w:rPr>
        <w:t xml:space="preserve">пункт</w:t>
      </w:r>
      <w:r>
        <w:rPr>
          <w:sz w:val="22"/>
          <w:szCs w:val="22"/>
        </w:rPr>
        <w:t xml:space="preserve">ов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_Ref125551456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4.9.4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_Ref132793926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4.11.5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86" w:name="_Toc29"/>
      <w:r>
        <w:rPr>
          <w:sz w:val="22"/>
          <w:szCs w:val="22"/>
        </w:rPr>
      </w:r>
      <w:bookmarkStart w:id="132" w:name="_Ref125362626"/>
      <w:r>
        <w:rPr>
          <w:sz w:val="22"/>
          <w:szCs w:val="22"/>
        </w:rPr>
      </w:r>
      <w:bookmarkStart w:id="133" w:name="_Ref125365335"/>
      <w:r>
        <w:rPr>
          <w:sz w:val="22"/>
          <w:szCs w:val="22"/>
        </w:rPr>
      </w:r>
      <w:bookmarkStart w:id="134" w:name="_Ref125365519"/>
      <w:r>
        <w:rPr>
          <w:sz w:val="22"/>
          <w:szCs w:val="22"/>
        </w:rPr>
      </w:r>
      <w:bookmarkStart w:id="135" w:name="_Ref125366534"/>
      <w:r>
        <w:rPr>
          <w:sz w:val="22"/>
          <w:szCs w:val="22"/>
        </w:rPr>
      </w:r>
      <w:bookmarkStart w:id="136" w:name="_Ref125369041"/>
      <w:r>
        <w:rPr>
          <w:sz w:val="22"/>
          <w:szCs w:val="22"/>
        </w:rPr>
      </w:r>
      <w:bookmarkStart w:id="137" w:name="_Ref125369308"/>
      <w:r>
        <w:rPr>
          <w:sz w:val="22"/>
          <w:szCs w:val="22"/>
        </w:rPr>
        <w:t xml:space="preserve">Оценка и сопоставление заявок</w:t>
      </w:r>
      <w:bookmarkEnd w:id="132"/>
      <w:r>
        <w:rPr>
          <w:sz w:val="22"/>
          <w:szCs w:val="22"/>
        </w:rPr>
      </w:r>
      <w:bookmarkEnd w:id="133"/>
      <w:r>
        <w:rPr>
          <w:sz w:val="22"/>
          <w:szCs w:val="22"/>
        </w:rPr>
      </w:r>
      <w:bookmarkEnd w:id="134"/>
      <w:r>
        <w:rPr>
          <w:sz w:val="22"/>
          <w:szCs w:val="22"/>
        </w:rPr>
      </w:r>
      <w:bookmarkEnd w:id="135"/>
      <w:r>
        <w:rPr>
          <w:sz w:val="22"/>
          <w:szCs w:val="22"/>
        </w:rPr>
      </w:r>
      <w:bookmarkEnd w:id="136"/>
      <w:r>
        <w:rPr>
          <w:sz w:val="22"/>
          <w:szCs w:val="22"/>
        </w:rPr>
      </w:r>
      <w:bookmarkEnd w:id="137"/>
      <w:r/>
      <w:bookmarkEnd w:id="38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Оценка и сопоставление заявок, признанных Закупочной комиссией </w:t>
      </w:r>
      <w:r>
        <w:rPr>
          <w:sz w:val="22"/>
          <w:szCs w:val="22"/>
        </w:rPr>
        <w:t xml:space="preserve">соответствующими по результатам </w:t>
      </w:r>
      <w:r>
        <w:rPr>
          <w:sz w:val="22"/>
          <w:szCs w:val="22"/>
        </w:rPr>
        <w:t xml:space="preserve">рассмотрения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(первых частей заявок, вторых частей заявок и ценовых предложений) </w:t>
      </w:r>
      <w:r>
        <w:rPr>
          <w:sz w:val="22"/>
          <w:szCs w:val="22"/>
        </w:rPr>
        <w:t xml:space="preserve">осуществляется</w:t>
      </w:r>
      <w:r>
        <w:rPr>
          <w:sz w:val="22"/>
          <w:szCs w:val="22"/>
        </w:rPr>
        <w:t xml:space="preserve"> в соответствии </w:t>
      </w:r>
      <w:r>
        <w:rPr>
          <w:sz w:val="22"/>
          <w:szCs w:val="22"/>
        </w:rPr>
        <w:t xml:space="preserve">с </w:t>
      </w:r>
      <w:hyperlink w:tooltip="#Прил08_ПорядокОценки" w:anchor="Прил08_ПорядокОценки" w:history="1">
        <w:r>
          <w:rPr>
            <w:rStyle w:val="1169"/>
            <w:sz w:val="22"/>
            <w:szCs w:val="22"/>
          </w:rPr>
          <w:t xml:space="preserve">Порядком и критериями оценки и сопоставления заявок (Приложение № </w:t>
        </w:r>
        <w:r>
          <w:rPr>
            <w:rStyle w:val="1169"/>
            <w:sz w:val="22"/>
            <w:szCs w:val="22"/>
          </w:rPr>
          <w:t xml:space="preserve">8</w:t>
        </w:r>
        <w:r>
          <w:rPr>
            <w:rStyle w:val="1169"/>
            <w:sz w:val="22"/>
            <w:szCs w:val="22"/>
          </w:rPr>
          <w:t xml:space="preserve">)</w:t>
        </w:r>
      </w:hyperlink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присвоением каждой заявке итогового балла.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По результатам оценки заявок Закупочная комиссия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рабочего дня осуществляет их сопоставление</w:t>
      </w:r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ранжирует по степени их предпочтительности на основании полученного итогового балла (по мере уменьшения)</w:t>
      </w:r>
      <w:r>
        <w:rPr>
          <w:sz w:val="22"/>
          <w:szCs w:val="22"/>
        </w:rPr>
        <w:t xml:space="preserve">. При этом первое место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ранжировке присваивается заявке, получившей по результатам оценки наибольший итоговый балл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если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нескольких заявках содержатся одинаковые условия (заявкам присвоен одинаковый итоговый балл), меньший </w:t>
      </w:r>
      <w:r>
        <w:rPr>
          <w:sz w:val="22"/>
          <w:szCs w:val="22"/>
        </w:rP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критериев оценки и сопоставления заявок, кроме предусмотренных Документацией о закупке, не допускается.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139" w:name="_Ref125366064"/>
      <w:r>
        <w:rPr>
          <w:sz w:val="22"/>
          <w:szCs w:val="22"/>
        </w:rPr>
      </w:r>
      <w:bookmarkStart w:id="140" w:name="_Ref125369991"/>
      <w:r>
        <w:rPr>
          <w:sz w:val="22"/>
          <w:szCs w:val="22"/>
        </w:rPr>
      </w:r>
      <w:bookmarkStart w:id="141" w:name="_Ref125370507"/>
      <w:r>
        <w:rPr>
          <w:sz w:val="22"/>
          <w:szCs w:val="22"/>
        </w:rPr>
      </w:r>
      <w:bookmarkStart w:id="142" w:name="_Ref130458671"/>
      <w:r>
        <w:rPr>
          <w:sz w:val="22"/>
          <w:szCs w:val="22"/>
        </w:rPr>
        <w:t xml:space="preserve">Оценка и сопоставление заявок, </w:t>
      </w:r>
      <w:r>
        <w:rPr>
          <w:sz w:val="22"/>
          <w:szCs w:val="22"/>
        </w:rPr>
        <w:t xml:space="preserve">а также их ранжировка, осуществляется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учетом применения законодательства о национальном режиме, в т.ч. ПП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1875 (подраздел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_Ref132816300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143" w:name="_Ref130985951"/>
      <w:r>
        <w:rPr>
          <w:sz w:val="22"/>
          <w:szCs w:val="22"/>
        </w:rPr>
        <w:t xml:space="preserve">Результаты оценки и сопоставления заявок указываются в итоговом протоколе по результатам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87" w:name="_Toc30"/>
      <w:r>
        <w:rPr>
          <w:sz w:val="22"/>
          <w:szCs w:val="22"/>
        </w:rPr>
      </w:r>
      <w:bookmarkStart w:id="144" w:name="_Ref186219943"/>
      <w:r>
        <w:rPr>
          <w:sz w:val="22"/>
          <w:szCs w:val="22"/>
        </w:rPr>
      </w:r>
      <w:bookmarkStart w:id="145" w:name="_Ref132816300"/>
      <w:r>
        <w:rPr>
          <w:sz w:val="22"/>
          <w:szCs w:val="22"/>
        </w:rPr>
        <w:t xml:space="preserve">Применение </w:t>
      </w:r>
      <w:r>
        <w:rPr>
          <w:sz w:val="22"/>
          <w:szCs w:val="22"/>
        </w:rPr>
        <w:t xml:space="preserve">законодательства о национальном режиме</w:t>
      </w:r>
      <w:bookmarkEnd w:id="139"/>
      <w:r>
        <w:rPr>
          <w:sz w:val="22"/>
          <w:szCs w:val="22"/>
        </w:rPr>
      </w:r>
      <w:bookmarkEnd w:id="140"/>
      <w:r>
        <w:rPr>
          <w:sz w:val="22"/>
          <w:szCs w:val="22"/>
        </w:rPr>
      </w:r>
      <w:bookmarkEnd w:id="141"/>
      <w:r>
        <w:rPr>
          <w:sz w:val="22"/>
          <w:szCs w:val="22"/>
        </w:rPr>
      </w:r>
      <w:bookmarkEnd w:id="142"/>
      <w:r>
        <w:rPr>
          <w:sz w:val="22"/>
          <w:szCs w:val="22"/>
        </w:rPr>
      </w:r>
      <w:bookmarkEnd w:id="143"/>
      <w:r>
        <w:rPr>
          <w:sz w:val="22"/>
          <w:szCs w:val="22"/>
        </w:rPr>
      </w:r>
      <w:bookmarkEnd w:id="144"/>
      <w:r>
        <w:rPr>
          <w:sz w:val="22"/>
          <w:szCs w:val="22"/>
        </w:rPr>
      </w:r>
      <w:bookmarkEnd w:id="145"/>
      <w:r/>
      <w:bookmarkEnd w:id="38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Настоящий подраздел применяется исходя из информации, установленной в 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установлен режим запрета закупки иностранной продукции, то не доп</w:t>
      </w:r>
      <w:r>
        <w:rPr>
          <w:sz w:val="22"/>
          <w:szCs w:val="22"/>
        </w:rP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_Ref125362364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4.9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_Ref132797154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rPr>
          <w:sz w:val="22"/>
          <w:szCs w:val="22"/>
        </w:rP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_Ref125362364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4.9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_Ref132797154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_Ref130455226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4.19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осуществляется снижение</w:t>
      </w:r>
      <w:r>
        <w:rPr>
          <w:rStyle w:val="1153"/>
          <w:sz w:val="22"/>
          <w:szCs w:val="22"/>
        </w:rPr>
        <w:footnoteReference w:id="9"/>
      </w:r>
      <w:r>
        <w:rPr>
          <w:sz w:val="22"/>
          <w:szCs w:val="22"/>
        </w:rP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69"/>
            <w:sz w:val="22"/>
            <w:szCs w:val="22"/>
          </w:rPr>
          <w:t xml:space="preserve">Технических требованиях (Приложение № 1)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88" w:name="_Toc31"/>
      <w:r>
        <w:rPr>
          <w:sz w:val="22"/>
          <w:szCs w:val="22"/>
        </w:rPr>
      </w:r>
      <w:bookmarkStart w:id="153" w:name="_Ref125362658"/>
      <w:r>
        <w:rPr>
          <w:sz w:val="22"/>
          <w:szCs w:val="22"/>
        </w:rPr>
      </w:r>
      <w:bookmarkStart w:id="154" w:name="_Ref125366091"/>
      <w:r>
        <w:rPr>
          <w:sz w:val="22"/>
          <w:szCs w:val="22"/>
        </w:rPr>
      </w:r>
      <w:bookmarkStart w:id="155" w:name="_Ref125367242"/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одведение итогов закупки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пределение Победителя</w:t>
      </w:r>
      <w:r>
        <w:rPr>
          <w:sz w:val="22"/>
          <w:szCs w:val="22"/>
        </w:rPr>
        <w:t xml:space="preserve">)</w:t>
      </w:r>
      <w:bookmarkEnd w:id="153"/>
      <w:r>
        <w:rPr>
          <w:sz w:val="22"/>
          <w:szCs w:val="22"/>
        </w:rPr>
      </w:r>
      <w:bookmarkEnd w:id="154"/>
      <w:r>
        <w:rPr>
          <w:sz w:val="22"/>
          <w:szCs w:val="22"/>
        </w:rPr>
      </w:r>
      <w:bookmarkEnd w:id="155"/>
      <w:r/>
      <w:bookmarkEnd w:id="38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Дата окончания срока подведения итогов закупки указана в </w:t>
      </w:r>
      <w:r>
        <w:rPr>
          <w:sz w:val="22"/>
          <w:szCs w:val="22"/>
        </w:rPr>
        <w:t xml:space="preserve">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Организатор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На основании полученных результатов оценки и сопоставления заявок Организатор подводит итоги закупки. </w:t>
      </w:r>
      <w:r>
        <w:rPr>
          <w:sz w:val="22"/>
          <w:szCs w:val="22"/>
        </w:rPr>
        <w:t xml:space="preserve">Победителем закупки признается Участник, заявка</w:t>
      </w:r>
      <w:r>
        <w:rPr>
          <w:sz w:val="22"/>
          <w:szCs w:val="22"/>
        </w:rPr>
        <w:t xml:space="preserve"> которого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заняла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(первое) место в ранжировке заявок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итогам рассмотрения, оценки и сопоставления заявок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(шести) календарных месяцев с даты присвоения ему статуса «аккредитован»</w:t>
      </w:r>
      <w:r>
        <w:rPr>
          <w:sz w:val="22"/>
          <w:szCs w:val="22"/>
        </w:rPr>
        <w:t xml:space="preserve"> / «аккредитация не требуется»</w:t>
      </w:r>
      <w:r>
        <w:rPr>
          <w:sz w:val="22"/>
          <w:szCs w:val="22"/>
        </w:rPr>
        <w:t xml:space="preserve">, перед окончательным определением Победителя проводится процедура актуализации статуса </w:t>
      </w:r>
      <w:r>
        <w:rPr>
          <w:sz w:val="22"/>
          <w:szCs w:val="22"/>
        </w:rPr>
        <w:t xml:space="preserve">аккредитации </w:t>
      </w:r>
      <w:r>
        <w:rPr>
          <w:sz w:val="22"/>
          <w:szCs w:val="22"/>
        </w:rPr>
        <w:t xml:space="preserve">данного Участника. Если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такой проверки Участник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присвоен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статус «</w:t>
      </w:r>
      <w:r>
        <w:rPr>
          <w:sz w:val="22"/>
          <w:szCs w:val="22"/>
        </w:rPr>
        <w:t xml:space="preserve">не </w:t>
      </w:r>
      <w:r>
        <w:rPr>
          <w:sz w:val="22"/>
          <w:szCs w:val="22"/>
        </w:rPr>
        <w:t xml:space="preserve">аккредитован», его заявка отклоняется, 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Закупочная комиссия </w:t>
      </w:r>
      <w:r>
        <w:rPr>
          <w:sz w:val="22"/>
          <w:szCs w:val="22"/>
        </w:rPr>
        <w:t xml:space="preserve">имеет право выбрать</w:t>
      </w:r>
      <w:r>
        <w:rPr>
          <w:sz w:val="22"/>
          <w:szCs w:val="22"/>
        </w:rPr>
        <w:t xml:space="preserve"> в качестве Победителя иного Участника, занявшего следующее после него место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ранжировке заявок, из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числа остальных действующих заявок (при наличии у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него актуального статуса аккредитации).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57" w:name="_Ref125365974"/>
      <w:r>
        <w:rPr>
          <w:sz w:val="22"/>
          <w:szCs w:val="22"/>
        </w:rPr>
        <w:t xml:space="preserve">Решение Закупочной комиссии по</w:t>
      </w:r>
      <w:r>
        <w:rPr>
          <w:sz w:val="22"/>
          <w:szCs w:val="22"/>
        </w:rP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53"/>
          <w:sz w:val="22"/>
          <w:szCs w:val="22"/>
        </w:rPr>
        <w:footnoteReference w:id="10"/>
      </w:r>
      <w:r>
        <w:rPr>
          <w:sz w:val="22"/>
          <w:szCs w:val="22"/>
        </w:rPr>
        <w:t xml:space="preserve">:</w:t>
      </w:r>
      <w:bookmarkEnd w:id="15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дата подписания протокола;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наименования Участников,</w:t>
      </w:r>
      <w:r>
        <w:rPr>
          <w:sz w:val="22"/>
          <w:szCs w:val="22"/>
        </w:rPr>
        <w:t xml:space="preserve"> заявки которых были допущены </w:t>
      </w:r>
      <w:r>
        <w:rPr>
          <w:sz w:val="22"/>
          <w:szCs w:val="22"/>
        </w:rPr>
        <w:t xml:space="preserve">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</w:t>
      </w:r>
      <w:r>
        <w:rPr>
          <w:sz w:val="22"/>
          <w:szCs w:val="22"/>
        </w:rPr>
        <w:t xml:space="preserve">рассмотрения </w:t>
      </w:r>
      <w:r>
        <w:rPr>
          <w:sz w:val="22"/>
          <w:szCs w:val="22"/>
        </w:rPr>
        <w:t xml:space="preserve">вторых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и ценовых </w:t>
      </w:r>
      <w:r>
        <w:rPr>
          <w:sz w:val="22"/>
          <w:szCs w:val="22"/>
        </w:rPr>
        <w:t xml:space="preserve">предложений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их идентификационные номера, присваиваемые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</w:t>
      </w:r>
      <w:r>
        <w:rPr>
          <w:sz w:val="22"/>
          <w:szCs w:val="22"/>
        </w:rPr>
        <w:t xml:space="preserve">ЭП;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keepNext/>
        <w:rPr>
          <w:sz w:val="22"/>
          <w:szCs w:val="22"/>
        </w:rPr>
      </w:pPr>
      <w:r>
        <w:rPr>
          <w:sz w:val="22"/>
          <w:szCs w:val="22"/>
        </w:rPr>
        <w:t xml:space="preserve">результаты рассмотрения заявок с указанием,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количества заявок, которые были отклонены</w:t>
      </w:r>
      <w:r>
        <w:rPr>
          <w:sz w:val="22"/>
          <w:szCs w:val="22"/>
        </w:rP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результаты дополнительного рассмотрения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rPr>
          <w:sz w:val="22"/>
          <w:szCs w:val="22"/>
        </w:rPr>
        <w:t xml:space="preserve">ая</w:t>
      </w:r>
      <w:r>
        <w:rPr>
          <w:sz w:val="22"/>
          <w:szCs w:val="22"/>
        </w:rPr>
        <w:t xml:space="preserve"> процедур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проводились) 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указанием,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количества заявок, которые были отклонены;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результаты оценки и сопоставления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в том числе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значения (в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порядковые номера каждой заявки</w:t>
      </w:r>
      <w:r>
        <w:rPr>
          <w:sz w:val="22"/>
          <w:szCs w:val="22"/>
        </w:rPr>
        <w:t xml:space="preserve"> (с указанием стоимостей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(цен Договоров)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не отклоненной по результатам рассмотрения вторых частей заявок и ценовых предложений,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том числе </w:t>
      </w:r>
      <w:r>
        <w:rPr>
          <w:sz w:val="22"/>
          <w:szCs w:val="22"/>
        </w:rPr>
        <w:t xml:space="preserve">с учетом результатов актуализации статуса аккредитации </w:t>
      </w:r>
      <w:r>
        <w:rPr>
          <w:sz w:val="22"/>
          <w:szCs w:val="22"/>
        </w:rPr>
        <w:t xml:space="preserve">(если </w:t>
      </w:r>
      <w:r>
        <w:rPr>
          <w:sz w:val="22"/>
          <w:szCs w:val="22"/>
        </w:rPr>
        <w:t xml:space="preserve">указанн</w:t>
      </w:r>
      <w:r>
        <w:rPr>
          <w:sz w:val="22"/>
          <w:szCs w:val="22"/>
        </w:rPr>
        <w:t xml:space="preserve">ая</w:t>
      </w:r>
      <w:r>
        <w:rPr>
          <w:sz w:val="22"/>
          <w:szCs w:val="22"/>
        </w:rPr>
        <w:t xml:space="preserve"> процедур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проводил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сь)</w:t>
      </w:r>
      <w:r>
        <w:rPr>
          <w:sz w:val="22"/>
          <w:szCs w:val="22"/>
        </w:rPr>
        <w:t xml:space="preserve">,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ранжировке заявок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наименование Победителя закупки или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динственного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частника несостоявшейся закупки, с которым планируется заключить Договор;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причины, по которым закупка признана несостоявшейся (в случае ее признания таковой),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после чего Организатор официально размещает его в течение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календарных дней с даты подписания такого протокола.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Победитель дополнительно уведомляется о результатах проводимой закупки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использованием ЭП – уведомление направляется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 согласно Регламенту ЭП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rPr>
          <w:sz w:val="22"/>
          <w:szCs w:val="22"/>
        </w:rPr>
        <w:t xml:space="preserve">например, вследствие уклонения Победителя или потери им статуса</w:t>
      </w:r>
      <w:r>
        <w:rPr>
          <w:sz w:val="22"/>
          <w:szCs w:val="22"/>
        </w:rPr>
        <w:t xml:space="preserve">), информация о новом Победителе официально размещается Организатором в том же порядке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Любой Участник после официального размещения </w:t>
      </w:r>
      <w:r>
        <w:rPr>
          <w:sz w:val="22"/>
          <w:szCs w:val="22"/>
        </w:rPr>
        <w:t xml:space="preserve">итогового </w:t>
      </w:r>
      <w:r>
        <w:rPr>
          <w:sz w:val="22"/>
          <w:szCs w:val="22"/>
        </w:rPr>
        <w:t xml:space="preserve">протокола </w:t>
      </w:r>
      <w:r>
        <w:rPr>
          <w:sz w:val="22"/>
          <w:szCs w:val="22"/>
        </w:rPr>
        <w:t xml:space="preserve">по результатам закупки </w:t>
      </w:r>
      <w:r>
        <w:rPr>
          <w:sz w:val="22"/>
          <w:szCs w:val="22"/>
        </w:rPr>
        <w:t xml:space="preserve">вправе направить Организатору запрос о разъяснении результатов рассмотрения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оценки и сопоставления своей заявки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порядке, аналогичном порядку направления запросов на разъяснение Документации о закупке (подраздел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_Ref130394205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 Организатор в течение 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(десяти) рабочих дней со дня поступления такого запроса обязан предоставить такому </w:t>
      </w:r>
      <w:r>
        <w:rPr>
          <w:sz w:val="22"/>
          <w:szCs w:val="22"/>
        </w:rPr>
        <w:t xml:space="preserve">Участнику соответствующие разъяснения. При этом в отношении иных Участников разъяснения не предоставляются.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89" w:name="_Toc32"/>
      <w:r>
        <w:rPr>
          <w:sz w:val="22"/>
          <w:szCs w:val="22"/>
        </w:rPr>
      </w:r>
      <w:bookmarkStart w:id="158" w:name="_Ref125364149"/>
      <w:r>
        <w:rPr>
          <w:sz w:val="22"/>
          <w:szCs w:val="22"/>
        </w:rPr>
      </w:r>
      <w:bookmarkStart w:id="159" w:name="_Ref125364187"/>
      <w:r>
        <w:rPr>
          <w:sz w:val="22"/>
          <w:szCs w:val="22"/>
        </w:rPr>
      </w:r>
      <w:bookmarkStart w:id="160" w:name="_Ref125365305"/>
      <w:r>
        <w:rPr>
          <w:sz w:val="22"/>
          <w:szCs w:val="22"/>
        </w:rPr>
      </w:r>
      <w:bookmarkStart w:id="161" w:name="_Ref125365570"/>
      <w:r>
        <w:rPr>
          <w:sz w:val="22"/>
          <w:szCs w:val="22"/>
        </w:rPr>
      </w:r>
      <w:bookmarkStart w:id="162" w:name="_Ref125366631"/>
      <w:r>
        <w:rPr>
          <w:sz w:val="22"/>
          <w:szCs w:val="22"/>
        </w:rPr>
      </w:r>
      <w:bookmarkStart w:id="163" w:name="_Ref125366796"/>
      <w:r>
        <w:rPr>
          <w:sz w:val="22"/>
          <w:szCs w:val="22"/>
        </w:rPr>
        <w:t xml:space="preserve">Признание закупки несостоявшейся</w:t>
      </w:r>
      <w:bookmarkEnd w:id="158"/>
      <w:r>
        <w:rPr>
          <w:sz w:val="22"/>
          <w:szCs w:val="22"/>
        </w:rPr>
      </w:r>
      <w:bookmarkEnd w:id="159"/>
      <w:r>
        <w:rPr>
          <w:sz w:val="22"/>
          <w:szCs w:val="22"/>
        </w:rPr>
      </w:r>
      <w:bookmarkEnd w:id="160"/>
      <w:r>
        <w:rPr>
          <w:sz w:val="22"/>
          <w:szCs w:val="22"/>
        </w:rPr>
      </w:r>
      <w:bookmarkEnd w:id="161"/>
      <w:r>
        <w:rPr>
          <w:sz w:val="22"/>
          <w:szCs w:val="22"/>
        </w:rPr>
      </w:r>
      <w:bookmarkEnd w:id="162"/>
      <w:r>
        <w:rPr>
          <w:sz w:val="22"/>
          <w:szCs w:val="22"/>
        </w:rPr>
      </w:r>
      <w:bookmarkEnd w:id="163"/>
      <w:r/>
      <w:bookmarkEnd w:id="38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Закупка признается несостоявшейся в следующих случаях: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если по окончанию срока подачи заявок поступило менее 2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(двух) заявок (с учетом возможных отзывов заявок);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Указанные обстоятельства в случае их наступления фиксируются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соответствующем протоколе, оформляемом по результатам проведения закупки (или ее этапа).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В случае признания закупки несостоявшейся Заказчик вправе</w:t>
      </w:r>
      <w:r>
        <w:rPr>
          <w:sz w:val="22"/>
          <w:szCs w:val="22"/>
        </w:rPr>
        <w:t xml:space="preserve"> (с учетом условий, предусмотренных Положением о закупке)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принять решение о проведении повторной закупки (</w:t>
      </w:r>
      <w:r>
        <w:rPr>
          <w:sz w:val="22"/>
          <w:szCs w:val="22"/>
        </w:rPr>
        <w:t xml:space="preserve">в том числе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возможностью снятия признака закупки только среди субъектов МСП</w:t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заключить договор с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динственным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частником несостоявшейся закупки (раздел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_Ref126142429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отказаться от </w:t>
      </w:r>
      <w:r>
        <w:rPr>
          <w:sz w:val="22"/>
          <w:szCs w:val="22"/>
        </w:rPr>
        <w:t xml:space="preserve">дополнительного </w:t>
      </w:r>
      <w:r>
        <w:rPr>
          <w:sz w:val="22"/>
          <w:szCs w:val="22"/>
        </w:rPr>
        <w:t xml:space="preserve">повторного проведения данной закупки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90" w:name="_Toc33"/>
      <w:r>
        <w:rPr>
          <w:sz w:val="22"/>
          <w:szCs w:val="22"/>
        </w:rPr>
      </w:r>
      <w:bookmarkStart w:id="165" w:name="_Ref126141962"/>
      <w:r>
        <w:rPr>
          <w:sz w:val="22"/>
          <w:szCs w:val="22"/>
        </w:rPr>
      </w:r>
      <w:bookmarkStart w:id="166" w:name="_Ref132816134"/>
      <w:r>
        <w:rPr>
          <w:sz w:val="22"/>
          <w:szCs w:val="22"/>
        </w:rPr>
      </w:r>
      <w:bookmarkStart w:id="167" w:name="_Ref132816141"/>
      <w:r>
        <w:rPr>
          <w:sz w:val="22"/>
          <w:szCs w:val="22"/>
        </w:rPr>
        <w:t xml:space="preserve">Отказ от проведения закупки</w:t>
      </w:r>
      <w:bookmarkEnd w:id="165"/>
      <w:r>
        <w:rPr>
          <w:sz w:val="22"/>
          <w:szCs w:val="22"/>
        </w:rPr>
        <w:t xml:space="preserve"> (отмена закупки)</w:t>
      </w:r>
      <w:bookmarkEnd w:id="166"/>
      <w:r>
        <w:rPr>
          <w:sz w:val="22"/>
          <w:szCs w:val="22"/>
        </w:rPr>
      </w:r>
      <w:bookmarkEnd w:id="167"/>
      <w:r/>
      <w:bookmarkEnd w:id="39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Организатор имеет право отказаться от проведения закупки не позднее окончания срока подачи заявок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гражданским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91" w:name="_Toc34"/>
      <w:r>
        <w:rPr>
          <w:sz w:val="22"/>
          <w:szCs w:val="22"/>
        </w:rPr>
      </w:r>
      <w:bookmarkStart w:id="169" w:name="_Ref130455226"/>
      <w:r>
        <w:rPr>
          <w:sz w:val="22"/>
          <w:szCs w:val="22"/>
        </w:rPr>
      </w:r>
      <w:bookmarkStart w:id="170" w:name="_Ref130225422"/>
      <w:r>
        <w:rPr>
          <w:sz w:val="22"/>
          <w:szCs w:val="22"/>
        </w:rPr>
      </w:r>
      <w:bookmarkStart w:id="171" w:name="_Ref125361212"/>
      <w:r>
        <w:rPr>
          <w:sz w:val="22"/>
          <w:szCs w:val="22"/>
        </w:rPr>
      </w:r>
      <w:bookmarkStart w:id="172" w:name="_Ref125362671"/>
      <w:r>
        <w:rPr>
          <w:sz w:val="22"/>
          <w:szCs w:val="22"/>
        </w:rPr>
      </w:r>
      <w:bookmarkStart w:id="173" w:name="_Ref125363439"/>
      <w:r>
        <w:rPr>
          <w:sz w:val="22"/>
          <w:szCs w:val="22"/>
        </w:rPr>
      </w:r>
      <w:bookmarkStart w:id="174" w:name="_Ref125366769"/>
      <w:r>
        <w:rPr>
          <w:sz w:val="22"/>
          <w:szCs w:val="22"/>
        </w:rPr>
      </w:r>
      <w:bookmarkStart w:id="175" w:name="_Ref125367083"/>
      <w:r>
        <w:rPr>
          <w:sz w:val="22"/>
          <w:szCs w:val="22"/>
        </w:rPr>
      </w:r>
      <w:bookmarkStart w:id="176" w:name="_Ref125367087"/>
      <w:r>
        <w:rPr>
          <w:sz w:val="22"/>
          <w:szCs w:val="22"/>
        </w:rPr>
        <w:t xml:space="preserve">Особенности</w:t>
      </w:r>
      <w:r>
        <w:rPr>
          <w:sz w:val="22"/>
          <w:szCs w:val="22"/>
        </w:rPr>
        <w:t xml:space="preserve"> проведения закупки с необходимостью обеспечения заявки</w:t>
      </w:r>
      <w:bookmarkEnd w:id="169"/>
      <w:r/>
      <w:bookmarkEnd w:id="39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Нормы настоящего подраздела применяются, если подразделом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предусмотрена обязанность Участников предоставить обеспечение заявки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участие в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Настоящий подраздел дополняет или изменяет порядок проведения закупки.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Обязательства Участников, связанные с подачей заявок, обеспечиваются в форме</w:t>
      </w:r>
      <w:r>
        <w:rPr>
          <w:sz w:val="22"/>
          <w:szCs w:val="22"/>
        </w:rPr>
        <w:t xml:space="preserve">, порядке и размере </w:t>
      </w:r>
      <w:r>
        <w:rPr>
          <w:sz w:val="22"/>
          <w:szCs w:val="22"/>
        </w:rPr>
        <w:t xml:space="preserve">в соответствии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Выбор формы (способа) обеспечения из числа предусмотренных осуществляется Участниками самостоятельно.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53"/>
          <w:sz w:val="22"/>
          <w:szCs w:val="22"/>
        </w:rPr>
        <w:footnoteReference w:id="11"/>
      </w:r>
      <w:r>
        <w:rPr>
          <w:sz w:val="22"/>
          <w:szCs w:val="22"/>
        </w:rP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rPr>
          <w:sz w:val="22"/>
          <w:szCs w:val="22"/>
        </w:rPr>
        <w:t xml:space="preserve">оссийской </w:t>
      </w:r>
      <w:r>
        <w:rPr>
          <w:sz w:val="22"/>
          <w:szCs w:val="22"/>
        </w:rPr>
        <w:t xml:space="preserve">Ф</w:t>
      </w:r>
      <w:r>
        <w:rPr>
          <w:sz w:val="22"/>
          <w:szCs w:val="22"/>
        </w:rPr>
        <w:t xml:space="preserve">едерации</w:t>
      </w:r>
      <w:r>
        <w:rPr>
          <w:sz w:val="22"/>
          <w:szCs w:val="22"/>
        </w:rPr>
        <w:t xml:space="preserve">, а также наличия соответствующего соглашения об интеграции и обмене информацией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 момента окончания срока подачи заявок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О</w:t>
      </w:r>
      <w:r>
        <w:rPr>
          <w:sz w:val="22"/>
          <w:szCs w:val="22"/>
        </w:rP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ператора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Блокирование денежных средств не осуществляется в случае отсутствия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законодательством, о чем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информируется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блокирование денежных средств не может быть осуществлено,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возвращает заявку подавшему ее Участнику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момента получения соответствующей информации от банка. Такая заявка автоматически отклоняется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 от дальнейшего участия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а сведения о ней не направляются в адрес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РФ, а также следующих условий: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должна быть безотзывной и безусловной (гарантия по первому требованию);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умма независимой гарантии должна быть выражена в российских рублях и составлять не менее суммы</w:t>
      </w:r>
      <w:r>
        <w:rPr>
          <w:sz w:val="22"/>
          <w:szCs w:val="22"/>
        </w:rPr>
        <w:t xml:space="preserve">, установленной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б</w:t>
      </w:r>
      <w:r>
        <w:rPr>
          <w:sz w:val="22"/>
          <w:szCs w:val="22"/>
        </w:rP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rPr>
          <w:sz w:val="22"/>
          <w:szCs w:val="22"/>
        </w:rPr>
        <w:t xml:space="preserve">подпункт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 _Ref132716380 \d ( \h \w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(4.18.8(л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должно быть предусмотрено условие об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обязанности гаранта уплатить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аказчику (бенефициару) денежную сумму по независимой гарантии не позднее 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(десяти) рабочих дней со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дня, следующего за днем получения гарантом требования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РФ оснований для отказа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удовлетворении этого требования;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требованием об уплате денежной суммы по независимой гарантии,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случае установления такого перечня Правительством Российской Федерации;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частником обязательств, обеспечиваемых независимой гарантией;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rPr>
          <w:sz w:val="22"/>
          <w:szCs w:val="22"/>
        </w:rPr>
        <w:t xml:space="preserve"> (п</w:t>
      </w:r>
      <w:r>
        <w:rPr>
          <w:sz w:val="22"/>
          <w:szCs w:val="22"/>
        </w:rPr>
        <w:t xml:space="preserve">ункт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_Ref132716182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4.18.14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должна содержать условия, предусмотренные Законом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223-ФЗ, а также соответствовать дополнительным требованиям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rPr>
          <w:sz w:val="22"/>
          <w:szCs w:val="22"/>
        </w:rPr>
        <w:t xml:space="preserve">оссийской </w:t>
      </w:r>
      <w:r>
        <w:rPr>
          <w:sz w:val="22"/>
          <w:szCs w:val="22"/>
        </w:rPr>
        <w:t xml:space="preserve">Ф</w:t>
      </w:r>
      <w:r>
        <w:rPr>
          <w:sz w:val="22"/>
          <w:szCs w:val="22"/>
        </w:rPr>
        <w:t xml:space="preserve">едерации;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</w:r>
      <w:bookmarkStart w:id="178" w:name="_Ref132716380"/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должна быть выдана организацией из числа указанных в части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 статьи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45 Закона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44-ФЗ</w:t>
      </w:r>
      <w:r>
        <w:rPr>
          <w:sz w:val="22"/>
          <w:szCs w:val="22"/>
        </w:rPr>
        <w:t xml:space="preserve">;</w:t>
      </w:r>
      <w:bookmarkEnd w:id="17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758) (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убликация Международной торговой палаты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758). Редакция 2010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года» в той мере, в какой указанные правила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качестве органа, компетентного разрешать споры из независимой гарантии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8 статьи</w:t>
      </w:r>
      <w:r>
        <w:rPr>
          <w:sz w:val="22"/>
          <w:szCs w:val="22"/>
        </w:rPr>
        <w:t xml:space="preserve"> </w:t>
      </w:r>
      <w:r>
        <w:rPr>
          <w:sz w:val="22"/>
          <w:szCs w:val="22"/>
          <w:lang w:val="en-US"/>
        </w:rPr>
        <w:t xml:space="preserve">4</w:t>
      </w:r>
      <w:r>
        <w:rPr>
          <w:sz w:val="22"/>
          <w:szCs w:val="22"/>
        </w:rPr>
        <w:t xml:space="preserve">5 Закона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44</w:t>
      </w:r>
      <w:r>
        <w:rPr>
          <w:sz w:val="22"/>
          <w:szCs w:val="22"/>
        </w:rPr>
        <w:noBreakHyphen/>
      </w:r>
      <w:r>
        <w:rPr>
          <w:sz w:val="22"/>
          <w:szCs w:val="22"/>
        </w:rPr>
        <w:t xml:space="preserve">ФЗ.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случае выбора Учас</w:t>
      </w:r>
      <w:r>
        <w:rPr>
          <w:sz w:val="22"/>
          <w:szCs w:val="22"/>
        </w:rP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противном случае обеспечение заявки считается невнесенным,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Организатор обязан отклонить заявку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При многолотовой закупк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_Ref149317181 \n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4.19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rPr>
          <w:sz w:val="22"/>
          <w:szCs w:val="22"/>
        </w:rP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которые Участник подал заявку и по которым он был признан Победителем.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Подать заявку (принять участие в закупке) могут только Участники, п</w:t>
      </w:r>
      <w:r>
        <w:rPr>
          <w:sz w:val="22"/>
          <w:szCs w:val="22"/>
        </w:rPr>
        <w:t xml:space="preserve">ре</w:t>
      </w:r>
      <w:r>
        <w:rPr>
          <w:sz w:val="22"/>
          <w:szCs w:val="22"/>
        </w:rPr>
        <w:t xml:space="preserve">достав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вшие надлежащее обеспечение 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Требование об обеспечении заявки в равной мере распространяется на всех Участников.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79" w:name="_Ref132716182"/>
      <w:r>
        <w:rPr>
          <w:sz w:val="22"/>
          <w:szCs w:val="22"/>
        </w:rP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обязательство заключить Договор в установленном Документацией о закупке </w:t>
      </w:r>
      <w:r>
        <w:rPr>
          <w:sz w:val="22"/>
          <w:szCs w:val="22"/>
        </w:rPr>
        <w:t xml:space="preserve">порядке (</w:t>
      </w:r>
      <w:r>
        <w:rPr>
          <w:sz w:val="22"/>
          <w:szCs w:val="22"/>
        </w:rPr>
        <w:t xml:space="preserve">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_Ref130224037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в том числе </w:t>
      </w:r>
      <w:r>
        <w:rPr>
          <w:sz w:val="22"/>
          <w:szCs w:val="22"/>
        </w:rPr>
        <w:t xml:space="preserve">предоставить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Сведения</w:t>
      </w:r>
      <w:r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цепочке </w:t>
      </w:r>
      <w:r>
        <w:rPr>
          <w:sz w:val="22"/>
          <w:szCs w:val="22"/>
        </w:rP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69"/>
            <w:sz w:val="22"/>
            <w:szCs w:val="22"/>
          </w:rPr>
          <w:t xml:space="preserve">Приложение № </w:t>
        </w:r>
        <w:r>
          <w:rPr>
            <w:rStyle w:val="1169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),</w:t>
      </w:r>
      <w:r>
        <w:rPr>
          <w:sz w:val="22"/>
          <w:szCs w:val="22"/>
        </w:rPr>
        <w:t xml:space="preserve"> а также предоставить</w:t>
      </w:r>
      <w:r>
        <w:rPr>
          <w:sz w:val="22"/>
          <w:szCs w:val="22"/>
        </w:rPr>
        <w:t xml:space="preserve"> иные</w:t>
      </w:r>
      <w:r>
        <w:rPr>
          <w:sz w:val="22"/>
          <w:szCs w:val="22"/>
        </w:rPr>
        <w:t xml:space="preserve"> документы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условиями </w:t>
      </w:r>
      <w:r>
        <w:rPr>
          <w:sz w:val="22"/>
          <w:szCs w:val="22"/>
        </w:rPr>
        <w:t xml:space="preserve">подраздела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_Ref138341423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обязательство предоставить до заключения</w:t>
      </w:r>
      <w:r>
        <w:rPr>
          <w:sz w:val="22"/>
          <w:szCs w:val="22"/>
        </w:rP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69"/>
            <w:sz w:val="22"/>
            <w:szCs w:val="22"/>
          </w:rPr>
          <w:t xml:space="preserve">Проект договора (Приложение № 2)</w:t>
        </w:r>
      </w:hyperlink>
      <w:r>
        <w:rPr>
          <w:sz w:val="22"/>
          <w:szCs w:val="22"/>
        </w:rPr>
        <w:t xml:space="preserve"> предусматривает обеспечение исполнения договора с соответствующим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69"/>
            <w:sz w:val="22"/>
            <w:szCs w:val="22"/>
          </w:rPr>
          <w:t xml:space="preserve">Проектом договора</w:t>
        </w:r>
      </w:hyperlink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путем обращения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соответствующую организацию-гарант. </w:t>
      </w:r>
      <w:r>
        <w:rPr>
          <w:sz w:val="22"/>
          <w:szCs w:val="22"/>
        </w:rPr>
        <w:t xml:space="preserve">При этом в</w:t>
      </w:r>
      <w:r>
        <w:rPr>
          <w:sz w:val="22"/>
          <w:szCs w:val="22"/>
        </w:rP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rPr>
          <w:sz w:val="22"/>
          <w:szCs w:val="22"/>
        </w:rPr>
        <w:t xml:space="preserve">б</w:t>
      </w:r>
      <w:r>
        <w:rPr>
          <w:sz w:val="22"/>
          <w:szCs w:val="22"/>
        </w:rPr>
        <w:t xml:space="preserve">анком-гарантом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счет Заказчика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Возврат обеспечения заявки </w:t>
      </w:r>
      <w:r>
        <w:rPr>
          <w:sz w:val="22"/>
          <w:szCs w:val="22"/>
        </w:rPr>
        <w:t xml:space="preserve">(в случае предоставления Участником обеспечения в виде денежных средств)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осуществляется Организатором в срок не более 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семи</w:t>
      </w:r>
      <w:r>
        <w:rPr>
          <w:sz w:val="22"/>
          <w:szCs w:val="22"/>
        </w:rPr>
        <w:t xml:space="preserve">) рабочих дней с даты: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официального размещения итогового протокола по результатам закупки – всем Участникам, кроме Победителя;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заключения Договора по результатам закупки – Победителю, с которым заключен Договор;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признания закупки несостоявшейся – Участнику, которому обеспечение не было возвращено по иным основаниям.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_Ref125363536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2.3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– на время рассмотрения жалобы.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92" w:name="_Toc35"/>
      <w:r>
        <w:rPr>
          <w:sz w:val="22"/>
          <w:szCs w:val="22"/>
        </w:rPr>
      </w:r>
      <w:bookmarkStart w:id="180" w:name="_Ref149317181"/>
      <w:r>
        <w:rPr>
          <w:sz w:val="22"/>
          <w:szCs w:val="22"/>
        </w:rPr>
        <w:t xml:space="preserve">Особенности проведения м</w:t>
      </w:r>
      <w:r>
        <w:rPr>
          <w:sz w:val="22"/>
          <w:szCs w:val="22"/>
        </w:rPr>
        <w:t xml:space="preserve">ноголотов</w:t>
      </w:r>
      <w:r>
        <w:rPr>
          <w:sz w:val="22"/>
          <w:szCs w:val="22"/>
        </w:rPr>
        <w:t xml:space="preserve">ой</w:t>
      </w:r>
      <w:r>
        <w:rPr>
          <w:sz w:val="22"/>
          <w:szCs w:val="22"/>
        </w:rPr>
        <w:t xml:space="preserve"> закупк</w:t>
      </w:r>
      <w:r>
        <w:rPr>
          <w:sz w:val="22"/>
          <w:szCs w:val="22"/>
        </w:rPr>
        <w:t xml:space="preserve">и</w:t>
      </w:r>
      <w:bookmarkEnd w:id="170"/>
      <w:r>
        <w:rPr>
          <w:sz w:val="22"/>
          <w:szCs w:val="22"/>
        </w:rPr>
      </w:r>
      <w:bookmarkEnd w:id="180"/>
      <w:r/>
      <w:bookmarkEnd w:id="39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Нормы настоящего подраздела применяются, если подразделом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предусмотрено проведение многолотовой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Настоящий подраздел дополняет </w:t>
      </w:r>
      <w:r>
        <w:rPr>
          <w:sz w:val="22"/>
          <w:szCs w:val="22"/>
        </w:rPr>
        <w:t xml:space="preserve">или изменяет </w:t>
      </w:r>
      <w:r>
        <w:rPr>
          <w:sz w:val="22"/>
          <w:szCs w:val="22"/>
        </w:rPr>
        <w:t xml:space="preserve">порядок</w:t>
      </w:r>
      <w:r>
        <w:rPr>
          <w:sz w:val="22"/>
          <w:szCs w:val="22"/>
        </w:rPr>
        <w:t xml:space="preserve"> проведения закупки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случае противоречий между требованиями настоящего </w:t>
      </w:r>
      <w:r>
        <w:rPr>
          <w:sz w:val="22"/>
          <w:szCs w:val="22"/>
        </w:rPr>
        <w:t xml:space="preserve">подраздела </w:t>
      </w:r>
      <w:r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порядка проведения закупки</w:t>
      </w:r>
      <w:r>
        <w:rPr>
          <w:sz w:val="22"/>
          <w:szCs w:val="22"/>
        </w:rPr>
        <w:t xml:space="preserve"> или</w:t>
      </w:r>
      <w:r>
        <w:rPr>
          <w:sz w:val="22"/>
          <w:szCs w:val="22"/>
        </w:rPr>
        <w:t xml:space="preserve"> с инструкциями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подготовке заяв</w:t>
      </w:r>
      <w:r>
        <w:rPr>
          <w:sz w:val="22"/>
          <w:szCs w:val="22"/>
        </w:rPr>
        <w:t xml:space="preserve">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применяются требования настоящего </w:t>
      </w:r>
      <w:r>
        <w:rPr>
          <w:sz w:val="22"/>
          <w:szCs w:val="22"/>
        </w:rPr>
        <w:t xml:space="preserve">под</w:t>
      </w:r>
      <w:r>
        <w:rPr>
          <w:sz w:val="22"/>
          <w:szCs w:val="22"/>
        </w:rPr>
        <w:t xml:space="preserve">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Многолотовая закупка может </w:t>
      </w:r>
      <w:r>
        <w:rPr>
          <w:sz w:val="22"/>
          <w:szCs w:val="22"/>
        </w:rP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указан номер конкретного лота, относятся ко всем лотам одновременно.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Участник может подать </w:t>
      </w:r>
      <w:r>
        <w:rPr>
          <w:sz w:val="22"/>
          <w:szCs w:val="22"/>
        </w:rPr>
        <w:t xml:space="preserve">одну </w:t>
      </w:r>
      <w:r>
        <w:rPr>
          <w:sz w:val="22"/>
          <w:szCs w:val="22"/>
        </w:rPr>
        <w:t xml:space="preserve">заявку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любой лот, любые несколько лотов или все лоты по собственному выбору.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многолотовой </w:t>
      </w:r>
      <w:r>
        <w:rPr>
          <w:sz w:val="22"/>
          <w:szCs w:val="22"/>
        </w:rPr>
        <w:t xml:space="preserve">закупке </w:t>
      </w:r>
      <w:r>
        <w:rPr>
          <w:sz w:val="22"/>
          <w:szCs w:val="22"/>
        </w:rPr>
        <w:t xml:space="preserve">подача Участником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одной </w:t>
      </w:r>
      <w:r>
        <w:rPr>
          <w:sz w:val="22"/>
          <w:szCs w:val="22"/>
        </w:rPr>
        <w:t xml:space="preserve">заявке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каждый лот,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считается подач</w:t>
      </w:r>
      <w:r>
        <w:rPr>
          <w:sz w:val="22"/>
          <w:szCs w:val="22"/>
        </w:rPr>
        <w:t xml:space="preserve">ей</w:t>
      </w:r>
      <w:r>
        <w:rPr>
          <w:sz w:val="22"/>
          <w:szCs w:val="22"/>
        </w:rPr>
        <w:t xml:space="preserve"> второй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В случае подачи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несколько лотов </w:t>
      </w:r>
      <w:r>
        <w:rPr>
          <w:sz w:val="22"/>
          <w:szCs w:val="22"/>
        </w:rPr>
        <w:t xml:space="preserve">дополнительно должны быть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соблюдены следующие требования: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Письмо о подаче оферты (форма 2)</w:t>
      </w:r>
      <w:r>
        <w:rPr>
          <w:sz w:val="22"/>
          <w:szCs w:val="22"/>
        </w:rPr>
        <w:t xml:space="preserve"> (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Приложение № </w:t>
        </w:r>
        <w:r>
          <w:rPr>
            <w:rStyle w:val="1169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должно содержать указание номера и названия каждого лота;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Коммерческое предложение (форма 3), Техническое предложение (форма 4), Календарный график (форма 5)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План распределения объемов поставки продукции (форма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11)</w:t>
      </w:r>
      <w:r>
        <w:rPr>
          <w:sz w:val="22"/>
          <w:szCs w:val="22"/>
        </w:rPr>
        <w:t xml:space="preserve"> – 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Приложение № </w:t>
        </w:r>
        <w:r>
          <w:rPr>
            <w:rStyle w:val="1169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должны быть подготовлены отдельно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каждому из лотов с указанием номера и названия лота.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Решения, принимаемые в ходе процедуры закупки, в том числе </w:t>
      </w:r>
      <w:r>
        <w:rPr>
          <w:sz w:val="22"/>
          <w:szCs w:val="22"/>
        </w:rPr>
        <w:t xml:space="preserve">решения в рамках </w:t>
      </w:r>
      <w:r>
        <w:rPr>
          <w:sz w:val="22"/>
          <w:szCs w:val="22"/>
        </w:rPr>
        <w:t xml:space="preserve">рассмотрени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(первых частей заявок, вторых частей заявок и ценовых предложений)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оценк</w:t>
      </w:r>
      <w:r>
        <w:rPr>
          <w:sz w:val="22"/>
          <w:szCs w:val="22"/>
        </w:rPr>
        <w:t xml:space="preserve">и и сопоставления</w:t>
      </w:r>
      <w:r>
        <w:rPr>
          <w:sz w:val="22"/>
          <w:szCs w:val="22"/>
        </w:rPr>
        <w:t xml:space="preserve"> заявок, определени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Победителя, признани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закупки несостоявшейся, отказ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от дальнейшего ее проведения и т.д., осуществляются раздельно и независимо по каждому из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лотов. При этом Организатор вправе оформить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каждому лоту отдельный протокол</w:t>
      </w:r>
      <w:r>
        <w:rPr>
          <w:sz w:val="22"/>
          <w:szCs w:val="22"/>
        </w:rPr>
        <w:t xml:space="preserve"> закупки</w:t>
      </w:r>
      <w:r>
        <w:rPr>
          <w:sz w:val="22"/>
          <w:szCs w:val="22"/>
        </w:rPr>
        <w:t xml:space="preserve"> или сформировать общий по всем лотам протокол</w:t>
      </w:r>
      <w:r>
        <w:rPr>
          <w:sz w:val="22"/>
          <w:szCs w:val="22"/>
        </w:rPr>
        <w:t xml:space="preserve"> закупки</w:t>
      </w:r>
      <w:r>
        <w:rPr>
          <w:sz w:val="22"/>
          <w:szCs w:val="22"/>
        </w:rPr>
        <w:t xml:space="preserve">,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который в отношении каждого лота вносятся сведения, подлежащие официальному размещению.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393" w:name="_Toc36"/>
      <w:r>
        <w:rPr>
          <w:sz w:val="22"/>
          <w:szCs w:val="22"/>
        </w:rPr>
      </w:r>
      <w:bookmarkStart w:id="186" w:name="_Ref126142429"/>
      <w:r>
        <w:rPr>
          <w:sz w:val="22"/>
          <w:szCs w:val="22"/>
        </w:rPr>
      </w:r>
      <w:bookmarkStart w:id="187" w:name="_Ref130224037"/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орядок заключения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</w:t>
      </w:r>
      <w:bookmarkEnd w:id="171"/>
      <w:r>
        <w:rPr>
          <w:sz w:val="22"/>
          <w:szCs w:val="22"/>
        </w:rPr>
      </w:r>
      <w:bookmarkEnd w:id="172"/>
      <w:r>
        <w:rPr>
          <w:sz w:val="22"/>
          <w:szCs w:val="22"/>
        </w:rPr>
      </w:r>
      <w:bookmarkEnd w:id="173"/>
      <w:r>
        <w:rPr>
          <w:sz w:val="22"/>
          <w:szCs w:val="22"/>
        </w:rPr>
      </w:r>
      <w:bookmarkEnd w:id="174"/>
      <w:r>
        <w:rPr>
          <w:sz w:val="22"/>
          <w:szCs w:val="22"/>
        </w:rPr>
      </w:r>
      <w:bookmarkEnd w:id="175"/>
      <w:r>
        <w:rPr>
          <w:sz w:val="22"/>
          <w:szCs w:val="22"/>
        </w:rPr>
      </w:r>
      <w:bookmarkEnd w:id="176"/>
      <w:r>
        <w:rPr>
          <w:sz w:val="22"/>
          <w:szCs w:val="22"/>
        </w:rPr>
      </w:r>
      <w:bookmarkEnd w:id="186"/>
      <w:r>
        <w:rPr>
          <w:sz w:val="22"/>
          <w:szCs w:val="22"/>
        </w:rPr>
      </w:r>
      <w:bookmarkEnd w:id="187"/>
      <w:r/>
      <w:bookmarkEnd w:id="39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94" w:name="_Toc37"/>
      <w:r>
        <w:rPr>
          <w:sz w:val="22"/>
          <w:szCs w:val="22"/>
        </w:rPr>
      </w:r>
      <w:bookmarkStart w:id="189" w:name="_Ref125366947"/>
      <w:r>
        <w:rPr>
          <w:sz w:val="22"/>
          <w:szCs w:val="22"/>
        </w:rPr>
      </w:r>
      <w:bookmarkStart w:id="190" w:name="_Ref125368755"/>
      <w:r>
        <w:rPr>
          <w:sz w:val="22"/>
          <w:szCs w:val="22"/>
        </w:rPr>
        <w:t xml:space="preserve">Общие положения</w:t>
      </w:r>
      <w:bookmarkEnd w:id="39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Нормы настоящего раздела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_Ref126142429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95" w:name="_Toc38"/>
      <w:r>
        <w:rPr>
          <w:sz w:val="22"/>
          <w:szCs w:val="22"/>
        </w:rPr>
      </w:r>
      <w:bookmarkStart w:id="192" w:name="_Ref138341423"/>
      <w:r>
        <w:rPr>
          <w:sz w:val="22"/>
          <w:szCs w:val="22"/>
        </w:rPr>
        <w:t xml:space="preserve">Заключение Договора</w:t>
      </w:r>
      <w:bookmarkEnd w:id="189"/>
      <w:r>
        <w:rPr>
          <w:sz w:val="22"/>
          <w:szCs w:val="22"/>
        </w:rPr>
      </w:r>
      <w:bookmarkEnd w:id="190"/>
      <w:r>
        <w:rPr>
          <w:sz w:val="22"/>
          <w:szCs w:val="22"/>
        </w:rPr>
      </w:r>
      <w:bookmarkEnd w:id="192"/>
      <w:r/>
      <w:bookmarkEnd w:id="39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194" w:name="_Ref125362935"/>
      <w:r>
        <w:rPr>
          <w:sz w:val="22"/>
          <w:szCs w:val="22"/>
        </w:rPr>
      </w:r>
      <w:bookmarkStart w:id="195" w:name="_Ref130293821"/>
      <w:r>
        <w:rPr>
          <w:sz w:val="22"/>
          <w:szCs w:val="22"/>
        </w:rPr>
        <w:t xml:space="preserve">Договор между Заказчиком и Победителем заключается не ранее чем через 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(десять) календарных дней и не позднее чем через 20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(двадцать) календарных дней с даты официального размещения итогового протокола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закупки.</w:t>
      </w:r>
      <w:bookmarkEnd w:id="194"/>
      <w:r>
        <w:rPr>
          <w:sz w:val="22"/>
          <w:szCs w:val="22"/>
        </w:rPr>
      </w:r>
      <w:bookmarkEnd w:id="19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Договор не может быть заключен, если это запрещено законодательством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национальном режиме в случаях, установленных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_Ref186219943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196" w:name="_Ref125363464"/>
      <w:r>
        <w:rPr>
          <w:sz w:val="22"/>
          <w:szCs w:val="22"/>
        </w:rPr>
        <w:t xml:space="preserve">В целях заключения Договора Участник, признанный Победителем, обязан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срок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адресу,</w:t>
      </w:r>
      <w:r>
        <w:rPr>
          <w:sz w:val="22"/>
          <w:szCs w:val="22"/>
        </w:rPr>
        <w:t xml:space="preserve"> определенному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как м</w:t>
      </w:r>
      <w:r>
        <w:rPr>
          <w:sz w:val="22"/>
          <w:szCs w:val="22"/>
        </w:rPr>
        <w:t xml:space="preserve">есто подачи документов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отношении цепочки собственников, включая конечных бенефициаров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Справку о цепочке собственников, включая бенефициаров (в том числе конечных), по форме в соответствии с</w:t>
      </w:r>
      <w:r>
        <w:rPr>
          <w:sz w:val="22"/>
          <w:szCs w:val="22"/>
        </w:rPr>
        <w:t xml:space="preserve"> </w:t>
      </w:r>
      <w:hyperlink w:tooltip="#Прил05_ФормыПобедителя" w:anchor="Прил05_ФормыПобедителя" w:history="1">
        <w:r>
          <w:rPr>
            <w:rStyle w:val="1169"/>
            <w:sz w:val="22"/>
            <w:szCs w:val="22"/>
          </w:rPr>
          <w:t xml:space="preserve">Приложением № </w:t>
        </w:r>
        <w:r>
          <w:rPr>
            <w:rStyle w:val="1169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приложением подтверждающих документов согласно перечню, установленному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Приложении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 к указанной справке. Данные документы должны быть предоставлены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бумажном виде и на электронном носителе в отдельном запечатанном конверте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надписью «Документы Победителя о цепочке собственников».</w:t>
      </w:r>
      <w:bookmarkEnd w:id="19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срок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(скан-копия в формате </w:t>
      </w:r>
      <w:r>
        <w:rPr>
          <w:sz w:val="22"/>
          <w:szCs w:val="22"/>
          <w:lang w:val="en-US"/>
        </w:rPr>
        <w:t xml:space="preserve">pdf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Заверение об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обстоятельствах, представляющ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е собой гарантийное письмо об отсутствии обстоятельств, </w:t>
      </w:r>
      <w:r>
        <w:rPr>
          <w:sz w:val="22"/>
          <w:szCs w:val="22"/>
        </w:rP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69"/>
            <w:sz w:val="22"/>
            <w:szCs w:val="22"/>
          </w:rPr>
          <w:t xml:space="preserve">Приложением № 5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97" w:name="_Ref125551072"/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еред заключением Договора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Победитель</w:t>
      </w:r>
      <w:r>
        <w:rPr>
          <w:sz w:val="22"/>
          <w:szCs w:val="22"/>
        </w:rPr>
        <w:t xml:space="preserve"> обязан предоставить Заказчику</w:t>
      </w:r>
      <w:r>
        <w:rPr>
          <w:sz w:val="22"/>
          <w:szCs w:val="22"/>
        </w:rPr>
        <w:t xml:space="preserve">, не позднее сроков, установленных в пункте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_Ref130293821 \w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в целях </w:t>
      </w:r>
      <w:r>
        <w:rPr>
          <w:sz w:val="22"/>
          <w:szCs w:val="22"/>
        </w:rPr>
        <w:t xml:space="preserve">подтверждения своего соответствия </w:t>
      </w:r>
      <w:r>
        <w:rPr>
          <w:sz w:val="22"/>
          <w:szCs w:val="22"/>
        </w:rPr>
        <w:t xml:space="preserve">обязательному </w:t>
      </w:r>
      <w:r>
        <w:rPr>
          <w:sz w:val="22"/>
          <w:szCs w:val="22"/>
        </w:rPr>
        <w:t xml:space="preserve">требовани</w:t>
      </w:r>
      <w:r>
        <w:rPr>
          <w:sz w:val="22"/>
          <w:szCs w:val="22"/>
        </w:rPr>
        <w:t xml:space="preserve">ю к Участникам</w:t>
      </w:r>
      <w:r>
        <w:rPr>
          <w:sz w:val="22"/>
          <w:szCs w:val="22"/>
        </w:rPr>
        <w:t xml:space="preserve">, указанн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пункте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_Ref125552433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подраздела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69"/>
            <w:sz w:val="22"/>
            <w:szCs w:val="22"/>
          </w:rPr>
          <w:t xml:space="preserve">Приложение № 3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следующие документы</w:t>
      </w:r>
      <w:r>
        <w:rPr>
          <w:sz w:val="22"/>
          <w:szCs w:val="22"/>
        </w:rPr>
        <w:t xml:space="preserve"> (скан-копии в формате </w:t>
      </w:r>
      <w:r>
        <w:rPr>
          <w:sz w:val="22"/>
          <w:szCs w:val="22"/>
          <w:lang w:val="en-US"/>
        </w:rPr>
        <w:t xml:space="preserve">pdf</w:t>
      </w:r>
      <w:r>
        <w:rPr>
          <w:sz w:val="22"/>
          <w:szCs w:val="22"/>
        </w:rPr>
        <w:t xml:space="preserve">)</w:t>
      </w:r>
      <w:r>
        <w:rPr>
          <w:rStyle w:val="1153"/>
          <w:sz w:val="22"/>
          <w:szCs w:val="22"/>
        </w:rPr>
        <w:footnoteReference w:id="12"/>
      </w:r>
      <w:r>
        <w:rPr>
          <w:sz w:val="22"/>
          <w:szCs w:val="22"/>
        </w:rPr>
        <w:t xml:space="preserve">:</w:t>
      </w:r>
      <w:bookmarkEnd w:id="19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keepNext/>
        <w:rPr>
          <w:sz w:val="22"/>
          <w:szCs w:val="22"/>
        </w:rPr>
      </w:pPr>
      <w:r>
        <w:rPr>
          <w:sz w:val="22"/>
          <w:szCs w:val="22"/>
        </w:rPr>
        <w:t xml:space="preserve">для юридического лица: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к</w:t>
      </w:r>
      <w:r>
        <w:rPr>
          <w:sz w:val="22"/>
          <w:szCs w:val="22"/>
        </w:rPr>
        <w:t xml:space="preserve">опия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става в действующей редакции с отметкой</w:t>
      </w:r>
      <w:r>
        <w:rPr>
          <w:sz w:val="22"/>
          <w:szCs w:val="22"/>
        </w:rPr>
        <w:t xml:space="preserve"> ИФНС либо копия нотариально заверенного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става (с отметкой нотариуса);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</w:r>
      <w:bookmarkStart w:id="198" w:name="_Ref125638686"/>
      <w:r>
        <w:rPr>
          <w:sz w:val="22"/>
          <w:szCs w:val="22"/>
        </w:rPr>
        <w:t xml:space="preserve">к</w:t>
      </w:r>
      <w:r>
        <w:rPr>
          <w:sz w:val="22"/>
          <w:szCs w:val="22"/>
        </w:rP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передаче полномочий Управляющей компании), заверенные Победителем;</w:t>
      </w:r>
      <w:bookmarkEnd w:id="19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для лиц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зарегистрированн</w:t>
      </w:r>
      <w:r>
        <w:rPr>
          <w:sz w:val="22"/>
          <w:szCs w:val="22"/>
        </w:rPr>
        <w:t xml:space="preserve">ого</w:t>
      </w:r>
      <w:r>
        <w:rPr>
          <w:sz w:val="22"/>
          <w:szCs w:val="22"/>
        </w:rPr>
        <w:t xml:space="preserve"> вне Российской Федерации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ыписк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из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торгового реестра страны регистрации иностранного Участника;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ля физическ</w:t>
      </w:r>
      <w:r>
        <w:rPr>
          <w:sz w:val="22"/>
          <w:szCs w:val="22"/>
        </w:rPr>
        <w:t xml:space="preserve">ого</w:t>
      </w:r>
      <w:r>
        <w:rPr>
          <w:sz w:val="22"/>
          <w:szCs w:val="22"/>
        </w:rPr>
        <w:t xml:space="preserve"> лиц</w:t>
      </w:r>
      <w:r>
        <w:rPr>
          <w:sz w:val="22"/>
          <w:szCs w:val="22"/>
        </w:rPr>
        <w:t xml:space="preserve">а:</w:t>
      </w:r>
      <w:r>
        <w:rPr>
          <w:sz w:val="22"/>
          <w:szCs w:val="22"/>
        </w:rPr>
        <w:t xml:space="preserve"> нотариально заверенная копия всех страниц документа, удостоверяющего личность (паспорта);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</w:r>
      <w:bookmarkStart w:id="199" w:name="_Ref125361554"/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Договор заключается с лидером Коллективного участника, то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обязательном порядке </w:t>
      </w:r>
      <w:r>
        <w:rPr>
          <w:sz w:val="22"/>
          <w:szCs w:val="22"/>
        </w:rPr>
        <w:t xml:space="preserve">предоставляется оригинал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нотариально заверенная копия Соглашения между членами Коллективного участника, указанного в пункте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_Ref125366972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3.2.3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bookmarkEnd w:id="19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в соответствии с законодательством</w:t>
      </w:r>
      <w:r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ставом Заказчика потребуется предварительное одобрение заключаемого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(пять) календарных дней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даты указанного одобрения.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(пять) календарных дней с даты вынесения решения антимонопольного органа по результатам такого обжалования</w:t>
      </w:r>
      <w:r>
        <w:rPr>
          <w:sz w:val="22"/>
          <w:szCs w:val="22"/>
        </w:rPr>
        <w:t xml:space="preserve"> (за исключением случая возврата на предыдущий этап закупки)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200" w:name="_Ref132288402"/>
      <w:r>
        <w:rPr>
          <w:sz w:val="22"/>
          <w:szCs w:val="22"/>
        </w:rP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итоговый протокол по результатам 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Извещение и Документация о закупке со всеми изменениями;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заявка Победителя со всеми дополнениями и разъяснениями.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 xml:space="preserve">согласовывается и </w:t>
      </w:r>
      <w:r>
        <w:rPr>
          <w:sz w:val="22"/>
          <w:szCs w:val="22"/>
        </w:rPr>
        <w:t xml:space="preserve">заключается с использованием </w:t>
      </w:r>
      <w:r>
        <w:rPr>
          <w:sz w:val="22"/>
          <w:szCs w:val="22"/>
        </w:rPr>
        <w:t xml:space="preserve">функционала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ЭП,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том числе</w:t>
      </w:r>
      <w:r>
        <w:rPr>
          <w:sz w:val="22"/>
          <w:szCs w:val="22"/>
        </w:rPr>
        <w:t xml:space="preserve"> подпис</w:t>
      </w:r>
      <w:r>
        <w:rPr>
          <w:sz w:val="22"/>
          <w:szCs w:val="22"/>
        </w:rPr>
        <w:t xml:space="preserve">ывается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усиленной квалифицированной электронной подписью </w:t>
      </w:r>
      <w:r>
        <w:rPr>
          <w:sz w:val="22"/>
          <w:szCs w:val="22"/>
        </w:rPr>
        <w:t xml:space="preserve">уполномоченного лица Победителя и </w:t>
      </w:r>
      <w:r>
        <w:rPr>
          <w:sz w:val="22"/>
          <w:szCs w:val="22"/>
        </w:rPr>
        <w:t xml:space="preserve">Заказчика</w:t>
      </w:r>
      <w:r>
        <w:rPr>
          <w:sz w:val="22"/>
          <w:szCs w:val="22"/>
        </w:rPr>
        <w:t xml:space="preserve"> соответственно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течение установленного в пункте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_Ref130293821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срока Заказчик </w:t>
      </w:r>
      <w:r>
        <w:rPr>
          <w:sz w:val="22"/>
          <w:szCs w:val="22"/>
        </w:rPr>
        <w:t xml:space="preserve">с использованием </w:t>
      </w:r>
      <w:r>
        <w:rPr>
          <w:sz w:val="22"/>
          <w:szCs w:val="22"/>
        </w:rPr>
        <w:t xml:space="preserve">функционала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ЭП направляет в адрес Победителя заполненный со своей стороны проект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201" w:name="_Ref49437111"/>
      <w:r>
        <w:rPr>
          <w:sz w:val="22"/>
          <w:szCs w:val="22"/>
        </w:rPr>
        <w:t xml:space="preserve">В случае наличия </w:t>
      </w:r>
      <w:r>
        <w:rPr>
          <w:sz w:val="22"/>
          <w:szCs w:val="22"/>
        </w:rPr>
        <w:t xml:space="preserve">у Победителя </w:t>
      </w:r>
      <w:r>
        <w:rPr>
          <w:sz w:val="22"/>
          <w:szCs w:val="22"/>
        </w:rPr>
        <w:t xml:space="preserve">разногласий по направленному Заказчиком проекту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оговора, </w:t>
      </w:r>
      <w:r>
        <w:rPr>
          <w:sz w:val="22"/>
          <w:szCs w:val="22"/>
        </w:rPr>
        <w:t xml:space="preserve">Победитель</w:t>
      </w:r>
      <w:r>
        <w:rPr>
          <w:sz w:val="22"/>
          <w:szCs w:val="22"/>
        </w:rPr>
        <w:t xml:space="preserve"> составляет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ротокол разногласий с указанием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нем своих </w:t>
      </w:r>
      <w:r>
        <w:rPr>
          <w:sz w:val="22"/>
          <w:szCs w:val="22"/>
        </w:rPr>
        <w:t xml:space="preserve">замечаний к положениям проекта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оговора, не соответствующим </w:t>
      </w:r>
      <w:r>
        <w:rPr>
          <w:sz w:val="22"/>
          <w:szCs w:val="22"/>
        </w:rPr>
        <w:t xml:space="preserve">условиям настоящей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окументации о закупке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заявке</w:t>
      </w:r>
      <w:r>
        <w:rPr>
          <w:sz w:val="22"/>
          <w:szCs w:val="22"/>
        </w:rPr>
        <w:t xml:space="preserve"> Победителя (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приведением ссылок на конкретные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пункты / положения </w:t>
      </w:r>
      <w:r>
        <w:rPr>
          <w:sz w:val="22"/>
          <w:szCs w:val="22"/>
        </w:rPr>
        <w:t xml:space="preserve">данных документов</w:t>
      </w:r>
      <w:r>
        <w:rPr>
          <w:sz w:val="22"/>
          <w:szCs w:val="22"/>
        </w:rPr>
        <w:t xml:space="preserve">, которым они не соответствуют)</w:t>
      </w:r>
      <w:r>
        <w:rPr>
          <w:sz w:val="22"/>
          <w:szCs w:val="22"/>
        </w:rPr>
        <w:t xml:space="preserve">. Протокол разногласий направляется Заказчику с использованием </w:t>
      </w:r>
      <w:r>
        <w:rPr>
          <w:sz w:val="22"/>
          <w:szCs w:val="22"/>
        </w:rPr>
        <w:t xml:space="preserve">функционала ЭП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После рассмотрения указанного протокола разногласий </w:t>
      </w:r>
      <w:r>
        <w:rPr>
          <w:sz w:val="22"/>
          <w:szCs w:val="22"/>
        </w:rPr>
        <w:t xml:space="preserve">Заказчик </w:t>
      </w:r>
      <w:r>
        <w:rPr>
          <w:sz w:val="22"/>
          <w:szCs w:val="22"/>
        </w:rPr>
        <w:t xml:space="preserve">вправе</w:t>
      </w:r>
      <w:r>
        <w:rPr>
          <w:sz w:val="22"/>
          <w:szCs w:val="22"/>
        </w:rPr>
        <w:t xml:space="preserve"> направ</w:t>
      </w:r>
      <w:r>
        <w:rPr>
          <w:sz w:val="22"/>
          <w:szCs w:val="22"/>
        </w:rPr>
        <w:t xml:space="preserve">ить Победителю доработанный проект Д</w:t>
      </w:r>
      <w:r>
        <w:rPr>
          <w:sz w:val="22"/>
          <w:szCs w:val="22"/>
        </w:rPr>
        <w:t xml:space="preserve">оговора либо повторно направ</w:t>
      </w:r>
      <w:r>
        <w:rPr>
          <w:sz w:val="22"/>
          <w:szCs w:val="22"/>
        </w:rPr>
        <w:t xml:space="preserve">ить исходный</w:t>
      </w:r>
      <w:r>
        <w:rPr>
          <w:sz w:val="22"/>
          <w:szCs w:val="22"/>
        </w:rPr>
        <w:t xml:space="preserve"> проект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 с указанием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отдельном документе причин отказа учесть полностью или частично замечания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содержащиеся в протоколе разногласий </w:t>
      </w:r>
      <w:r>
        <w:rPr>
          <w:sz w:val="22"/>
          <w:szCs w:val="22"/>
        </w:rPr>
        <w:t xml:space="preserve">Победителя.</w:t>
      </w:r>
      <w:bookmarkEnd w:id="20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202" w:name="_Ref125368506"/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ведения о заключенном Договоре в течение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со дня заключения такого Договора</w:t>
      </w:r>
      <w:r>
        <w:rPr>
          <w:sz w:val="22"/>
          <w:szCs w:val="22"/>
        </w:rPr>
        <w:t xml:space="preserve"> на ЭП</w:t>
      </w:r>
      <w:r>
        <w:rPr>
          <w:sz w:val="22"/>
          <w:szCs w:val="22"/>
        </w:rPr>
        <w:t xml:space="preserve"> вносятся </w:t>
      </w:r>
      <w:r>
        <w:rPr>
          <w:sz w:val="22"/>
          <w:szCs w:val="22"/>
        </w:rPr>
        <w:t xml:space="preserve">Оператором ЭП</w:t>
      </w:r>
      <w:r>
        <w:rPr>
          <w:sz w:val="22"/>
          <w:szCs w:val="22"/>
        </w:rPr>
        <w:t xml:space="preserve"> в Реестр договоров </w:t>
      </w: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ЕИС</w:t>
      </w:r>
      <w:r>
        <w:rPr>
          <w:sz w:val="22"/>
          <w:szCs w:val="22"/>
        </w:rPr>
        <w:t xml:space="preserve"> (если размещение таких сведений допустимо Законом 223-ФЗ)</w:t>
      </w:r>
      <w:r>
        <w:rPr>
          <w:sz w:val="22"/>
          <w:szCs w:val="22"/>
        </w:rPr>
        <w:t xml:space="preserve">. Если при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сравнению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указанными в итоговом протоколе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результатам закупки), то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 течение 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(десяти) календарных дней со дня внесения таких изменений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Договор </w:t>
      </w:r>
      <w:bookmarkStart w:id="203" w:name="_Hlk132806825"/>
      <w:r>
        <w:rPr>
          <w:sz w:val="22"/>
          <w:szCs w:val="22"/>
        </w:rPr>
        <w:t xml:space="preserve">соответствующая </w:t>
      </w:r>
      <w:r>
        <w:rPr>
          <w:sz w:val="22"/>
          <w:szCs w:val="22"/>
        </w:rPr>
        <w:t xml:space="preserve">информаци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с указанием измененных условий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Договора </w:t>
      </w:r>
      <w:r>
        <w:rPr>
          <w:sz w:val="22"/>
          <w:szCs w:val="22"/>
        </w:rPr>
        <w:t xml:space="preserve">также размещается в ЕИС (если размещение таких сведений допустимо Законом 223-ФЗ)</w:t>
      </w:r>
      <w:bookmarkEnd w:id="203"/>
      <w:r>
        <w:rPr>
          <w:sz w:val="22"/>
          <w:szCs w:val="22"/>
        </w:rPr>
        <w:t xml:space="preserve">.</w:t>
      </w:r>
      <w:bookmarkEnd w:id="20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качестве Победителя иного Участника, занявшего следующее место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требуется»).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96" w:name="_Toc39"/>
      <w:r>
        <w:rPr>
          <w:sz w:val="22"/>
          <w:szCs w:val="22"/>
        </w:rPr>
      </w:r>
      <w:bookmarkStart w:id="204" w:name="_Ref125367068"/>
      <w:r>
        <w:rPr>
          <w:sz w:val="22"/>
          <w:szCs w:val="22"/>
        </w:rPr>
        <w:t xml:space="preserve">Уклонение Победителя от заключения Договора</w:t>
      </w:r>
      <w:bookmarkEnd w:id="204"/>
      <w:r/>
      <w:bookmarkEnd w:id="39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Победитель закупки: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 подпишет Договор в установленные Документацией о закупке сроки (пункт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_Ref130293821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откажется от подписания Договора на условиях, определяемых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</w:t>
      </w:r>
      <w:r>
        <w:rPr>
          <w:sz w:val="22"/>
          <w:szCs w:val="22"/>
        </w:rPr>
        <w:t xml:space="preserve">с пунктом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_Ref132288402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5.2.8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69"/>
            <w:sz w:val="22"/>
            <w:szCs w:val="22"/>
          </w:rPr>
          <w:t xml:space="preserve">Приложение № </w:t>
        </w:r>
        <w:r>
          <w:rPr>
            <w:rStyle w:val="1169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), с приложением подтверждающих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 предоставит Заверение об обстоятельствах, представляющ</w:t>
      </w:r>
      <w:r>
        <w:rPr>
          <w:sz w:val="22"/>
          <w:szCs w:val="22"/>
        </w:rPr>
        <w:t xml:space="preserve">ее</w:t>
      </w:r>
      <w:r>
        <w:rPr>
          <w:sz w:val="22"/>
          <w:szCs w:val="22"/>
        </w:rP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69"/>
            <w:sz w:val="22"/>
            <w:szCs w:val="22"/>
          </w:rPr>
          <w:t xml:space="preserve">Приложением № </w:t>
        </w:r>
        <w:r>
          <w:rPr>
            <w:rStyle w:val="1169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 предоставит копии документов, обязательных</w:t>
      </w:r>
      <w:r>
        <w:rPr>
          <w:sz w:val="22"/>
          <w:szCs w:val="22"/>
        </w:rP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69"/>
            <w:sz w:val="22"/>
            <w:szCs w:val="22"/>
          </w:rPr>
          <w:t xml:space="preserve">Приложения №</w:t>
        </w:r>
        <w:r>
          <w:rPr>
            <w:rStyle w:val="1169"/>
            <w:sz w:val="22"/>
            <w:szCs w:val="22"/>
          </w:rPr>
          <w:t xml:space="preserve"> </w:t>
        </w:r>
        <w:r>
          <w:rPr>
            <w:rStyle w:val="1169"/>
            <w:sz w:val="22"/>
            <w:szCs w:val="22"/>
          </w:rPr>
          <w:t xml:space="preserve">1 </w:t>
        </w:r>
        <w:r>
          <w:rPr>
            <w:rStyle w:val="1169"/>
            <w:sz w:val="22"/>
            <w:szCs w:val="22"/>
          </w:rPr>
          <w:t xml:space="preserve">– </w:t>
        </w:r>
        <w:r>
          <w:rPr>
            <w:rStyle w:val="1169"/>
            <w:sz w:val="22"/>
            <w:szCs w:val="22"/>
          </w:rPr>
          <w:t xml:space="preserve">Технические требования</w:t>
        </w:r>
      </w:hyperlink>
      <w:r>
        <w:rPr>
          <w:sz w:val="22"/>
          <w:szCs w:val="22"/>
        </w:rPr>
        <w:t xml:space="preserve"> (в случае установления таковых);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 предоставит обеспечение исполнения договора</w:t>
      </w:r>
      <w:r>
        <w:rPr>
          <w:sz w:val="22"/>
          <w:szCs w:val="22"/>
        </w:rPr>
        <w:t xml:space="preserve"> до момента его заключения, если</w:t>
      </w:r>
      <w:r>
        <w:rPr>
          <w:sz w:val="22"/>
          <w:szCs w:val="22"/>
        </w:rPr>
        <w:t xml:space="preserve"> Документация о закупке</w:t>
      </w:r>
      <w:r>
        <w:rPr>
          <w:sz w:val="22"/>
          <w:szCs w:val="22"/>
        </w:rPr>
        <w:t xml:space="preserve"> предусматривает обеспечение исполнения договора с соответствующими обязательствами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 выполнит другие условия, прямо предусмотренные Документацией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то он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по истечению установленных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_Ref138341423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сроков на заключение Договора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признается уклонившимся от заключения Договора и утрачивает </w:t>
      </w:r>
      <w:r>
        <w:rPr>
          <w:sz w:val="22"/>
          <w:szCs w:val="22"/>
        </w:rP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397" w:name="_Toc40"/>
      <w:r>
        <w:rPr>
          <w:sz w:val="22"/>
          <w:szCs w:val="22"/>
        </w:rPr>
      </w:r>
      <w:bookmarkStart w:id="206" w:name="_Ref125363016"/>
      <w:r>
        <w:rPr>
          <w:sz w:val="22"/>
          <w:szCs w:val="22"/>
        </w:rPr>
      </w:r>
      <w:bookmarkStart w:id="207" w:name="_Ref125363023"/>
      <w:r>
        <w:rPr>
          <w:sz w:val="22"/>
          <w:szCs w:val="22"/>
        </w:rPr>
      </w:r>
      <w:bookmarkStart w:id="208" w:name="_Ref125363034"/>
      <w:r>
        <w:rPr>
          <w:sz w:val="22"/>
          <w:szCs w:val="22"/>
        </w:rPr>
      </w:r>
      <w:bookmarkStart w:id="209" w:name="_Ref125363600"/>
      <w:r>
        <w:rPr>
          <w:sz w:val="22"/>
          <w:szCs w:val="22"/>
        </w:rPr>
      </w:r>
      <w:bookmarkStart w:id="210" w:name="_Ref125363752"/>
      <w:r>
        <w:rPr>
          <w:sz w:val="22"/>
          <w:szCs w:val="22"/>
        </w:rPr>
      </w:r>
      <w:bookmarkStart w:id="211" w:name="_Ref125364088"/>
      <w:r>
        <w:rPr>
          <w:sz w:val="22"/>
          <w:szCs w:val="22"/>
        </w:rPr>
      </w:r>
      <w:bookmarkStart w:id="212" w:name="_Ref125364201"/>
      <w:r>
        <w:rPr>
          <w:sz w:val="22"/>
          <w:szCs w:val="22"/>
        </w:rPr>
      </w:r>
      <w:bookmarkStart w:id="213" w:name="_Ref125370732"/>
      <w:r>
        <w:rPr>
          <w:sz w:val="22"/>
          <w:szCs w:val="22"/>
        </w:rPr>
      </w:r>
      <w:bookmarkStart w:id="214" w:name="_Ref125370741"/>
      <w:r>
        <w:rPr>
          <w:sz w:val="22"/>
          <w:szCs w:val="22"/>
        </w:rPr>
      </w:r>
      <w:bookmarkStart w:id="215" w:name="_Ref125370746"/>
      <w:r>
        <w:rPr>
          <w:sz w:val="22"/>
          <w:szCs w:val="22"/>
        </w:rPr>
      </w:r>
      <w:bookmarkStart w:id="216" w:name="_Ref125370750"/>
      <w:r>
        <w:rPr>
          <w:sz w:val="22"/>
          <w:szCs w:val="22"/>
        </w:rPr>
      </w:r>
      <w:bookmarkStart w:id="217" w:name="_Ref125370843"/>
      <w:r>
        <w:rPr>
          <w:sz w:val="22"/>
          <w:szCs w:val="22"/>
        </w:rPr>
        <w:t xml:space="preserve"> </w:t>
      </w:r>
      <w:bookmarkStart w:id="218" w:name="Прил01_ТехТребования"/>
      <w:r>
        <w:rPr>
          <w:sz w:val="22"/>
          <w:szCs w:val="22"/>
        </w:rPr>
        <w:t xml:space="preserve">Приложение № 1 – Технические требования</w:t>
      </w:r>
      <w:bookmarkEnd w:id="206"/>
      <w:r>
        <w:rPr>
          <w:sz w:val="22"/>
          <w:szCs w:val="22"/>
        </w:rPr>
      </w:r>
      <w:bookmarkEnd w:id="207"/>
      <w:r>
        <w:rPr>
          <w:sz w:val="22"/>
          <w:szCs w:val="22"/>
        </w:rPr>
      </w:r>
      <w:bookmarkEnd w:id="208"/>
      <w:r>
        <w:rPr>
          <w:sz w:val="22"/>
          <w:szCs w:val="22"/>
        </w:rPr>
      </w:r>
      <w:bookmarkEnd w:id="209"/>
      <w:r>
        <w:rPr>
          <w:sz w:val="22"/>
          <w:szCs w:val="22"/>
        </w:rPr>
      </w:r>
      <w:bookmarkEnd w:id="210"/>
      <w:r>
        <w:rPr>
          <w:sz w:val="22"/>
          <w:szCs w:val="22"/>
        </w:rPr>
      </w:r>
      <w:bookmarkEnd w:id="211"/>
      <w:r>
        <w:rPr>
          <w:sz w:val="22"/>
          <w:szCs w:val="22"/>
        </w:rPr>
      </w:r>
      <w:bookmarkEnd w:id="212"/>
      <w:r>
        <w:rPr>
          <w:sz w:val="22"/>
          <w:szCs w:val="22"/>
        </w:rPr>
      </w:r>
      <w:bookmarkEnd w:id="213"/>
      <w:r>
        <w:rPr>
          <w:sz w:val="22"/>
          <w:szCs w:val="22"/>
        </w:rPr>
      </w:r>
      <w:bookmarkEnd w:id="214"/>
      <w:r>
        <w:rPr>
          <w:sz w:val="22"/>
          <w:szCs w:val="22"/>
        </w:rPr>
      </w:r>
      <w:bookmarkEnd w:id="215"/>
      <w:r>
        <w:rPr>
          <w:sz w:val="22"/>
          <w:szCs w:val="22"/>
        </w:rPr>
      </w:r>
      <w:bookmarkEnd w:id="216"/>
      <w:r>
        <w:rPr>
          <w:sz w:val="22"/>
          <w:szCs w:val="22"/>
        </w:rPr>
      </w:r>
      <w:bookmarkEnd w:id="217"/>
      <w:r>
        <w:rPr>
          <w:sz w:val="22"/>
          <w:szCs w:val="22"/>
        </w:rPr>
      </w:r>
      <w:bookmarkEnd w:id="218"/>
      <w:r/>
      <w:bookmarkEnd w:id="39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98" w:name="_Toc41"/>
      <w:r>
        <w:rPr>
          <w:sz w:val="22"/>
          <w:szCs w:val="22"/>
        </w:rPr>
        <w:t xml:space="preserve">Пояснения к Техническим требованиям</w:t>
      </w:r>
      <w:bookmarkEnd w:id="39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Технические требования к закупаемой продукции приведены в</w:t>
      </w:r>
      <w:r>
        <w:rPr>
          <w:sz w:val="22"/>
          <w:szCs w:val="22"/>
        </w:rPr>
        <w:t xml:space="preserve"> отдельном файле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предоставляются отдельным документом в составе Документации о закупке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являющимся</w:t>
      </w:r>
      <w:r>
        <w:rPr>
          <w:sz w:val="22"/>
          <w:szCs w:val="22"/>
        </w:rPr>
        <w:t xml:space="preserve"> Приложени</w:t>
      </w:r>
      <w:r>
        <w:rPr>
          <w:sz w:val="22"/>
          <w:szCs w:val="22"/>
        </w:rPr>
        <w:t xml:space="preserve">ем</w:t>
      </w:r>
      <w:r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 к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399" w:name="_Toc42"/>
      <w:r>
        <w:rPr>
          <w:sz w:val="22"/>
          <w:szCs w:val="22"/>
        </w:rPr>
      </w:r>
      <w:bookmarkStart w:id="221" w:name="_Ref125361746"/>
      <w:r>
        <w:rPr>
          <w:sz w:val="22"/>
          <w:szCs w:val="22"/>
        </w:rPr>
      </w:r>
      <w:bookmarkStart w:id="222" w:name="_Ref125363040"/>
      <w:r>
        <w:rPr>
          <w:sz w:val="22"/>
          <w:szCs w:val="22"/>
        </w:rPr>
      </w:r>
      <w:bookmarkStart w:id="223" w:name="_Ref125363605"/>
      <w:r>
        <w:rPr>
          <w:sz w:val="22"/>
          <w:szCs w:val="22"/>
        </w:rPr>
      </w:r>
      <w:bookmarkStart w:id="224" w:name="_Ref125363759"/>
      <w:r>
        <w:rPr>
          <w:sz w:val="22"/>
          <w:szCs w:val="22"/>
        </w:rPr>
      </w:r>
      <w:bookmarkStart w:id="225" w:name="_Ref125364081"/>
      <w:r>
        <w:rPr>
          <w:sz w:val="22"/>
          <w:szCs w:val="22"/>
        </w:rPr>
      </w:r>
      <w:bookmarkStart w:id="226" w:name="_Ref125364206"/>
      <w:r>
        <w:rPr>
          <w:sz w:val="22"/>
          <w:szCs w:val="22"/>
        </w:rPr>
      </w:r>
      <w:bookmarkStart w:id="227" w:name="_Ref125370754"/>
      <w:r>
        <w:rPr>
          <w:sz w:val="22"/>
          <w:szCs w:val="22"/>
        </w:rPr>
      </w:r>
      <w:bookmarkStart w:id="228" w:name="Прил02_ПроектДоговора"/>
      <w:r>
        <w:rPr>
          <w:sz w:val="22"/>
          <w:szCs w:val="22"/>
        </w:rPr>
        <w:t xml:space="preserve">Приложение № 2 – Проект договора</w:t>
      </w:r>
      <w:bookmarkEnd w:id="221"/>
      <w:r>
        <w:rPr>
          <w:sz w:val="22"/>
          <w:szCs w:val="22"/>
        </w:rPr>
      </w:r>
      <w:bookmarkEnd w:id="222"/>
      <w:r>
        <w:rPr>
          <w:sz w:val="22"/>
          <w:szCs w:val="22"/>
        </w:rPr>
      </w:r>
      <w:bookmarkEnd w:id="223"/>
      <w:r>
        <w:rPr>
          <w:sz w:val="22"/>
          <w:szCs w:val="22"/>
        </w:rPr>
      </w:r>
      <w:bookmarkEnd w:id="224"/>
      <w:r>
        <w:rPr>
          <w:sz w:val="22"/>
          <w:szCs w:val="22"/>
        </w:rPr>
      </w:r>
      <w:bookmarkEnd w:id="225"/>
      <w:r>
        <w:rPr>
          <w:sz w:val="22"/>
          <w:szCs w:val="22"/>
        </w:rPr>
      </w:r>
      <w:bookmarkEnd w:id="226"/>
      <w:r>
        <w:rPr>
          <w:sz w:val="22"/>
          <w:szCs w:val="22"/>
        </w:rPr>
      </w:r>
      <w:bookmarkEnd w:id="227"/>
      <w:r>
        <w:rPr>
          <w:sz w:val="22"/>
          <w:szCs w:val="22"/>
        </w:rPr>
      </w:r>
      <w:bookmarkEnd w:id="228"/>
      <w:r/>
      <w:bookmarkEnd w:id="39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400" w:name="_Toc43"/>
      <w:r>
        <w:rPr>
          <w:sz w:val="22"/>
          <w:szCs w:val="22"/>
        </w:rPr>
        <w:t xml:space="preserve">Пояснения к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роекту договора</w:t>
      </w:r>
      <w:bookmarkEnd w:id="40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Проект договора, заключаемого по результатам закупки, </w:t>
      </w:r>
      <w:r>
        <w:rPr>
          <w:sz w:val="22"/>
          <w:szCs w:val="22"/>
        </w:rPr>
        <w:t xml:space="preserve">приведен в отдельном файле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предоставляется отдельным документом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составе Документации о закупке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являющимся </w:t>
      </w:r>
      <w:r>
        <w:rPr>
          <w:sz w:val="22"/>
          <w:szCs w:val="22"/>
        </w:rPr>
        <w:t xml:space="preserve">Приложени</w:t>
      </w:r>
      <w:r>
        <w:rPr>
          <w:sz w:val="22"/>
          <w:szCs w:val="22"/>
        </w:rPr>
        <w:t xml:space="preserve">ем</w:t>
      </w:r>
      <w:r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 к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Все положения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роекта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 являются существенными условиями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Заказчика, за исключением пунктов договора, указанных </w:t>
      </w:r>
      <w:r>
        <w:rPr>
          <w:sz w:val="22"/>
          <w:szCs w:val="22"/>
        </w:rPr>
        <w:t xml:space="preserve">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_Ref132876309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как «Некритичные пункты Проекта договора»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соответствии с пунктом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_Ref49437111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носящие принципиального характера) изменения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Договору.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Одновременно с подписанием Сторонами Договора или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после подписания Договора, Сторонами должно быть подписано дополнительное соглашение, </w:t>
      </w:r>
      <w:r>
        <w:rPr>
          <w:sz w:val="22"/>
          <w:szCs w:val="22"/>
        </w:rPr>
        <w:t xml:space="preserve">форма которого </w:t>
      </w:r>
      <w:r>
        <w:rPr>
          <w:sz w:val="22"/>
          <w:szCs w:val="22"/>
        </w:rPr>
        <w:t xml:space="preserve">приведена в </w:t>
      </w:r>
      <w:r>
        <w:rPr>
          <w:sz w:val="22"/>
          <w:szCs w:val="22"/>
        </w:rPr>
        <w:t xml:space="preserve">отдельном </w:t>
      </w:r>
      <w:r>
        <w:rPr>
          <w:sz w:val="22"/>
          <w:szCs w:val="22"/>
        </w:rPr>
        <w:t xml:space="preserve">файле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формате Microsoft Word</w:t>
      </w:r>
      <w:r>
        <w:rPr>
          <w:sz w:val="22"/>
          <w:szCs w:val="22"/>
        </w:rPr>
        <w:t xml:space="preserve"> (предоставляется отдельным документом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составе Документации о закупке)</w:t>
      </w:r>
      <w:r>
        <w:rPr>
          <w:sz w:val="22"/>
          <w:szCs w:val="22"/>
        </w:rP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jc w:val="center"/>
        <w:rPr>
          <w:sz w:val="22"/>
          <w:szCs w:val="22"/>
        </w:rPr>
      </w:pPr>
      <w:r>
        <w:rPr>
          <w:sz w:val="22"/>
          <w:szCs w:val="22"/>
        </w:rPr>
      </w:r>
      <w:bookmarkStart w:id="231" w:name="_MON_1736255517"/>
      <w:r>
        <w:rPr>
          <w:sz w:val="22"/>
          <w:szCs w:val="22"/>
        </w:rPr>
      </w:r>
      <w:bookmarkEnd w:id="231"/>
      <w:r>
        <w:rPr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401" w:name="_Toc44"/>
      <w:r>
        <w:rPr>
          <w:sz w:val="22"/>
          <w:szCs w:val="22"/>
        </w:rPr>
      </w:r>
      <w:bookmarkStart w:id="232" w:name="_Ref125361494"/>
      <w:r>
        <w:rPr>
          <w:sz w:val="22"/>
          <w:szCs w:val="22"/>
        </w:rPr>
      </w:r>
      <w:bookmarkStart w:id="233" w:name="_Ref125361908"/>
      <w:r>
        <w:rPr>
          <w:sz w:val="22"/>
          <w:szCs w:val="22"/>
        </w:rPr>
      </w:r>
      <w:bookmarkStart w:id="234" w:name="_Ref125365476"/>
      <w:r>
        <w:rPr>
          <w:sz w:val="22"/>
          <w:szCs w:val="22"/>
        </w:rPr>
      </w:r>
      <w:bookmarkStart w:id="235" w:name="_Ref125370013"/>
      <w:r>
        <w:rPr>
          <w:sz w:val="22"/>
          <w:szCs w:val="22"/>
        </w:rPr>
      </w:r>
      <w:bookmarkStart w:id="236" w:name="Прил03_ТребованияУчастникам"/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3 – Требования к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частникам</w:t>
      </w:r>
      <w:bookmarkEnd w:id="232"/>
      <w:r>
        <w:rPr>
          <w:sz w:val="22"/>
          <w:szCs w:val="22"/>
        </w:rPr>
      </w:r>
      <w:bookmarkEnd w:id="233"/>
      <w:r>
        <w:rPr>
          <w:sz w:val="22"/>
          <w:szCs w:val="22"/>
        </w:rPr>
      </w:r>
      <w:bookmarkEnd w:id="234"/>
      <w:r>
        <w:rPr>
          <w:sz w:val="22"/>
          <w:szCs w:val="22"/>
        </w:rPr>
      </w:r>
      <w:bookmarkEnd w:id="235"/>
      <w:r>
        <w:rPr>
          <w:sz w:val="22"/>
          <w:szCs w:val="22"/>
        </w:rPr>
      </w:r>
      <w:bookmarkEnd w:id="236"/>
      <w:r/>
      <w:bookmarkEnd w:id="40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402" w:name="_Toc45"/>
      <w:r>
        <w:rPr>
          <w:sz w:val="22"/>
          <w:szCs w:val="22"/>
        </w:rPr>
        <w:t xml:space="preserve">Пояснения к </w:t>
      </w:r>
      <w:r>
        <w:rPr>
          <w:sz w:val="22"/>
          <w:szCs w:val="22"/>
        </w:rPr>
        <w:t xml:space="preserve">требованиям к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частникам</w:t>
      </w:r>
      <w:bookmarkEnd w:id="40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239" w:name="_Hlk125628168"/>
      <w:r>
        <w:rPr>
          <w:sz w:val="22"/>
          <w:szCs w:val="22"/>
        </w:rPr>
        <w:t xml:space="preserve">Чтобы претендовать на победу</w:t>
      </w:r>
      <w:r>
        <w:rPr>
          <w:sz w:val="22"/>
          <w:szCs w:val="22"/>
        </w:rP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rPr>
          <w:sz w:val="22"/>
          <w:szCs w:val="22"/>
        </w:rPr>
        <w:t xml:space="preserve">.</w:t>
      </w:r>
      <w:bookmarkEnd w:id="23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spacing w:after="120"/>
        <w:rPr>
          <w:sz w:val="22"/>
          <w:szCs w:val="22"/>
        </w:rPr>
      </w:pPr>
      <w:r/>
      <w:bookmarkStart w:id="403" w:name="_Toc46"/>
      <w:r>
        <w:rPr>
          <w:sz w:val="22"/>
          <w:szCs w:val="22"/>
        </w:rPr>
      </w:r>
      <w:bookmarkStart w:id="240" w:name="_Ref125361435"/>
      <w:r>
        <w:rPr>
          <w:sz w:val="22"/>
          <w:szCs w:val="22"/>
        </w:rPr>
      </w:r>
      <w:bookmarkStart w:id="241" w:name="_Ref125361590"/>
      <w:r>
        <w:rPr>
          <w:sz w:val="22"/>
          <w:szCs w:val="22"/>
        </w:rPr>
      </w:r>
      <w:bookmarkStart w:id="242" w:name="_Ref125361617"/>
      <w:r>
        <w:rPr>
          <w:sz w:val="22"/>
          <w:szCs w:val="22"/>
        </w:rPr>
      </w:r>
      <w:bookmarkStart w:id="243" w:name="_Ref125361832"/>
      <w:r>
        <w:rPr>
          <w:sz w:val="22"/>
          <w:szCs w:val="22"/>
        </w:rPr>
      </w:r>
      <w:bookmarkStart w:id="244" w:name="_Ref125361846"/>
      <w:r>
        <w:rPr>
          <w:sz w:val="22"/>
          <w:szCs w:val="22"/>
        </w:rPr>
      </w:r>
      <w:bookmarkStart w:id="245" w:name="_Ref125361926"/>
      <w:r>
        <w:rPr>
          <w:sz w:val="22"/>
          <w:szCs w:val="22"/>
        </w:rPr>
      </w:r>
      <w:bookmarkStart w:id="246" w:name="_Ref125366879"/>
      <w:r>
        <w:rPr>
          <w:sz w:val="22"/>
          <w:szCs w:val="22"/>
        </w:rPr>
      </w:r>
      <w:bookmarkStart w:id="247" w:name="_Ref125368812"/>
      <w:r>
        <w:rPr>
          <w:sz w:val="22"/>
          <w:szCs w:val="22"/>
        </w:rPr>
      </w:r>
      <w:bookmarkStart w:id="248" w:name="_Ref125368895"/>
      <w:r>
        <w:rPr>
          <w:sz w:val="22"/>
          <w:szCs w:val="22"/>
        </w:rPr>
      </w:r>
      <w:bookmarkStart w:id="249" w:name="_Ref125369088"/>
      <w:r>
        <w:rPr>
          <w:sz w:val="22"/>
          <w:szCs w:val="22"/>
        </w:rPr>
      </w:r>
      <w:bookmarkStart w:id="250" w:name="_Ref125370058"/>
      <w:r>
        <w:rPr>
          <w:sz w:val="22"/>
          <w:szCs w:val="22"/>
        </w:rPr>
      </w:r>
      <w:bookmarkStart w:id="251" w:name="_Ref125370064"/>
      <w:r>
        <w:rPr>
          <w:sz w:val="22"/>
          <w:szCs w:val="22"/>
        </w:rPr>
      </w:r>
      <w:bookmarkStart w:id="252" w:name="_Ref125370071"/>
      <w:r>
        <w:rPr>
          <w:sz w:val="22"/>
          <w:szCs w:val="22"/>
        </w:rPr>
        <w:t xml:space="preserve">Обязательные требования</w:t>
      </w:r>
      <w:bookmarkEnd w:id="240"/>
      <w:r>
        <w:rPr>
          <w:sz w:val="22"/>
          <w:szCs w:val="22"/>
        </w:rPr>
      </w:r>
      <w:bookmarkEnd w:id="241"/>
      <w:r>
        <w:rPr>
          <w:sz w:val="22"/>
          <w:szCs w:val="22"/>
        </w:rPr>
      </w:r>
      <w:bookmarkEnd w:id="242"/>
      <w:r>
        <w:rPr>
          <w:sz w:val="22"/>
          <w:szCs w:val="22"/>
        </w:rPr>
      </w:r>
      <w:bookmarkEnd w:id="243"/>
      <w:r>
        <w:rPr>
          <w:sz w:val="22"/>
          <w:szCs w:val="22"/>
        </w:rPr>
      </w:r>
      <w:bookmarkEnd w:id="244"/>
      <w:r>
        <w:rPr>
          <w:sz w:val="22"/>
          <w:szCs w:val="22"/>
        </w:rPr>
      </w:r>
      <w:bookmarkEnd w:id="245"/>
      <w:r>
        <w:rPr>
          <w:sz w:val="22"/>
          <w:szCs w:val="22"/>
        </w:rPr>
      </w:r>
      <w:bookmarkEnd w:id="246"/>
      <w:r>
        <w:rPr>
          <w:sz w:val="22"/>
          <w:szCs w:val="22"/>
        </w:rPr>
      </w:r>
      <w:bookmarkEnd w:id="247"/>
      <w:r>
        <w:rPr>
          <w:sz w:val="22"/>
          <w:szCs w:val="22"/>
        </w:rPr>
      </w:r>
      <w:bookmarkEnd w:id="248"/>
      <w:r>
        <w:rPr>
          <w:sz w:val="22"/>
          <w:szCs w:val="22"/>
        </w:rPr>
      </w:r>
      <w:bookmarkEnd w:id="249"/>
      <w:r>
        <w:rPr>
          <w:sz w:val="22"/>
          <w:szCs w:val="22"/>
        </w:rPr>
      </w:r>
      <w:bookmarkEnd w:id="250"/>
      <w:r>
        <w:rPr>
          <w:sz w:val="22"/>
          <w:szCs w:val="22"/>
        </w:rPr>
      </w:r>
      <w:bookmarkEnd w:id="251"/>
      <w:r>
        <w:rPr>
          <w:sz w:val="22"/>
          <w:szCs w:val="22"/>
        </w:rPr>
      </w:r>
      <w:bookmarkEnd w:id="252"/>
      <w:r/>
      <w:bookmarkEnd w:id="403"/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6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Участник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документам,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подтверждающим соответствие Участника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4" w:name="_Ref125552433"/>
            <w:r>
              <w:rPr>
                <w:sz w:val="22"/>
                <w:szCs w:val="22"/>
              </w:rPr>
            </w:r>
            <w:bookmarkEnd w:id="254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должен обладать гражданской правоспособностью в полном объеме для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заключения и исполнения Договора, 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также должен обладать статусом «аккредитован»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соответствии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Положением об аккредитации, либо являться лицом, указанным в пункте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3.11 Положения об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22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отношении гражданской правоспособности: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(файл в формате *.pdf)</w:t>
            </w:r>
            <w:r>
              <w:rPr>
                <w:sz w:val="22"/>
                <w:szCs w:val="22"/>
              </w:rPr>
              <w:t xml:space="preserve"> оригинала соответствующей доверенности либо ее нотариально заверенной копии (с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указанием правомочий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подписание заявки);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numPr>
                <w:ilvl w:val="0"/>
                <w:numId w:val="22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отношении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</w:t>
            </w:r>
            <w:r>
              <w:rPr>
                <w:sz w:val="22"/>
                <w:szCs w:val="22"/>
              </w:rPr>
              <w:t xml:space="preserve"> наличи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ранее направленными сведениями для включения записи в Реестр аккредитации), и при отсутствии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с момента подачи им Заявки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изменений, оказывающих влияние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соответствие его критериям аккредитации (на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текущий статус), 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 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редоставление </w:t>
            </w:r>
            <w:r>
              <w:rPr>
                <w:sz w:val="22"/>
                <w:szCs w:val="22"/>
              </w:rPr>
              <w:t xml:space="preserve">Заявк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на аккредитацию</w:t>
            </w:r>
            <w:r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требуется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</w:t>
            </w:r>
            <w:r>
              <w:rPr>
                <w:sz w:val="22"/>
                <w:szCs w:val="22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ранее направленными сведениями для включения записи в Реестр аккредитации), и при наличии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момента подачи Заявки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изменений, оказывающих влияние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соответствие его критериям аккредитации (на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текущий статус), 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декларация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 и </w:t>
            </w:r>
            <w:r>
              <w:rPr>
                <w:sz w:val="22"/>
                <w:szCs w:val="22"/>
              </w:rPr>
              <w:t xml:space="preserve">обновленная Заявка на аккредитацию по установленной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69"/>
                  <w:sz w:val="22"/>
                  <w:szCs w:val="22"/>
                </w:rPr>
                <w:t xml:space="preserve">Приложение №</w:t>
              </w:r>
              <w:r>
                <w:rPr>
                  <w:rStyle w:val="1169"/>
                  <w:sz w:val="22"/>
                  <w:szCs w:val="22"/>
                </w:rPr>
                <w:t xml:space="preserve"> </w:t>
              </w:r>
              <w:r>
                <w:rPr>
                  <w:rStyle w:val="1169"/>
                  <w:sz w:val="22"/>
                  <w:szCs w:val="22"/>
                </w:rPr>
                <w:t xml:space="preserve">1</w:t>
              </w:r>
              <w:r>
                <w:rPr>
                  <w:rStyle w:val="1169"/>
                  <w:sz w:val="22"/>
                  <w:szCs w:val="22"/>
                </w:rPr>
                <w:t xml:space="preserve">0</w:t>
              </w:r>
            </w:hyperlink>
            <w:r>
              <w:rPr>
                <w:sz w:val="22"/>
                <w:szCs w:val="22"/>
              </w:rPr>
              <w:t xml:space="preserve">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отсутствии у Участника на момент подачи заявки статуса «аккредитован» (</w:t>
            </w:r>
            <w:r>
              <w:rPr>
                <w:sz w:val="22"/>
                <w:szCs w:val="22"/>
              </w:rPr>
              <w:t xml:space="preserve">при условии, что Участник ранее </w:t>
            </w:r>
            <w:r>
              <w:rPr>
                <w:sz w:val="22"/>
                <w:szCs w:val="22"/>
              </w:rPr>
              <w:t xml:space="preserve">направил Заявку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декларация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отсутствии </w:t>
            </w:r>
            <w:r>
              <w:rPr>
                <w:sz w:val="22"/>
                <w:szCs w:val="22"/>
              </w:rP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rPr>
                <w:sz w:val="22"/>
                <w:szCs w:val="22"/>
              </w:rPr>
              <w:t xml:space="preserve">у Участника </w:t>
            </w:r>
            <w:r>
              <w:rPr>
                <w:sz w:val="22"/>
                <w:szCs w:val="22"/>
              </w:rP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пункте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3.11 Положения об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аккредитации (аккредитация не требуется), но которые ранее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направляли соответствующие сведения </w:t>
            </w:r>
            <w:r>
              <w:rPr>
                <w:sz w:val="22"/>
                <w:szCs w:val="22"/>
              </w:rPr>
              <w:t xml:space="preserve">для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включения записи в Реестр аккредитации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Заявка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установленной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о закупке форме </w:t>
            </w:r>
            <w:r>
              <w:rPr>
                <w:sz w:val="22"/>
                <w:szCs w:val="22"/>
              </w:rP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69"/>
                  <w:sz w:val="22"/>
                  <w:szCs w:val="22"/>
                </w:rPr>
                <w:t xml:space="preserve">Приложение № 10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государственном информационном ресурсе бухгалтерской </w:t>
            </w:r>
            <w:r>
              <w:rPr>
                <w:sz w:val="22"/>
                <w:szCs w:val="22"/>
              </w:rPr>
              <w:t xml:space="preserve">(финансовой) отчетности организаций (https://bo.nalog.ru), к Заявке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 также прилагается электронная копия бухгалтерского баланса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ОКУД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0710001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и отчета о финансовых результатах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ОКУД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0710002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за последний завершенный финансовый год,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отметкой налогового органа о приеме или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приложением квитанции о приеме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извещения о вводе сведений налоговым органом. Указанные документы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являются обязательными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подаче в рамках процедуры аккредитации и предоставляются по желанию Участника.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5" w:name="_Ref132893662"/>
            <w:r>
              <w:rPr>
                <w:sz w:val="22"/>
                <w:szCs w:val="22"/>
              </w:rPr>
            </w:r>
            <w:bookmarkEnd w:id="255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Декларация о соответствии Участника данному требованию в составе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В рамках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применении ими такого налогового режима</w:t>
            </w:r>
            <w:r>
              <w:rPr>
                <w:i/>
                <w:iCs/>
                <w:sz w:val="22"/>
                <w:szCs w:val="22"/>
              </w:rPr>
              <w:t xml:space="preserve">.</w:t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6" w:name="_Ref139029906"/>
            <w:r>
              <w:rPr>
                <w:sz w:val="22"/>
                <w:szCs w:val="22"/>
              </w:rPr>
            </w:r>
            <w:bookmarkEnd w:id="256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Участнике должны отсутствовать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перечне юридических лиц,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11.05.2022 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851</w:t>
            </w:r>
            <w:r>
              <w:rPr>
                <w:rStyle w:val="1153"/>
                <w:sz w:val="22"/>
                <w:szCs w:val="22"/>
              </w:rPr>
              <w:footnoteReference w:id="13"/>
            </w:r>
            <w:r>
              <w:rPr>
                <w:sz w:val="22"/>
                <w:szCs w:val="22"/>
              </w:rPr>
              <w:t xml:space="preserve">, а также Участник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должен являться подконтрольной организацией данных юридических лиц</w:t>
            </w:r>
            <w:r>
              <w:rPr>
                <w:rStyle w:val="1153"/>
                <w:sz w:val="22"/>
                <w:szCs w:val="22"/>
              </w:rPr>
              <w:footnoteReference w:id="14"/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документов не требуется.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(В рамках рассмотрения заявок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и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(или) перед заключением договора </w:t>
            </w:r>
            <w:r>
              <w:rPr>
                <w:i/>
                <w:iCs/>
                <w:sz w:val="22"/>
                <w:szCs w:val="22"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851 «О мерах по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г. N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252».)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7" w:name="_Ref186220330"/>
            <w:r>
              <w:rPr>
                <w:sz w:val="22"/>
                <w:szCs w:val="22"/>
              </w:rPr>
            </w:r>
            <w:bookmarkEnd w:id="257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в подразделе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_Ref125359973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выполнение работ (в том числе с поставкой товаров при выполнении закупаемых работ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оказании закупаемых услуг), то Участник должен быть российским лицом: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Декларация о соответствии Участника данному требованию в составе </w:t>
            </w:r>
            <w:r>
              <w:rPr>
                <w:sz w:val="22"/>
                <w:szCs w:val="22"/>
              </w:rPr>
              <w:t xml:space="preserve">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8" w:name="_Ref186220335"/>
            <w:r>
              <w:rPr>
                <w:sz w:val="22"/>
                <w:szCs w:val="22"/>
              </w:rPr>
            </w:r>
            <w:bookmarkEnd w:id="25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в подразделе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_Ref125359973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предметом закупки является оказание услуг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выполнение работ (в том числе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поставкой товаров при выполнении закупаемых работ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оказании закупаемых услуг), то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Участник должен указать свою принадлежность – Участник является иностранным лицом или российским лицом: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Декларация о принадлежности Участника к иностранному лицу или российскому лицу в составе </w:t>
            </w:r>
            <w:r>
              <w:rPr>
                <w:sz w:val="22"/>
                <w:szCs w:val="22"/>
              </w:rPr>
              <w:t xml:space="preserve">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140"/>
        <w:spacing w:after="120"/>
        <w:rPr>
          <w:sz w:val="22"/>
          <w:szCs w:val="22"/>
          <w:highlight w:val="yellow"/>
        </w:rPr>
      </w:pPr>
      <w:r/>
      <w:bookmarkStart w:id="404" w:name="_Toc47"/>
      <w:r>
        <w:rPr>
          <w:sz w:val="22"/>
          <w:szCs w:val="22"/>
          <w:highlight w:val="yellow"/>
        </w:rPr>
      </w:r>
      <w:bookmarkStart w:id="259" w:name="_Ref125361442"/>
      <w:r>
        <w:rPr>
          <w:sz w:val="22"/>
          <w:szCs w:val="22"/>
          <w:highlight w:val="yellow"/>
        </w:rPr>
      </w:r>
      <w:bookmarkStart w:id="260" w:name="_Ref125361633"/>
      <w:r>
        <w:rPr>
          <w:sz w:val="22"/>
          <w:szCs w:val="22"/>
          <w:highlight w:val="yellow"/>
        </w:rPr>
      </w:r>
      <w:bookmarkStart w:id="261" w:name="_Ref125361671"/>
      <w:r>
        <w:rPr>
          <w:sz w:val="22"/>
          <w:szCs w:val="22"/>
          <w:highlight w:val="yellow"/>
        </w:rPr>
      </w:r>
      <w:bookmarkStart w:id="262" w:name="_Ref125361869"/>
      <w:r>
        <w:rPr>
          <w:sz w:val="22"/>
          <w:szCs w:val="22"/>
          <w:highlight w:val="yellow"/>
        </w:rPr>
      </w:r>
      <w:bookmarkStart w:id="263" w:name="_Ref125361937"/>
      <w:r>
        <w:rPr>
          <w:sz w:val="22"/>
          <w:szCs w:val="22"/>
          <w:highlight w:val="yellow"/>
        </w:rPr>
      </w:r>
      <w:bookmarkStart w:id="264" w:name="_Ref125365459"/>
      <w:r>
        <w:rPr>
          <w:sz w:val="22"/>
          <w:szCs w:val="22"/>
          <w:highlight w:val="yellow"/>
        </w:rPr>
      </w:r>
      <w:bookmarkStart w:id="265" w:name="_Ref125367521"/>
      <w:r>
        <w:rPr>
          <w:sz w:val="22"/>
          <w:szCs w:val="22"/>
          <w:highlight w:val="yellow"/>
        </w:rPr>
      </w:r>
      <w:bookmarkStart w:id="266" w:name="_Ref125367539"/>
      <w:r>
        <w:rPr>
          <w:sz w:val="22"/>
          <w:szCs w:val="22"/>
          <w:highlight w:val="yellow"/>
        </w:rPr>
      </w:r>
      <w:bookmarkStart w:id="267" w:name="_Ref125368818"/>
      <w:r>
        <w:rPr>
          <w:sz w:val="22"/>
          <w:szCs w:val="22"/>
          <w:highlight w:val="yellow"/>
        </w:rPr>
      </w:r>
      <w:bookmarkStart w:id="268" w:name="_Ref125368901"/>
      <w:r>
        <w:rPr>
          <w:sz w:val="22"/>
          <w:szCs w:val="22"/>
          <w:highlight w:val="yellow"/>
        </w:rPr>
      </w:r>
      <w:bookmarkStart w:id="269" w:name="_Ref125368916"/>
      <w:r>
        <w:rPr>
          <w:sz w:val="22"/>
          <w:szCs w:val="22"/>
          <w:highlight w:val="yellow"/>
        </w:rPr>
      </w:r>
      <w:bookmarkStart w:id="270" w:name="_Ref125369099"/>
      <w:r>
        <w:rPr>
          <w:sz w:val="22"/>
          <w:szCs w:val="22"/>
          <w:highlight w:val="yellow"/>
        </w:rPr>
      </w:r>
      <w:bookmarkStart w:id="271" w:name="_Ref125370079"/>
      <w:r>
        <w:rPr>
          <w:sz w:val="22"/>
          <w:szCs w:val="22"/>
          <w:highlight w:val="yellow"/>
        </w:rPr>
      </w:r>
      <w:bookmarkStart w:id="272" w:name="_Ref125709153"/>
      <w:r>
        <w:rPr>
          <w:sz w:val="22"/>
          <w:szCs w:val="22"/>
          <w:highlight w:val="yellow"/>
        </w:rPr>
      </w:r>
      <w:bookmarkStart w:id="273" w:name="_Ref125709250"/>
      <w:r>
        <w:rPr>
          <w:sz w:val="22"/>
          <w:szCs w:val="22"/>
          <w:highlight w:val="yellow"/>
        </w:rPr>
      </w:r>
      <w:bookmarkStart w:id="274" w:name="_Ref125709401"/>
      <w:r>
        <w:rPr>
          <w:sz w:val="22"/>
          <w:szCs w:val="22"/>
          <w:highlight w:val="yellow"/>
        </w:rPr>
      </w:r>
      <w:bookmarkStart w:id="275" w:name="_Ref125709888"/>
      <w:r>
        <w:rPr>
          <w:sz w:val="22"/>
          <w:szCs w:val="22"/>
          <w:highlight w:val="yellow"/>
        </w:rPr>
        <w:t xml:space="preserve">Специальные требования</w:t>
      </w:r>
      <w:bookmarkEnd w:id="259"/>
      <w:r>
        <w:rPr>
          <w:sz w:val="22"/>
          <w:szCs w:val="22"/>
          <w:highlight w:val="yellow"/>
        </w:rPr>
      </w:r>
      <w:bookmarkEnd w:id="260"/>
      <w:r>
        <w:rPr>
          <w:sz w:val="22"/>
          <w:szCs w:val="22"/>
          <w:highlight w:val="yellow"/>
        </w:rPr>
      </w:r>
      <w:bookmarkEnd w:id="261"/>
      <w:r>
        <w:rPr>
          <w:sz w:val="22"/>
          <w:szCs w:val="22"/>
          <w:highlight w:val="yellow"/>
        </w:rPr>
      </w:r>
      <w:bookmarkEnd w:id="262"/>
      <w:r>
        <w:rPr>
          <w:sz w:val="22"/>
          <w:szCs w:val="22"/>
          <w:highlight w:val="yellow"/>
        </w:rPr>
      </w:r>
      <w:bookmarkEnd w:id="263"/>
      <w:r>
        <w:rPr>
          <w:sz w:val="22"/>
          <w:szCs w:val="22"/>
          <w:highlight w:val="yellow"/>
        </w:rPr>
      </w:r>
      <w:bookmarkEnd w:id="264"/>
      <w:r>
        <w:rPr>
          <w:sz w:val="22"/>
          <w:szCs w:val="22"/>
          <w:highlight w:val="yellow"/>
        </w:rPr>
      </w:r>
      <w:bookmarkEnd w:id="265"/>
      <w:r>
        <w:rPr>
          <w:sz w:val="22"/>
          <w:szCs w:val="22"/>
          <w:highlight w:val="yellow"/>
        </w:rPr>
      </w:r>
      <w:bookmarkEnd w:id="266"/>
      <w:r>
        <w:rPr>
          <w:sz w:val="22"/>
          <w:szCs w:val="22"/>
          <w:highlight w:val="yellow"/>
        </w:rPr>
      </w:r>
      <w:bookmarkEnd w:id="267"/>
      <w:r>
        <w:rPr>
          <w:sz w:val="22"/>
          <w:szCs w:val="22"/>
          <w:highlight w:val="yellow"/>
        </w:rPr>
      </w:r>
      <w:bookmarkEnd w:id="268"/>
      <w:r>
        <w:rPr>
          <w:sz w:val="22"/>
          <w:szCs w:val="22"/>
          <w:highlight w:val="yellow"/>
        </w:rPr>
      </w:r>
      <w:bookmarkEnd w:id="269"/>
      <w:r>
        <w:rPr>
          <w:sz w:val="22"/>
          <w:szCs w:val="22"/>
          <w:highlight w:val="yellow"/>
        </w:rPr>
      </w:r>
      <w:bookmarkEnd w:id="270"/>
      <w:r>
        <w:rPr>
          <w:sz w:val="22"/>
          <w:szCs w:val="22"/>
          <w:highlight w:val="yellow"/>
        </w:rPr>
      </w:r>
      <w:bookmarkEnd w:id="271"/>
      <w:r>
        <w:rPr>
          <w:sz w:val="22"/>
          <w:szCs w:val="22"/>
          <w:highlight w:val="yellow"/>
        </w:rPr>
      </w:r>
      <w:bookmarkEnd w:id="272"/>
      <w:r>
        <w:rPr>
          <w:sz w:val="22"/>
          <w:szCs w:val="22"/>
          <w:highlight w:val="yellow"/>
        </w:rPr>
      </w:r>
      <w:bookmarkEnd w:id="273"/>
      <w:r>
        <w:rPr>
          <w:sz w:val="22"/>
          <w:szCs w:val="22"/>
          <w:highlight w:val="yellow"/>
        </w:rPr>
      </w:r>
      <w:bookmarkEnd w:id="274"/>
      <w:r>
        <w:rPr>
          <w:sz w:val="22"/>
          <w:szCs w:val="22"/>
          <w:highlight w:val="yellow"/>
        </w:rPr>
      </w:r>
      <w:bookmarkEnd w:id="275"/>
      <w:r/>
      <w:bookmarkEnd w:id="404"/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tbl>
      <w:tblPr>
        <w:tblStyle w:val="1166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6436"/>
        <w:gridCol w:w="7569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436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Участник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69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документам,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подтверждающим соответствие Участника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4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43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установлены</w:t>
            </w:r>
            <w:r>
              <w:rPr>
                <w:sz w:val="22"/>
                <w:szCs w:val="22"/>
              </w:rPr>
            </w:r>
          </w:p>
        </w:tc>
        <w:tc>
          <w:tcPr>
            <w:tcW w:w="75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установлены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40"/>
        <w:spacing w:after="120"/>
        <w:rPr>
          <w:sz w:val="22"/>
          <w:szCs w:val="22"/>
        </w:rPr>
      </w:pPr>
      <w:r/>
      <w:bookmarkStart w:id="405" w:name="_Toc48"/>
      <w:r>
        <w:rPr>
          <w:sz w:val="22"/>
          <w:szCs w:val="22"/>
        </w:rPr>
      </w:r>
      <w:bookmarkStart w:id="277" w:name="_Ref125361531"/>
      <w:r>
        <w:rPr>
          <w:sz w:val="22"/>
          <w:szCs w:val="22"/>
        </w:rPr>
      </w:r>
      <w:bookmarkStart w:id="278" w:name="_Ref125369111"/>
      <w:r>
        <w:rPr>
          <w:sz w:val="22"/>
          <w:szCs w:val="22"/>
        </w:rPr>
      </w:r>
      <w:bookmarkStart w:id="279" w:name="_Ref125370085"/>
      <w:r>
        <w:rPr>
          <w:sz w:val="22"/>
          <w:szCs w:val="22"/>
        </w:rPr>
      </w:r>
      <w:bookmarkStart w:id="280" w:name="_Ref125370145"/>
      <w:r>
        <w:rPr>
          <w:sz w:val="22"/>
          <w:szCs w:val="22"/>
        </w:rPr>
      </w:r>
      <w:bookmarkStart w:id="281" w:name="_Ref125370151"/>
      <w:r>
        <w:rPr>
          <w:sz w:val="22"/>
          <w:szCs w:val="22"/>
        </w:rPr>
      </w:r>
      <w:bookmarkStart w:id="282" w:name="_Ref125552455"/>
      <w:r>
        <w:rPr>
          <w:sz w:val="22"/>
          <w:szCs w:val="22"/>
        </w:rPr>
      </w:r>
      <w:bookmarkStart w:id="283" w:name="_Ref125553500"/>
      <w:r>
        <w:rPr>
          <w:sz w:val="22"/>
          <w:szCs w:val="22"/>
        </w:rPr>
      </w:r>
      <w:bookmarkStart w:id="284" w:name="_Ref125553692"/>
      <w:r>
        <w:rPr>
          <w:sz w:val="22"/>
          <w:szCs w:val="22"/>
        </w:rPr>
      </w:r>
      <w:bookmarkStart w:id="285" w:name="_Ref125553703"/>
      <w:r>
        <w:rPr>
          <w:sz w:val="22"/>
          <w:szCs w:val="22"/>
        </w:rPr>
      </w:r>
      <w:bookmarkStart w:id="286" w:name="_Ref125709228"/>
      <w:r>
        <w:rPr>
          <w:sz w:val="22"/>
          <w:szCs w:val="22"/>
        </w:rPr>
        <w:t xml:space="preserve">Дополнительные т</w:t>
      </w:r>
      <w:r>
        <w:rPr>
          <w:sz w:val="22"/>
          <w:szCs w:val="22"/>
        </w:rPr>
        <w:t xml:space="preserve">ребования к Коллективным участникам</w:t>
      </w:r>
      <w:bookmarkEnd w:id="277"/>
      <w:r>
        <w:rPr>
          <w:sz w:val="22"/>
          <w:szCs w:val="22"/>
        </w:rPr>
      </w:r>
      <w:bookmarkEnd w:id="278"/>
      <w:r>
        <w:rPr>
          <w:sz w:val="22"/>
          <w:szCs w:val="22"/>
        </w:rPr>
      </w:r>
      <w:bookmarkEnd w:id="279"/>
      <w:r>
        <w:rPr>
          <w:sz w:val="22"/>
          <w:szCs w:val="22"/>
        </w:rPr>
      </w:r>
      <w:bookmarkEnd w:id="280"/>
      <w:r>
        <w:rPr>
          <w:sz w:val="22"/>
          <w:szCs w:val="22"/>
        </w:rPr>
      </w:r>
      <w:bookmarkEnd w:id="281"/>
      <w:r>
        <w:rPr>
          <w:sz w:val="22"/>
          <w:szCs w:val="22"/>
        </w:rPr>
      </w:r>
      <w:bookmarkEnd w:id="282"/>
      <w:r>
        <w:rPr>
          <w:sz w:val="22"/>
          <w:szCs w:val="22"/>
        </w:rPr>
      </w:r>
      <w:bookmarkEnd w:id="283"/>
      <w:r>
        <w:rPr>
          <w:sz w:val="22"/>
          <w:szCs w:val="22"/>
        </w:rPr>
      </w:r>
      <w:bookmarkEnd w:id="284"/>
      <w:r>
        <w:rPr>
          <w:sz w:val="22"/>
          <w:szCs w:val="22"/>
        </w:rPr>
      </w:r>
      <w:bookmarkEnd w:id="285"/>
      <w:r>
        <w:rPr>
          <w:sz w:val="22"/>
          <w:szCs w:val="22"/>
        </w:rPr>
      </w:r>
      <w:bookmarkEnd w:id="286"/>
      <w:r/>
      <w:bookmarkEnd w:id="405"/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6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</w:t>
            </w:r>
            <w:r>
              <w:rPr>
                <w:sz w:val="22"/>
                <w:szCs w:val="22"/>
              </w:rPr>
              <w:t xml:space="preserve">Коллективн</w:t>
            </w:r>
            <w:r>
              <w:rPr>
                <w:sz w:val="22"/>
                <w:szCs w:val="22"/>
              </w:rPr>
              <w:t xml:space="preserve">ому</w:t>
            </w:r>
            <w:r>
              <w:rPr>
                <w:sz w:val="22"/>
                <w:szCs w:val="22"/>
              </w:rPr>
              <w:t xml:space="preserve"> у</w:t>
            </w:r>
            <w:r>
              <w:rPr>
                <w:sz w:val="22"/>
                <w:szCs w:val="22"/>
              </w:rPr>
              <w:t xml:space="preserve">частник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документам,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подтверждающим соответствие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Коллективного участника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5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88" w:name="_Ref125553738"/>
            <w:r>
              <w:rPr>
                <w:sz w:val="22"/>
                <w:szCs w:val="22"/>
              </w:rPr>
            </w:r>
            <w:bookmarkEnd w:id="28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Коллективного участника дополнительно должна включать сведения 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распределении объемов поставки продукции между членами Коллективного участника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предложени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содержащие </w:t>
            </w:r>
            <w:r>
              <w:rPr>
                <w:sz w:val="22"/>
                <w:szCs w:val="22"/>
              </w:rPr>
              <w:t xml:space="preserve">План распределения объемов поставки продукции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5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89" w:name="_Ref125370162"/>
            <w:r>
              <w:rPr>
                <w:sz w:val="22"/>
                <w:szCs w:val="22"/>
              </w:rPr>
            </w:r>
            <w:bookmarkEnd w:id="28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каждого члена Коллективного </w:t>
            </w:r>
            <w:r>
              <w:rPr>
                <w:sz w:val="22"/>
                <w:szCs w:val="22"/>
              </w:rPr>
              <w:t xml:space="preserve">участника установленным требованиям (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учетом </w:t>
            </w:r>
            <w:r>
              <w:rPr>
                <w:sz w:val="22"/>
                <w:szCs w:val="22"/>
              </w:rPr>
              <w:t xml:space="preserve">пункт</w:t>
            </w:r>
            <w:r>
              <w:rPr>
                <w:sz w:val="22"/>
                <w:szCs w:val="22"/>
              </w:rPr>
              <w:t xml:space="preserve">ов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_Ref125368791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3.2.5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_Ref135034010 \r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3.2.7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в том числе с учетом </w:t>
            </w:r>
            <w:r>
              <w:rPr>
                <w:sz w:val="22"/>
                <w:szCs w:val="22"/>
              </w:rPr>
              <w:t xml:space="preserve">объема поставки продукции, который ему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предполагается поручить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соответствии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Планом распределения объемов поставки продукции</w:t>
            </w:r>
            <w:r>
              <w:rPr>
                <w:sz w:val="22"/>
                <w:szCs w:val="22"/>
              </w:rPr>
              <w:t xml:space="preserve">, представленным </w:t>
            </w:r>
            <w:r>
              <w:rPr>
                <w:sz w:val="22"/>
                <w:szCs w:val="22"/>
              </w:rPr>
              <w:t xml:space="preserve">внутри </w:t>
            </w:r>
            <w:r>
              <w:rPr>
                <w:sz w:val="22"/>
                <w:szCs w:val="22"/>
              </w:rPr>
              <w:t xml:space="preserve">Технических требованиях</w:t>
            </w:r>
            <w:r>
              <w:rPr>
                <w:sz w:val="22"/>
                <w:szCs w:val="22"/>
              </w:rPr>
              <w:t xml:space="preserve"> (форма 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и документы, аналогичные </w:t>
            </w:r>
            <w:r>
              <w:rPr>
                <w:sz w:val="22"/>
                <w:szCs w:val="22"/>
              </w:rPr>
              <w:t xml:space="preserve">установленным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подразделах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 –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_Ref125361442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отношении каждого члена Коллективного участника, подтверждающие его соответствие данным требованиям.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40"/>
        <w:spacing w:after="120"/>
        <w:rPr>
          <w:sz w:val="22"/>
          <w:szCs w:val="22"/>
        </w:rPr>
      </w:pPr>
      <w:r/>
      <w:bookmarkStart w:id="406" w:name="_Toc49"/>
      <w:r>
        <w:rPr>
          <w:sz w:val="22"/>
          <w:szCs w:val="22"/>
        </w:rPr>
      </w:r>
      <w:bookmarkStart w:id="290" w:name="_Ref125361823"/>
      <w:r>
        <w:rPr>
          <w:sz w:val="22"/>
          <w:szCs w:val="22"/>
        </w:rPr>
      </w:r>
      <w:bookmarkStart w:id="291" w:name="_Ref125362031"/>
      <w:r>
        <w:rPr>
          <w:sz w:val="22"/>
          <w:szCs w:val="22"/>
        </w:rPr>
      </w:r>
      <w:bookmarkStart w:id="292" w:name="_Ref125369117"/>
      <w:r>
        <w:rPr>
          <w:sz w:val="22"/>
          <w:szCs w:val="22"/>
        </w:rPr>
      </w:r>
      <w:bookmarkStart w:id="293" w:name="_Ref125370173"/>
      <w:r>
        <w:rPr>
          <w:sz w:val="22"/>
          <w:szCs w:val="22"/>
        </w:rPr>
      </w:r>
      <w:bookmarkStart w:id="294" w:name="_Ref125370180"/>
      <w:r>
        <w:rPr>
          <w:sz w:val="22"/>
          <w:szCs w:val="22"/>
        </w:rPr>
      </w:r>
      <w:bookmarkStart w:id="295" w:name="_Ref125370209"/>
      <w:r>
        <w:rPr>
          <w:sz w:val="22"/>
          <w:szCs w:val="22"/>
        </w:rPr>
      </w:r>
      <w:bookmarkStart w:id="296" w:name="_Ref125709777"/>
      <w:r>
        <w:rPr>
          <w:sz w:val="22"/>
          <w:szCs w:val="22"/>
        </w:rPr>
      </w:r>
      <w:bookmarkStart w:id="297" w:name="_Ref125709973"/>
      <w:r>
        <w:rPr>
          <w:sz w:val="22"/>
          <w:szCs w:val="22"/>
        </w:rPr>
        <w:t xml:space="preserve">Дополнительные т</w:t>
      </w:r>
      <w:r>
        <w:rPr>
          <w:sz w:val="22"/>
          <w:szCs w:val="22"/>
        </w:rPr>
        <w:t xml:space="preserve">ребования к Генеральным подрядчикам</w:t>
      </w:r>
      <w:bookmarkEnd w:id="290"/>
      <w:r>
        <w:rPr>
          <w:sz w:val="22"/>
          <w:szCs w:val="22"/>
        </w:rPr>
      </w:r>
      <w:bookmarkEnd w:id="291"/>
      <w:r>
        <w:rPr>
          <w:sz w:val="22"/>
          <w:szCs w:val="22"/>
        </w:rPr>
      </w:r>
      <w:bookmarkEnd w:id="292"/>
      <w:r>
        <w:rPr>
          <w:sz w:val="22"/>
          <w:szCs w:val="22"/>
        </w:rPr>
      </w:r>
      <w:bookmarkEnd w:id="293"/>
      <w:r>
        <w:rPr>
          <w:sz w:val="22"/>
          <w:szCs w:val="22"/>
        </w:rPr>
      </w:r>
      <w:bookmarkEnd w:id="294"/>
      <w:r>
        <w:rPr>
          <w:sz w:val="22"/>
          <w:szCs w:val="22"/>
        </w:rPr>
      </w:r>
      <w:bookmarkEnd w:id="295"/>
      <w:r>
        <w:rPr>
          <w:sz w:val="22"/>
          <w:szCs w:val="22"/>
        </w:rPr>
      </w:r>
      <w:bookmarkEnd w:id="296"/>
      <w:r>
        <w:rPr>
          <w:sz w:val="22"/>
          <w:szCs w:val="22"/>
        </w:rPr>
      </w:r>
      <w:bookmarkEnd w:id="297"/>
      <w:r/>
      <w:bookmarkEnd w:id="406"/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6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5666"/>
        <w:gridCol w:w="8327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</w:t>
            </w:r>
            <w:r>
              <w:rPr>
                <w:sz w:val="22"/>
                <w:szCs w:val="22"/>
              </w:rPr>
              <w:t xml:space="preserve">Генеральн</w:t>
            </w:r>
            <w:r>
              <w:rPr>
                <w:sz w:val="22"/>
                <w:szCs w:val="22"/>
              </w:rPr>
              <w:t xml:space="preserve">ому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подрядчику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документам, подтверждающим соответствие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Генерального подрядчика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6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99" w:name="_Ref125370187"/>
            <w:r>
              <w:rPr>
                <w:sz w:val="22"/>
                <w:szCs w:val="22"/>
              </w:rPr>
            </w:r>
            <w:bookmarkEnd w:id="29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Генерального подрядчика дополнительно должна включать сведения 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распределении объемов поставки продукции между Генеральным подрядчиком и субподрядчиками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предложени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содержащие </w:t>
            </w:r>
            <w:r>
              <w:rPr>
                <w:sz w:val="22"/>
                <w:szCs w:val="22"/>
              </w:rPr>
              <w:t xml:space="preserve">План распределения объемов поставки продукции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6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00" w:name="_Ref125370193"/>
            <w:r>
              <w:rPr>
                <w:sz w:val="22"/>
                <w:szCs w:val="22"/>
              </w:rPr>
            </w:r>
            <w:bookmarkEnd w:id="30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каждого субподрядчика установленным </w:t>
            </w:r>
            <w:r>
              <w:rPr>
                <w:sz w:val="22"/>
                <w:szCs w:val="22"/>
              </w:rPr>
              <w:t xml:space="preserve">требованиям (</w:t>
            </w:r>
            <w:r>
              <w:rPr>
                <w:sz w:val="22"/>
                <w:szCs w:val="22"/>
              </w:rPr>
              <w:t xml:space="preserve">с учетом </w:t>
            </w:r>
            <w:r>
              <w:rPr>
                <w:sz w:val="22"/>
                <w:szCs w:val="22"/>
              </w:rPr>
              <w:t xml:space="preserve">пункт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_Ref125368863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3.3.4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)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числе с учетом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объема поставки продукции, который ему предполагается поручить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соответствии с Планом распределения объемов поставки продукции, представленным в</w:t>
            </w:r>
            <w:r>
              <w:rPr>
                <w:sz w:val="22"/>
                <w:szCs w:val="22"/>
              </w:rPr>
              <w:t xml:space="preserve">нутри</w:t>
            </w:r>
            <w:r>
              <w:rPr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и документы, аналогичные </w:t>
            </w:r>
            <w:r>
              <w:rPr>
                <w:sz w:val="22"/>
                <w:szCs w:val="22"/>
              </w:rPr>
              <w:t xml:space="preserve">установленным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подразделах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 –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_Ref125361442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отношении каждого субподрядчика, подтверждающие его соответствие данным требованиям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29"/>
        </w:trPr>
        <w:tc>
          <w:tcPr>
            <w:tcW w:w="113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6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01" w:name="_Ref125553847"/>
            <w:r>
              <w:rPr>
                <w:sz w:val="22"/>
                <w:szCs w:val="22"/>
              </w:rPr>
            </w:r>
            <w:bookmarkEnd w:id="30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Дополнительные т</w:t>
            </w:r>
            <w:r>
              <w:rPr>
                <w:sz w:val="22"/>
                <w:szCs w:val="22"/>
              </w:rPr>
              <w:t xml:space="preserve">ребования не установлены.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Дополнительные т</w:t>
            </w:r>
            <w:r>
              <w:rPr>
                <w:sz w:val="22"/>
                <w:szCs w:val="22"/>
              </w:rPr>
              <w:t xml:space="preserve">ребования не установлены.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4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407" w:name="_Toc50"/>
      <w:r>
        <w:rPr>
          <w:sz w:val="22"/>
          <w:szCs w:val="22"/>
        </w:rPr>
      </w:r>
      <w:bookmarkStart w:id="302" w:name="Прил04_ФормыЗаявки"/>
      <w:r>
        <w:rPr>
          <w:sz w:val="22"/>
          <w:szCs w:val="22"/>
        </w:rPr>
      </w:r>
      <w:bookmarkStart w:id="303" w:name="_Ref125362865"/>
      <w:r>
        <w:rPr>
          <w:sz w:val="22"/>
          <w:szCs w:val="22"/>
        </w:rPr>
      </w:r>
      <w:bookmarkStart w:id="304" w:name="_Ref125362900"/>
      <w:r>
        <w:rPr>
          <w:sz w:val="22"/>
          <w:szCs w:val="22"/>
        </w:rPr>
      </w:r>
      <w:bookmarkEnd w:id="302"/>
      <w:r>
        <w:rPr>
          <w:sz w:val="22"/>
          <w:szCs w:val="22"/>
        </w:rPr>
        <w:t xml:space="preserve">Приложение №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Образцы форм документов, включаемых в состав заявки</w:t>
      </w:r>
      <w:bookmarkEnd w:id="40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408" w:name="_Toc51"/>
      <w:r>
        <w:rPr>
          <w:sz w:val="22"/>
          <w:szCs w:val="22"/>
        </w:rPr>
        <w:t xml:space="preserve">Пояснения к Образца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 форм документов, включаемых в состав заявки</w:t>
      </w:r>
      <w:bookmarkEnd w:id="40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Образцы форм документов, включаемых в состав заявки</w:t>
      </w:r>
      <w:r>
        <w:rPr>
          <w:sz w:val="22"/>
          <w:szCs w:val="22"/>
        </w:rPr>
        <w:t xml:space="preserve"> (с инструкциями по их оформлению)</w:t>
      </w:r>
      <w:r>
        <w:rPr>
          <w:sz w:val="22"/>
          <w:szCs w:val="22"/>
        </w:rPr>
        <w:t xml:space="preserve">, приведены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отдельном файле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предоставляются отдельным документом в составе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являющимся Приложением №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 к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409" w:name="_Toc52"/>
      <w:r>
        <w:rPr>
          <w:sz w:val="22"/>
          <w:szCs w:val="22"/>
        </w:rPr>
      </w:r>
      <w:bookmarkStart w:id="307" w:name="Прил05_ФормыПобедителя"/>
      <w:r>
        <w:rPr>
          <w:sz w:val="22"/>
          <w:szCs w:val="22"/>
        </w:rPr>
      </w:r>
      <w:bookmarkEnd w:id="307"/>
      <w:r>
        <w:rPr>
          <w:sz w:val="22"/>
          <w:szCs w:val="22"/>
        </w:rPr>
        <w:t xml:space="preserve">Приложение № 5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Образцы форм документов, предоставляемых Победителем</w:t>
      </w:r>
      <w:bookmarkEnd w:id="40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410" w:name="_Toc53"/>
      <w:r>
        <w:rPr>
          <w:sz w:val="22"/>
          <w:szCs w:val="22"/>
        </w:rPr>
        <w:t xml:space="preserve">Пояснения к Образцам форм документов, предоставляемых Победителем</w:t>
      </w:r>
      <w:bookmarkEnd w:id="41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также дополнительные пояснения по их предоставлению и инструкции по их оформлению</w:t>
      </w:r>
      <w:r>
        <w:rPr>
          <w:sz w:val="22"/>
          <w:szCs w:val="22"/>
        </w:rPr>
        <w:t xml:space="preserve">, приведены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подразделах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_Ref130395470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10.2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_Ref130395475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10.3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411" w:name="_Toc54"/>
      <w:r>
        <w:rPr>
          <w:sz w:val="22"/>
          <w:szCs w:val="22"/>
        </w:rPr>
      </w:r>
      <w:bookmarkStart w:id="310" w:name="_Ref130395470"/>
      <w:r>
        <w:rPr>
          <w:sz w:val="22"/>
          <w:szCs w:val="22"/>
        </w:rPr>
        <w:t xml:space="preserve">Форма справки «Сведения о цепочке собственников, включая бенефициаров (в том числе конечных)»</w:t>
      </w:r>
      <w:bookmarkEnd w:id="310"/>
      <w:r/>
      <w:bookmarkEnd w:id="41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Форма справки «Сведения о цепочке собственников, включая бенефициаров (в том числе конечных)» </w:t>
      </w:r>
      <w:r>
        <w:rPr>
          <w:sz w:val="22"/>
          <w:szCs w:val="22"/>
          <w:lang w:val="en-US"/>
        </w:rPr>
        <w:t xml:space="preserve">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приложением 1 «</w:t>
      </w:r>
      <w:r>
        <w:rPr>
          <w:sz w:val="22"/>
          <w:szCs w:val="22"/>
        </w:rPr>
        <w:t xml:space="preserve">Перечень подтверждающих документов</w:t>
      </w:r>
      <w:r>
        <w:rPr>
          <w:sz w:val="22"/>
          <w:szCs w:val="22"/>
        </w:rP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sz w:val="22"/>
          <w:szCs w:val="22"/>
          <w:lang w:val="en-US"/>
        </w:rPr>
        <w:t xml:space="preserve">Microsoft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Word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jc w:val="center"/>
        <w:rPr>
          <w:sz w:val="22"/>
          <w:szCs w:val="22"/>
        </w:rPr>
      </w:pPr>
      <w:r>
        <w:rPr>
          <w:sz w:val="22"/>
          <w:szCs w:val="22"/>
        </w:rPr>
      </w:r>
      <w:bookmarkStart w:id="312" w:name="_MON_1741074142"/>
      <w:r>
        <w:rPr>
          <w:sz w:val="22"/>
          <w:szCs w:val="22"/>
        </w:rPr>
      </w:r>
      <w:bookmarkEnd w:id="312"/>
      <w:r>
        <w:rPr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9">
                          <a:extLst>
                            <a:ext uri="{96DAC541-7B7A-43D3-8B79-37D633B846F1}">
                              <asvg:svgBlip xmlns:asvg="http://schemas.microsoft.com/office/drawing/2016/SVG/main" r:embed="rId2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412" w:name="_Toc55"/>
      <w:r>
        <w:rPr>
          <w:sz w:val="22"/>
          <w:szCs w:val="22"/>
        </w:rPr>
      </w:r>
      <w:bookmarkStart w:id="313" w:name="_Ref130395475"/>
      <w:r>
        <w:rPr>
          <w:sz w:val="22"/>
          <w:szCs w:val="22"/>
        </w:rPr>
        <w:t xml:space="preserve">Форма «Заверение об обстоятельствах»</w:t>
      </w:r>
      <w:bookmarkEnd w:id="313"/>
      <w:r/>
      <w:bookmarkEnd w:id="41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Форма Заверени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(трех) рабочих дней с даты официального размещения Организатором итогового протокола по результатам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Победител</w:t>
      </w:r>
      <w:r>
        <w:rPr>
          <w:sz w:val="22"/>
          <w:szCs w:val="22"/>
        </w:rPr>
        <w:t xml:space="preserve">ь</w:t>
      </w:r>
      <w:r>
        <w:rPr>
          <w:sz w:val="22"/>
          <w:szCs w:val="22"/>
        </w:rPr>
        <w:t xml:space="preserve"> закупки (поставщик) должен выбрать соответствующий ему вариант Заверения об</w:t>
      </w:r>
      <w:r>
        <w:rPr>
          <w:sz w:val="22"/>
          <w:szCs w:val="22"/>
        </w:rP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последующего заключения Договора по предмету настоящей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rPr>
          <w:sz w:val="22"/>
          <w:szCs w:val="22"/>
        </w:rP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Форма «Заверение об обстоятельствах» приведена в отдельном файле в формате </w:t>
      </w:r>
      <w:r>
        <w:rPr>
          <w:sz w:val="22"/>
          <w:szCs w:val="22"/>
          <w:lang w:val="en-US"/>
        </w:rPr>
        <w:t xml:space="preserve">Microsoft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Word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jc w:val="center"/>
        <w:spacing w:after="120"/>
        <w:rPr>
          <w:sz w:val="22"/>
          <w:szCs w:val="22"/>
        </w:rPr>
      </w:pPr>
      <w:r>
        <w:rPr>
          <w:sz w:val="22"/>
          <w:szCs w:val="22"/>
        </w:rPr>
      </w:r>
      <w:bookmarkStart w:id="315" w:name="_MON_1741074184"/>
      <w:r>
        <w:rPr>
          <w:sz w:val="22"/>
          <w:szCs w:val="22"/>
        </w:rPr>
      </w:r>
      <w:bookmarkEnd w:id="315"/>
      <w:r>
        <w:rPr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1">
                          <a:extLst>
                            <a:ext uri="{96DAC541-7B7A-43D3-8B79-37D633B846F1}">
                              <asvg:svgBlip xmlns:asvg="http://schemas.microsoft.com/office/drawing/2016/SVG/main" r:embed="rId2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413" w:name="_Toc56"/>
      <w:r>
        <w:rPr>
          <w:sz w:val="22"/>
          <w:szCs w:val="22"/>
        </w:rPr>
      </w:r>
      <w:bookmarkStart w:id="316" w:name="Прил06_СоставЗаявки"/>
      <w:r>
        <w:rPr>
          <w:sz w:val="22"/>
          <w:szCs w:val="22"/>
        </w:rPr>
      </w:r>
      <w:bookmarkEnd w:id="316"/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 – Состав заявки</w:t>
      </w:r>
      <w:bookmarkEnd w:id="303"/>
      <w:r>
        <w:rPr>
          <w:sz w:val="22"/>
          <w:szCs w:val="22"/>
        </w:rPr>
      </w:r>
      <w:bookmarkEnd w:id="304"/>
      <w:r/>
      <w:bookmarkEnd w:id="41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414" w:name="_Toc57"/>
      <w:r>
        <w:rPr>
          <w:sz w:val="22"/>
          <w:szCs w:val="22"/>
        </w:rPr>
        <w:t xml:space="preserve">Состав заявки</w:t>
      </w:r>
      <w:bookmarkEnd w:id="41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Заявка на участие в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должна </w:t>
      </w:r>
      <w:r>
        <w:rPr>
          <w:sz w:val="22"/>
          <w:szCs w:val="22"/>
        </w:rPr>
        <w:t xml:space="preserve">состоять из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перв</w:t>
      </w:r>
      <w:r>
        <w:rPr>
          <w:sz w:val="22"/>
          <w:szCs w:val="22"/>
        </w:rPr>
        <w:t xml:space="preserve">ой</w:t>
      </w:r>
      <w:r>
        <w:rPr>
          <w:sz w:val="22"/>
          <w:szCs w:val="22"/>
        </w:rPr>
        <w:t xml:space="preserve"> част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, втор</w:t>
      </w:r>
      <w:r>
        <w:rPr>
          <w:sz w:val="22"/>
          <w:szCs w:val="22"/>
        </w:rPr>
        <w:t xml:space="preserve">ой</w:t>
      </w:r>
      <w:r>
        <w:rPr>
          <w:sz w:val="22"/>
          <w:szCs w:val="22"/>
        </w:rPr>
        <w:t xml:space="preserve"> част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и ценово</w:t>
      </w:r>
      <w:r>
        <w:rPr>
          <w:sz w:val="22"/>
          <w:szCs w:val="22"/>
        </w:rPr>
        <w:t xml:space="preserve">го</w:t>
      </w:r>
      <w:r>
        <w:rPr>
          <w:sz w:val="22"/>
          <w:szCs w:val="22"/>
        </w:rPr>
        <w:t xml:space="preserve"> предложени</w:t>
      </w:r>
      <w:r>
        <w:rPr>
          <w:sz w:val="22"/>
          <w:szCs w:val="22"/>
        </w:rPr>
        <w:t xml:space="preserve">я, которые должны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содержать следующий комплект документов</w:t>
      </w:r>
      <w:r>
        <w:rPr>
          <w:sz w:val="22"/>
          <w:szCs w:val="22"/>
        </w:rPr>
        <w:t xml:space="preserve"> (о</w:t>
      </w:r>
      <w:r>
        <w:rPr>
          <w:sz w:val="22"/>
          <w:szCs w:val="22"/>
        </w:rPr>
        <w:t xml:space="preserve">бразцы форм документов, включаемых в состав заявки</w:t>
      </w:r>
      <w:r>
        <w:rPr>
          <w:sz w:val="22"/>
          <w:szCs w:val="22"/>
        </w:rPr>
        <w:t xml:space="preserve"> (с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инструкциями по их оформлению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приведены в</w:t>
      </w:r>
      <w:r>
        <w:rPr>
          <w:sz w:val="22"/>
          <w:szCs w:val="22"/>
        </w:rPr>
        <w:t xml:space="preserve"> 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</w:t>
        </w:r>
        <w:r>
          <w:rPr>
            <w:rStyle w:val="1169"/>
            <w:sz w:val="22"/>
            <w:szCs w:val="22"/>
          </w:rPr>
          <w:t xml:space="preserve">и</w:t>
        </w:r>
        <w:r>
          <w:rPr>
            <w:rStyle w:val="1169"/>
            <w:sz w:val="22"/>
            <w:szCs w:val="22"/>
          </w:rPr>
          <w:t xml:space="preserve"> № </w:t>
        </w:r>
        <w:r>
          <w:rPr>
            <w:rStyle w:val="1169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6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документа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Первая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  <w:sz w:val="22"/>
                <w:szCs w:val="22"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Календарный график (форма 5)</w:t>
            </w:r>
            <w:r>
              <w:rPr>
                <w:b/>
                <w:i/>
                <w:sz w:val="22"/>
                <w:szCs w:val="22"/>
                <w:highlight w:val="yellow"/>
                <w:shd w:val="clear" w:color="auto" w:fill="ffffff"/>
              </w:rPr>
              <w:t xml:space="preserve">[</w:t>
            </w:r>
            <w:r>
              <w:rPr>
                <w:b/>
                <w:bCs/>
                <w:i/>
                <w:sz w:val="22"/>
                <w:szCs w:val="22"/>
                <w:highlight w:val="yellow"/>
                <w:shd w:val="clear" w:color="auto" w:fill="ffffff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b/>
                <w:i/>
                <w:sz w:val="22"/>
                <w:szCs w:val="22"/>
                <w:highlight w:val="yellow"/>
                <w:shd w:val="clear" w:color="auto" w:fill="ffffff"/>
              </w:rPr>
              <w:t xml:space="preserve">]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 и сведения, предоставляемые в первой части </w:t>
            </w:r>
            <w:r>
              <w:rPr>
                <w:sz w:val="22"/>
                <w:szCs w:val="22"/>
              </w:rPr>
              <w:t xml:space="preserve">заявки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исключительно</w:t>
            </w:r>
            <w:r>
              <w:rPr>
                <w:sz w:val="22"/>
                <w:szCs w:val="22"/>
              </w:rPr>
              <w:t xml:space="preserve"> для целей проведения оценки заявок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9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</w:t>
            </w:r>
            <w:r>
              <w:rPr>
                <w:sz w:val="22"/>
                <w:szCs w:val="22"/>
              </w:rPr>
              <w:t xml:space="preserve">ы</w:t>
            </w:r>
            <w:r>
              <w:rPr>
                <w:sz w:val="22"/>
                <w:szCs w:val="22"/>
              </w:rPr>
              <w:t xml:space="preserve"> соответствующ</w:t>
            </w:r>
            <w:r>
              <w:rPr>
                <w:sz w:val="22"/>
                <w:szCs w:val="22"/>
              </w:rPr>
              <w:t xml:space="preserve">ие</w:t>
            </w:r>
            <w:r>
              <w:rPr>
                <w:sz w:val="22"/>
                <w:szCs w:val="22"/>
              </w:rPr>
              <w:t xml:space="preserve"> критери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оценки</w:t>
            </w:r>
            <w:r>
              <w:rPr>
                <w:sz w:val="22"/>
                <w:szCs w:val="22"/>
              </w:rPr>
              <w:t xml:space="preserve">, которые </w:t>
            </w:r>
            <w:r>
              <w:rPr>
                <w:sz w:val="22"/>
                <w:szCs w:val="22"/>
              </w:rPr>
              <w:t xml:space="preserve">касаются 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 продукции</w:t>
            </w:r>
            <w:r>
              <w:rPr>
                <w:sz w:val="22"/>
                <w:szCs w:val="22"/>
              </w:rPr>
              <w:t xml:space="preserve"> или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слови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исполнения договора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  <w:sz w:val="22"/>
                <w:szCs w:val="22"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Вторая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Письмо о подаче оферты (форма 2);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Анкета Участника (форма 6);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а также необходимые документы для прохождения (при необходимости) процедуры аккредитации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требования к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подтверждающим документам приведены в указанном подразделе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подтверждающие соответствие Участника специальным требованиям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соответствующие требования установлены в </w:t>
            </w:r>
            <w:r>
              <w:rPr>
                <w:sz w:val="22"/>
                <w:szCs w:val="22"/>
              </w:rPr>
              <w:t xml:space="preserve">Документации о закупке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_Ref125709153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_Ref125709228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Участник подает заявку от лица Коллективного участника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_Ref130305355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), а именно: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распределения объемов поставки </w:t>
            </w:r>
            <w:r>
              <w:rPr>
                <w:sz w:val="22"/>
                <w:szCs w:val="22"/>
              </w:rPr>
              <w:t xml:space="preserve">продукции,</w:t>
            </w:r>
            <w:r>
              <w:rPr>
                <w:sz w:val="22"/>
                <w:szCs w:val="22"/>
              </w:rPr>
              <w:t xml:space="preserve"> представленны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нутри</w:t>
            </w:r>
            <w:r>
              <w:rPr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документы, определенные в </w:t>
            </w:r>
            <w:r>
              <w:rPr>
                <w:sz w:val="22"/>
                <w:szCs w:val="22"/>
              </w:rPr>
              <w:t xml:space="preserve">подраздел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_Ref125709228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Style w:val="1169"/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_Ref125709777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Участник подает заявку </w:t>
            </w:r>
            <w:r>
              <w:rPr>
                <w:sz w:val="22"/>
                <w:szCs w:val="22"/>
              </w:rPr>
              <w:t xml:space="preserve">от лица Генерального подрядчика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_Ref125361702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), 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именно: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распределения объемов поставки продукции,</w:t>
            </w:r>
            <w:r>
              <w:rPr>
                <w:sz w:val="22"/>
                <w:szCs w:val="22"/>
              </w:rPr>
              <w:t xml:space="preserve"> представленны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нутри</w:t>
            </w:r>
            <w:r>
              <w:rPr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документы, определенные в </w:t>
            </w:r>
            <w:r>
              <w:rPr>
                <w:sz w:val="22"/>
                <w:szCs w:val="22"/>
              </w:rPr>
              <w:t xml:space="preserve">подраздел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_Ref125709777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19" w:name="_Ref132888537"/>
            <w:r>
              <w:rPr>
                <w:sz w:val="22"/>
                <w:szCs w:val="22"/>
              </w:rPr>
            </w:r>
            <w:bookmarkEnd w:id="31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Копия независимой гарантии – </w:t>
            </w:r>
            <w:r>
              <w:rPr>
                <w:sz w:val="22"/>
                <w:szCs w:val="22"/>
              </w:rPr>
              <w:t xml:space="preserve">предоставляется </w:t>
            </w:r>
            <w:r>
              <w:rPr>
                <w:sz w:val="22"/>
                <w:szCs w:val="22"/>
              </w:rPr>
              <w:t xml:space="preserve">при необходимости и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случае отсутствия внесенных Участником денежных средств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специальный банковский счет;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20" w:name="_Ref130389408"/>
            <w:r>
              <w:rPr>
                <w:sz w:val="22"/>
                <w:szCs w:val="22"/>
              </w:rPr>
            </w:r>
            <w:bookmarkEnd w:id="32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об опыте Участника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 необходимыми приложениями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ней, если требуется,</w:t>
            </w:r>
            <w:r>
              <w:rPr>
                <w:sz w:val="22"/>
                <w:szCs w:val="22"/>
              </w:rPr>
              <w:t xml:space="preserve"> – предоставляется в</w:t>
            </w:r>
            <w:r>
              <w:rPr>
                <w:sz w:val="22"/>
                <w:szCs w:val="22"/>
              </w:rPr>
              <w:t xml:space="preserve">о второй части</w:t>
            </w:r>
            <w:r>
              <w:rPr>
                <w:sz w:val="22"/>
                <w:szCs w:val="22"/>
              </w:rPr>
              <w:t xml:space="preserve"> заявки </w:t>
            </w:r>
            <w:r>
              <w:rPr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9"/>
                  <w:sz w:val="22"/>
                  <w:szCs w:val="22"/>
                </w:rPr>
                <w:t xml:space="preserve">Порядк</w:t>
              </w:r>
              <w:r>
                <w:rPr>
                  <w:rStyle w:val="1169"/>
                  <w:sz w:val="22"/>
                  <w:szCs w:val="22"/>
                </w:rPr>
                <w:t xml:space="preserve">е</w:t>
              </w:r>
              <w:r>
                <w:rPr>
                  <w:rStyle w:val="1169"/>
                  <w:sz w:val="22"/>
                  <w:szCs w:val="22"/>
                </w:rPr>
                <w:t xml:space="preserve"> и критери</w:t>
              </w:r>
              <w:r>
                <w:rPr>
                  <w:rStyle w:val="1169"/>
                  <w:sz w:val="22"/>
                  <w:szCs w:val="22"/>
                </w:rPr>
                <w:t xml:space="preserve">ях</w:t>
              </w:r>
              <w:r>
                <w:rPr>
                  <w:rStyle w:val="1169"/>
                  <w:sz w:val="22"/>
                  <w:szCs w:val="22"/>
                </w:rPr>
                <w:t xml:space="preserve"> оценки и сопоставления заявок</w:t>
              </w:r>
              <w:r>
                <w:rPr>
                  <w:rStyle w:val="1169"/>
                  <w:sz w:val="22"/>
                  <w:szCs w:val="22"/>
                </w:rPr>
                <w:t xml:space="preserve"> (Приложение № </w:t>
              </w:r>
              <w:r>
                <w:rPr>
                  <w:rStyle w:val="1169"/>
                  <w:sz w:val="22"/>
                  <w:szCs w:val="22"/>
                </w:rPr>
                <w:t xml:space="preserve">8</w:t>
              </w:r>
              <w:r>
                <w:rPr>
                  <w:rStyle w:val="1169"/>
                  <w:sz w:val="22"/>
                  <w:szCs w:val="22"/>
                </w:rPr>
                <w:t xml:space="preserve">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 соответствующий критерий оценки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части опыта;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21" w:name="_Ref130389413"/>
            <w:r>
              <w:rPr>
                <w:sz w:val="22"/>
                <w:szCs w:val="22"/>
              </w:rPr>
            </w:r>
            <w:bookmarkEnd w:id="32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 материально-технических ресурсах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необходимыми приложениями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ней, если требуется,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предоставляется в</w:t>
            </w:r>
            <w:r>
              <w:rPr>
                <w:sz w:val="22"/>
                <w:szCs w:val="22"/>
              </w:rPr>
              <w:t xml:space="preserve">о второй части</w:t>
            </w:r>
            <w:r>
              <w:rPr>
                <w:sz w:val="22"/>
                <w:szCs w:val="22"/>
              </w:rPr>
              <w:t xml:space="preserve"> заявки </w:t>
            </w:r>
            <w:r>
              <w:rPr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9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 </w:t>
            </w:r>
            <w:r>
              <w:rPr>
                <w:sz w:val="22"/>
                <w:szCs w:val="22"/>
              </w:rPr>
              <w:t xml:space="preserve">соответствующий критерий оценки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части наличия (привлечения) материально-технических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22" w:name="_Ref130389419"/>
            <w:r>
              <w:rPr>
                <w:sz w:val="22"/>
                <w:szCs w:val="22"/>
              </w:rPr>
            </w:r>
            <w:bookmarkEnd w:id="32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 кадровых ресурсах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 необходимыми приложениями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ней, если требуется,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предоставляется в</w:t>
            </w:r>
            <w:r>
              <w:rPr>
                <w:sz w:val="22"/>
                <w:szCs w:val="22"/>
              </w:rPr>
              <w:t xml:space="preserve">о второй части</w:t>
            </w:r>
            <w:r>
              <w:rPr>
                <w:sz w:val="22"/>
                <w:szCs w:val="22"/>
              </w:rPr>
              <w:t xml:space="preserve"> заявки </w:t>
            </w:r>
            <w:r>
              <w:rPr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9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 </w:t>
            </w:r>
            <w:r>
              <w:rPr>
                <w:sz w:val="22"/>
                <w:szCs w:val="22"/>
              </w:rPr>
              <w:t xml:space="preserve">соответствующий критерий оценки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части наличия (привлечения) кадровых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об аффилированности Участника с изготовителем (производителем) предлагаемого товара</w:t>
            </w:r>
            <w:r>
              <w:rPr>
                <w:sz w:val="22"/>
                <w:szCs w:val="22"/>
              </w:rPr>
              <w:t xml:space="preserve">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) – предоставляется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9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</w:t>
            </w:r>
            <w:r>
              <w:rPr>
                <w:sz w:val="22"/>
                <w:szCs w:val="22"/>
              </w:rPr>
              <w:t xml:space="preserve"> соответствующий критерий оценки в части наличия аффилированности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окумент</w:t>
            </w:r>
            <w:r>
              <w:rPr>
                <w:sz w:val="22"/>
                <w:szCs w:val="22"/>
              </w:rPr>
              <w:t xml:space="preserve">ы</w:t>
            </w:r>
            <w:r>
              <w:rPr>
                <w:sz w:val="22"/>
                <w:szCs w:val="22"/>
              </w:rPr>
              <w:t xml:space="preserve"> (или их копии)</w:t>
            </w:r>
            <w:r>
              <w:rPr>
                <w:sz w:val="22"/>
                <w:szCs w:val="22"/>
              </w:rPr>
              <w:t xml:space="preserve">, подтверждающи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соответствие предлагаемой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поставке продукции требованиям, установленным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если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было </w:t>
            </w:r>
            <w:r>
              <w:rPr>
                <w:sz w:val="22"/>
                <w:szCs w:val="22"/>
              </w:rPr>
              <w:t xml:space="preserve">установлено соответствующ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е требовани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Ценовое предложение: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Коммерческое предложение</w:t>
            </w:r>
            <w:r>
              <w:rPr>
                <w:sz w:val="22"/>
                <w:szCs w:val="22"/>
              </w:rPr>
              <w:t xml:space="preserve"> (включая Структуру НМЦ)</w:t>
            </w:r>
            <w:r>
              <w:rPr>
                <w:sz w:val="22"/>
                <w:szCs w:val="22"/>
              </w:rPr>
              <w:t xml:space="preserve"> (форма 3)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также дополнительно предоставля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подтверждающая документация, составленная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соответствии с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Техническими требованиями (Приложение № 1)</w:t>
              </w:r>
            </w:hyperlink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только</w:t>
            </w:r>
            <w:r>
              <w:rPr>
                <w:sz w:val="22"/>
                <w:szCs w:val="22"/>
              </w:rPr>
              <w:t xml:space="preserve"> если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Технических требованиях установлены требования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ценообразованию</w:t>
            </w:r>
            <w:r>
              <w:rPr>
                <w:sz w:val="22"/>
                <w:szCs w:val="22"/>
              </w:rPr>
              <w:t xml:space="preserve"> (подраздел «</w:t>
            </w:r>
            <w:r>
              <w:rPr>
                <w:sz w:val="22"/>
                <w:szCs w:val="22"/>
              </w:rPr>
              <w:t xml:space="preserve">Требования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ценообразованию на этапе закупки</w:t>
            </w:r>
            <w:r>
              <w:rPr>
                <w:sz w:val="22"/>
                <w:szCs w:val="22"/>
              </w:rPr>
              <w:t xml:space="preserve">»)</w:t>
            </w:r>
            <w:r>
              <w:rPr>
                <w:sz w:val="22"/>
                <w:szCs w:val="22"/>
              </w:rPr>
              <w:t xml:space="preserve"> либо аналогичн</w:t>
            </w:r>
            <w:r>
              <w:rPr>
                <w:sz w:val="22"/>
                <w:szCs w:val="22"/>
              </w:rPr>
              <w:t xml:space="preserve">ые</w:t>
            </w:r>
            <w:r>
              <w:rPr>
                <w:sz w:val="22"/>
                <w:szCs w:val="22"/>
              </w:rPr>
              <w:t xml:space="preserve"> по смыслу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41"/>
        <w:rPr>
          <w:rStyle w:val="1150"/>
          <w:i w:val="0"/>
          <w:iCs w:val="0"/>
          <w:sz w:val="22"/>
          <w:szCs w:val="22"/>
          <w:shd w:val="clear" w:color="auto" w:fill="auto"/>
        </w:rPr>
      </w:pP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Е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 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 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 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</w:p>
    <w:p>
      <w:pPr>
        <w:pStyle w:val="1145"/>
        <w:rPr>
          <w:rStyle w:val="1150"/>
          <w:i w:val="0"/>
          <w:iCs w:val="0"/>
          <w:sz w:val="22"/>
          <w:szCs w:val="22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</w:p>
    <w:p>
      <w:pPr>
        <w:pStyle w:val="1139"/>
        <w:rPr>
          <w:sz w:val="22"/>
          <w:szCs w:val="22"/>
        </w:rPr>
      </w:pPr>
      <w:r/>
      <w:bookmarkStart w:id="415" w:name="_Toc58"/>
      <w:r>
        <w:rPr>
          <w:sz w:val="22"/>
          <w:szCs w:val="22"/>
        </w:rPr>
      </w:r>
      <w:bookmarkStart w:id="323" w:name="Прил07_ОтборочныеКритерии"/>
      <w:r>
        <w:rPr>
          <w:sz w:val="22"/>
          <w:szCs w:val="22"/>
        </w:rPr>
      </w:r>
      <w:bookmarkStart w:id="324" w:name="_Ref125365264"/>
      <w:r>
        <w:rPr>
          <w:sz w:val="22"/>
          <w:szCs w:val="22"/>
        </w:rPr>
      </w:r>
      <w:bookmarkEnd w:id="323"/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 – Отборочные критерии рассмотрения заявок</w:t>
      </w:r>
      <w:bookmarkEnd w:id="324"/>
      <w:r/>
      <w:bookmarkEnd w:id="41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spacing w:after="120"/>
        <w:rPr>
          <w:rStyle w:val="1150"/>
          <w:i w:val="0"/>
          <w:iCs w:val="0"/>
          <w:sz w:val="22"/>
          <w:szCs w:val="22"/>
          <w:shd w:val="clear" w:color="auto" w:fill="auto"/>
        </w:rPr>
      </w:pPr>
      <w:r/>
      <w:bookmarkStart w:id="416" w:name="_Toc59"/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первых частей 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заявок</w:t>
      </w:r>
      <w:bookmarkEnd w:id="416"/>
      <w:r>
        <w:rPr>
          <w:rStyle w:val="1150"/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66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пункта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оценки заявок</w:t>
            </w: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Состав и правильность оформления </w:t>
            </w:r>
            <w:r>
              <w:rPr>
                <w:b/>
                <w:bCs/>
                <w:sz w:val="22"/>
                <w:szCs w:val="22"/>
              </w:rPr>
              <w:t xml:space="preserve">первой части </w:t>
            </w:r>
            <w:r>
              <w:rPr>
                <w:b/>
                <w:bCs/>
                <w:sz w:val="22"/>
                <w:szCs w:val="22"/>
              </w:rPr>
              <w:t xml:space="preserve">заявки, в том числе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в составе </w:t>
            </w:r>
            <w:r>
              <w:rPr>
                <w:sz w:val="22"/>
                <w:szCs w:val="22"/>
              </w:rPr>
              <w:t xml:space="preserve">первой части</w:t>
            </w:r>
            <w:r>
              <w:rPr>
                <w:sz w:val="22"/>
                <w:szCs w:val="22"/>
              </w:rPr>
              <w:t xml:space="preserve"> заявки обязательных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предоставлению (для целей рассмотрения </w:t>
            </w:r>
            <w:r>
              <w:rPr>
                <w:sz w:val="22"/>
                <w:szCs w:val="22"/>
              </w:rPr>
              <w:t xml:space="preserve">первых частей </w:t>
            </w:r>
            <w:r>
              <w:rPr>
                <w:sz w:val="22"/>
                <w:szCs w:val="22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69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sz w:val="22"/>
                <w:szCs w:val="22"/>
              </w:rPr>
              <w:t xml:space="preserve">, а также правильность их оформления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т.ч. в части языка заявки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rStyle w:val="1169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_Ref125362119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169"/>
                <w:sz w:val="22"/>
                <w:szCs w:val="22"/>
              </w:rPr>
            </w:r>
            <w:r>
              <w:rPr>
                <w:rStyle w:val="1169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материалах </w:t>
            </w:r>
            <w:r>
              <w:rPr>
                <w:sz w:val="22"/>
                <w:szCs w:val="22"/>
              </w:rPr>
              <w:t xml:space="preserve">(документах) первой части </w:t>
            </w:r>
            <w:r>
              <w:rPr>
                <w:sz w:val="22"/>
                <w:szCs w:val="22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документами заявки,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sz w:val="22"/>
                <w:szCs w:val="22"/>
              </w:rPr>
              <w:t xml:space="preserve">, 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также </w:t>
            </w:r>
            <w:r>
              <w:rPr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материалах первой части заявки сведений об Участнике 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о его ценовом предложении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</w:t>
            </w:r>
            <w:r>
              <w:rPr>
                <w:b/>
                <w:bCs/>
                <w:sz w:val="22"/>
                <w:szCs w:val="22"/>
              </w:rPr>
              <w:t xml:space="preserve">Т</w:t>
            </w:r>
            <w:r>
              <w:rPr>
                <w:b/>
                <w:bCs/>
                <w:sz w:val="22"/>
                <w:szCs w:val="22"/>
              </w:rPr>
              <w:t xml:space="preserve">ехническ</w:t>
            </w:r>
            <w:r>
              <w:rPr>
                <w:b/>
                <w:bCs/>
                <w:sz w:val="22"/>
                <w:szCs w:val="22"/>
              </w:rPr>
              <w:t xml:space="preserve">ого</w:t>
            </w:r>
            <w:r>
              <w:rPr>
                <w:b/>
                <w:bCs/>
                <w:sz w:val="22"/>
                <w:szCs w:val="22"/>
              </w:rPr>
              <w:t xml:space="preserve"> предложени</w:t>
            </w:r>
            <w:r>
              <w:rPr>
                <w:b/>
                <w:bCs/>
                <w:sz w:val="22"/>
                <w:szCs w:val="22"/>
              </w:rPr>
              <w:t xml:space="preserve">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69"/>
                  <w:b/>
                  <w:bCs/>
                  <w:sz w:val="22"/>
                  <w:szCs w:val="22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2"/>
                <w:szCs w:val="22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rPr>
                <w:sz w:val="22"/>
                <w:szCs w:val="22"/>
              </w:rP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_Ref186219943 \r \h </w:instrText>
            </w:r>
            <w:r>
              <w:rPr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4.14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_Ref186219943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_Ref186219943 \r \h </w:instrText>
            </w:r>
            <w:r>
              <w:rPr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4.14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_Ref186219943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объ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мов и состава работ / услуг, технологии производства работ, предложенных Участником в 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ехническом предложении, требованиям, </w:t>
            </w:r>
            <w:r>
              <w:rPr>
                <w:sz w:val="22"/>
                <w:szCs w:val="22"/>
              </w:rPr>
              <w:t xml:space="preserve">указанным в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ехническом предложении, </w:t>
            </w:r>
            <w:r>
              <w:rPr>
                <w:sz w:val="22"/>
                <w:szCs w:val="22"/>
              </w:rPr>
              <w:t xml:space="preserve">требованиям, указанным в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Календарного графика (</w:t>
            </w:r>
            <w:r>
              <w:rPr>
                <w:b/>
                <w:i/>
                <w:sz w:val="22"/>
                <w:szCs w:val="22"/>
                <w:highlight w:val="yellow"/>
                <w:shd w:val="clear" w:color="auto" w:fill="ffffff"/>
              </w:rPr>
              <w:t xml:space="preserve">[</w:t>
            </w:r>
            <w:r>
              <w:rPr>
                <w:b/>
                <w:bCs/>
                <w:i/>
                <w:sz w:val="22"/>
                <w:szCs w:val="22"/>
                <w:highlight w:val="yellow"/>
                <w:shd w:val="clear" w:color="auto" w:fill="ffffff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b/>
                <w:i/>
                <w:sz w:val="22"/>
                <w:szCs w:val="22"/>
                <w:highlight w:val="yellow"/>
                <w:shd w:val="clear" w:color="auto" w:fill="ffffff"/>
              </w:rPr>
              <w:t xml:space="preserve">]</w:t>
            </w:r>
            <w:r>
              <w:rPr>
                <w:b/>
                <w:i/>
                <w:sz w:val="27"/>
                <w:szCs w:val="27"/>
                <w:highlight w:val="yellow"/>
                <w:shd w:val="clear" w:color="auto" w:fill="ffffff"/>
              </w:rPr>
              <w:t xml:space="preserve">)</w:t>
            </w:r>
            <w:r>
              <w:rPr>
                <w:sz w:val="22"/>
                <w:szCs w:val="22"/>
              </w:rPr>
              <w:t xml:space="preserve"> требованиям к срокам и этапам реализации Договора</w:t>
            </w:r>
            <w:r>
              <w:rPr>
                <w:sz w:val="22"/>
                <w:szCs w:val="22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69"/>
                  <w:sz w:val="22"/>
                  <w:szCs w:val="22"/>
                </w:rPr>
                <w:t xml:space="preserve">Проекте договора (Приложение № 2)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169"/>
                  <w:sz w:val="22"/>
                  <w:szCs w:val="22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rPr>
                <w:sz w:val="22"/>
                <w:szCs w:val="22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69"/>
                  <w:sz w:val="22"/>
                  <w:szCs w:val="22"/>
                </w:rPr>
                <w:t xml:space="preserve">Проекте договора (Приложение № 2)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169"/>
                  <w:sz w:val="22"/>
                  <w:szCs w:val="22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предлагаемой к поставке продукции дополнительным требованиям, </w:t>
            </w:r>
            <w:r>
              <w:rPr>
                <w:sz w:val="22"/>
                <w:szCs w:val="22"/>
              </w:rPr>
              <w:t xml:space="preserve">установленным </w:t>
            </w:r>
            <w:r>
              <w:rPr>
                <w:sz w:val="22"/>
                <w:szCs w:val="22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, с предоставлением требуемых</w:t>
            </w:r>
            <w:r>
              <w:rPr>
                <w:sz w:val="22"/>
                <w:szCs w:val="22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40"/>
        <w:spacing w:after="120"/>
        <w:rPr>
          <w:rStyle w:val="1150"/>
          <w:i w:val="0"/>
          <w:iCs w:val="0"/>
          <w:sz w:val="22"/>
          <w:szCs w:val="22"/>
          <w:shd w:val="clear" w:color="auto" w:fill="auto"/>
        </w:rPr>
      </w:pPr>
      <w:r/>
      <w:bookmarkStart w:id="417" w:name="_Toc60"/>
      <w:r>
        <w:rPr>
          <w:sz w:val="22"/>
          <w:szCs w:val="22"/>
        </w:rPr>
      </w:r>
      <w:bookmarkStart w:id="328" w:name="_Hlk132891087"/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/>
      <w:bookmarkEnd w:id="417"/>
      <w:r>
        <w:rPr>
          <w:rStyle w:val="1150"/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66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пункта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оценки заявок</w:t>
            </w: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Состав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и правильность оформления </w:t>
            </w:r>
            <w:r>
              <w:rPr>
                <w:b/>
                <w:bCs/>
                <w:sz w:val="22"/>
                <w:szCs w:val="22"/>
              </w:rPr>
              <w:t xml:space="preserve">второй</w:t>
            </w:r>
            <w:r>
              <w:rPr>
                <w:b/>
                <w:bCs/>
                <w:sz w:val="22"/>
                <w:szCs w:val="22"/>
              </w:rPr>
              <w:t xml:space="preserve"> части </w:t>
            </w:r>
            <w:r>
              <w:rPr>
                <w:b/>
                <w:bCs/>
                <w:sz w:val="22"/>
                <w:szCs w:val="22"/>
              </w:rPr>
              <w:t xml:space="preserve">заявки, в том числе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в составе </w:t>
            </w:r>
            <w:r>
              <w:rPr>
                <w:sz w:val="22"/>
                <w:szCs w:val="22"/>
              </w:rPr>
              <w:t xml:space="preserve">второй</w:t>
            </w:r>
            <w:r>
              <w:rPr>
                <w:sz w:val="22"/>
                <w:szCs w:val="22"/>
              </w:rPr>
              <w:t xml:space="preserve"> части</w:t>
            </w:r>
            <w:r>
              <w:rPr>
                <w:sz w:val="22"/>
                <w:szCs w:val="22"/>
              </w:rPr>
              <w:t xml:space="preserve"> заявки всех обязательных к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предоставлению (для целей рассмотрения </w:t>
            </w:r>
            <w:r>
              <w:rPr>
                <w:sz w:val="22"/>
                <w:szCs w:val="22"/>
              </w:rPr>
              <w:t xml:space="preserve">вторых</w:t>
            </w:r>
            <w:r>
              <w:rPr>
                <w:sz w:val="22"/>
                <w:szCs w:val="22"/>
              </w:rPr>
              <w:t xml:space="preserve"> частей </w:t>
            </w:r>
            <w:r>
              <w:rPr>
                <w:sz w:val="22"/>
                <w:szCs w:val="22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69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sz w:val="22"/>
                <w:szCs w:val="22"/>
              </w:rPr>
              <w:t xml:space="preserve">, а также правильность их оформления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т.ч. в части наличия должных печатей, подписей, формы заверения, языка и валюты заявки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rStyle w:val="1169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_Ref125362119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169"/>
                <w:sz w:val="22"/>
                <w:szCs w:val="22"/>
              </w:rPr>
            </w:r>
            <w:r>
              <w:rPr>
                <w:rStyle w:val="1169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Тех,</w:t>
            </w:r>
            <w:r>
              <w:rPr>
                <w:sz w:val="22"/>
                <w:szCs w:val="22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30" w:name="_Ref132890414"/>
            <w:r>
              <w:rPr>
                <w:sz w:val="22"/>
                <w:szCs w:val="22"/>
              </w:rPr>
            </w:r>
            <w:bookmarkEnd w:id="33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rPr>
                <w:sz w:val="22"/>
                <w:szCs w:val="22"/>
              </w:rPr>
              <w:t xml:space="preserve">требованиям Документации о закупке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если подразделом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_Ref125359973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предусмотрена обязанность Участников предоставить обеспечение заявки на участие в закупке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в случае отсутствия внесение денежных средств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44-ФЗ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_Ref130455226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4.18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в части наличия </w:t>
            </w:r>
            <w:r>
              <w:rPr>
                <w:sz w:val="22"/>
                <w:szCs w:val="22"/>
              </w:rPr>
              <w:t xml:space="preserve">сведений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реестре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 – в части соответствия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материалах </w:t>
            </w:r>
            <w:r>
              <w:rPr>
                <w:sz w:val="22"/>
                <w:szCs w:val="22"/>
              </w:rPr>
              <w:t xml:space="preserve">(документах) второй части </w:t>
            </w:r>
            <w:r>
              <w:rPr>
                <w:sz w:val="22"/>
                <w:szCs w:val="22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документами заявки,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sz w:val="22"/>
                <w:szCs w:val="22"/>
              </w:rPr>
              <w:t xml:space="preserve">, а также </w:t>
            </w:r>
            <w:r>
              <w:rPr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Тех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Письма о подаче оферты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</w:t>
            </w:r>
            <w:r>
              <w:rPr>
                <w:sz w:val="22"/>
                <w:szCs w:val="22"/>
              </w:rPr>
              <w:t xml:space="preserve">(в том числе содержание) </w:t>
            </w:r>
            <w:r>
              <w:rPr>
                <w:sz w:val="22"/>
                <w:szCs w:val="22"/>
              </w:rP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  <w:t xml:space="preserve">том числе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</w:t>
            </w:r>
            <w:r>
              <w:rPr>
                <w:sz w:val="22"/>
                <w:szCs w:val="22"/>
              </w:rPr>
              <w:t xml:space="preserve">Участника пункту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_Ref125552433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обязательных требований</w:t>
            </w:r>
            <w:r>
              <w:rPr>
                <w:sz w:val="22"/>
                <w:szCs w:val="22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в</w:t>
            </w:r>
            <w:r>
              <w:rPr>
                <w:i/>
                <w:iCs/>
                <w:sz w:val="22"/>
                <w:szCs w:val="22"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требуется», или проводится процедура </w:t>
            </w:r>
            <w:r>
              <w:rPr>
                <w:i/>
                <w:iCs/>
                <w:sz w:val="22"/>
                <w:szCs w:val="22"/>
              </w:rPr>
              <w:t xml:space="preserve">его </w:t>
            </w:r>
            <w:r>
              <w:rPr>
                <w:i/>
                <w:iCs/>
                <w:sz w:val="22"/>
                <w:szCs w:val="22"/>
              </w:rPr>
              <w:t xml:space="preserve">аккредитации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(при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порядке, предусмотренном подразделом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_Ref138341423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5.2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</w:t>
            </w:r>
            <w:r>
              <w:rPr>
                <w:sz w:val="22"/>
                <w:szCs w:val="22"/>
              </w:rPr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</w:t>
            </w:r>
            <w:r>
              <w:rPr>
                <w:sz w:val="22"/>
                <w:szCs w:val="22"/>
              </w:rPr>
              <w:t xml:space="preserve">пункт</w:t>
            </w:r>
            <w:r>
              <w:rPr>
                <w:sz w:val="22"/>
                <w:szCs w:val="22"/>
              </w:rPr>
              <w:t xml:space="preserve">у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_Ref132893662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обязательных требований</w:t>
            </w:r>
            <w:r>
              <w:rPr>
                <w:sz w:val="22"/>
                <w:szCs w:val="22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пункт</w:t>
            </w:r>
            <w:r>
              <w:rPr>
                <w:sz w:val="22"/>
                <w:szCs w:val="22"/>
              </w:rPr>
              <w:t xml:space="preserve">у 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обязательных требований</w:t>
            </w:r>
            <w:r>
              <w:rPr>
                <w:sz w:val="22"/>
                <w:szCs w:val="22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пункту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_Ref186220330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_Ref186219943 \r \h </w:instrText>
            </w:r>
            <w:r>
              <w:rPr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4.14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пункту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_Ref186220335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_Ref186219943 \r \h </w:instrText>
            </w:r>
            <w:r>
              <w:rPr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4.14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специальным требованиям</w:t>
            </w:r>
            <w:r>
              <w:rPr>
                <w:sz w:val="22"/>
                <w:szCs w:val="22"/>
              </w:rPr>
              <w:t xml:space="preserve">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_Ref125361442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Коллективного участника установленным </w:t>
            </w:r>
            <w:r>
              <w:rPr>
                <w:sz w:val="22"/>
                <w:szCs w:val="22"/>
              </w:rPr>
              <w:t xml:space="preserve">в отношении его требованиям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</w:t>
            </w:r>
            <w:r>
              <w:rPr>
                <w:i/>
                <w:iCs/>
                <w:sz w:val="22"/>
                <w:szCs w:val="22"/>
              </w:rPr>
              <w:t xml:space="preserve">в случае </w:t>
            </w:r>
            <w:r>
              <w:rPr>
                <w:i/>
                <w:iCs/>
                <w:sz w:val="22"/>
                <w:szCs w:val="22"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_Ref130305355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3.2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1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части</w:t>
            </w:r>
            <w:r>
              <w:rPr>
                <w:sz w:val="22"/>
                <w:szCs w:val="22"/>
              </w:rPr>
              <w:t xml:space="preserve"> требований</w:t>
            </w:r>
            <w:r>
              <w:rPr>
                <w:sz w:val="22"/>
                <w:szCs w:val="22"/>
              </w:rPr>
              <w:t xml:space="preserve"> пункта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_Ref125553738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_Ref125552455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1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части </w:t>
            </w:r>
            <w:r>
              <w:rPr>
                <w:sz w:val="22"/>
                <w:szCs w:val="22"/>
              </w:rPr>
              <w:t xml:space="preserve">требований </w:t>
            </w:r>
            <w:r>
              <w:rPr>
                <w:sz w:val="22"/>
                <w:szCs w:val="22"/>
              </w:rPr>
              <w:t xml:space="preserve">пункта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_Ref125370162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ind w:left="284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в</w:t>
            </w:r>
            <w:r>
              <w:rPr>
                <w:i/>
                <w:iCs/>
                <w:sz w:val="22"/>
                <w:szCs w:val="22"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  <w:sz w:val="22"/>
                <w:szCs w:val="22"/>
              </w:rPr>
              <w:t xml:space="preserve">его </w:t>
            </w:r>
            <w:r>
              <w:rPr>
                <w:i/>
                <w:iCs/>
                <w:sz w:val="22"/>
                <w:szCs w:val="22"/>
              </w:rPr>
              <w:t xml:space="preserve">аккредитации (при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необходимости). В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порядке, предусмотренном подразделом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_Ref138341423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5.2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_Ref125552455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Тех,</w:t>
            </w:r>
            <w:r>
              <w:rPr>
                <w:sz w:val="22"/>
                <w:szCs w:val="22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Генерального подрядчика установленным </w:t>
            </w:r>
            <w:r>
              <w:rPr>
                <w:sz w:val="22"/>
                <w:szCs w:val="22"/>
              </w:rPr>
              <w:t xml:space="preserve">в отношении его требованиям: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  <w:sz w:val="22"/>
                <w:szCs w:val="22"/>
              </w:rPr>
              <w:t xml:space="preserve">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_Ref125359973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1.2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, 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_Ref125361702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3.3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 и заявка подана от его лица</w:t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1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части </w:t>
            </w:r>
            <w:r>
              <w:rPr>
                <w:sz w:val="22"/>
                <w:szCs w:val="22"/>
              </w:rPr>
              <w:t xml:space="preserve">требований </w:t>
            </w:r>
            <w:r>
              <w:rPr>
                <w:sz w:val="22"/>
                <w:szCs w:val="22"/>
              </w:rPr>
              <w:t xml:space="preserve">пунктов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_Ref125370187 \w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_Ref125553847 \w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_Ref125709777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1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части </w:t>
            </w:r>
            <w:r>
              <w:rPr>
                <w:sz w:val="22"/>
                <w:szCs w:val="22"/>
              </w:rPr>
              <w:t xml:space="preserve">требований </w:t>
            </w:r>
            <w:r>
              <w:rPr>
                <w:sz w:val="22"/>
                <w:szCs w:val="22"/>
              </w:rPr>
              <w:t xml:space="preserve">пункта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_Ref125370193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_Ref125709777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</w:t>
            </w:r>
            <w:r>
              <w:rPr>
                <w:b/>
                <w:bCs/>
                <w:sz w:val="22"/>
                <w:szCs w:val="22"/>
              </w:rPr>
              <w:t xml:space="preserve">Т</w:t>
            </w:r>
            <w:r>
              <w:rPr>
                <w:b/>
                <w:bCs/>
                <w:sz w:val="22"/>
                <w:szCs w:val="22"/>
              </w:rPr>
              <w:t xml:space="preserve">ехническ</w:t>
            </w:r>
            <w:r>
              <w:rPr>
                <w:b/>
                <w:bCs/>
                <w:sz w:val="22"/>
                <w:szCs w:val="22"/>
              </w:rPr>
              <w:t xml:space="preserve">ого</w:t>
            </w:r>
            <w:r>
              <w:rPr>
                <w:b/>
                <w:bCs/>
                <w:sz w:val="22"/>
                <w:szCs w:val="22"/>
              </w:rPr>
              <w:t xml:space="preserve"> предложени</w:t>
            </w:r>
            <w:r>
              <w:rPr>
                <w:b/>
                <w:bCs/>
                <w:sz w:val="22"/>
                <w:szCs w:val="22"/>
              </w:rPr>
              <w:t xml:space="preserve">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69"/>
                  <w:b/>
                  <w:bCs/>
                  <w:sz w:val="22"/>
                  <w:szCs w:val="22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2"/>
                <w:szCs w:val="22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предлагаемой к поставке продукции </w:t>
            </w:r>
            <w:r>
              <w:rPr>
                <w:sz w:val="22"/>
                <w:szCs w:val="22"/>
              </w:rPr>
              <w:t xml:space="preserve">иным</w:t>
            </w:r>
            <w:r>
              <w:rPr>
                <w:sz w:val="22"/>
                <w:szCs w:val="22"/>
              </w:rPr>
              <w:t xml:space="preserve"> требованиям, </w:t>
            </w:r>
            <w:r>
              <w:rPr>
                <w:sz w:val="22"/>
                <w:szCs w:val="22"/>
              </w:rPr>
              <w:t xml:space="preserve">установленным </w:t>
            </w:r>
            <w:r>
              <w:rPr>
                <w:sz w:val="22"/>
                <w:szCs w:val="22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</w:t>
              </w:r>
              <w:r>
                <w:rPr>
                  <w:rStyle w:val="1169"/>
                  <w:sz w:val="22"/>
                  <w:szCs w:val="22"/>
                </w:rPr>
                <w:t xml:space="preserve">х</w:t>
              </w:r>
              <w:r>
                <w:rPr>
                  <w:rStyle w:val="1169"/>
                  <w:sz w:val="22"/>
                  <w:szCs w:val="22"/>
                </w:rPr>
                <w:t xml:space="preserve">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,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предоставлением требуемых</w:t>
            </w:r>
            <w:r>
              <w:rPr>
                <w:sz w:val="22"/>
                <w:szCs w:val="22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40"/>
        <w:spacing w:after="120"/>
        <w:rPr>
          <w:rStyle w:val="1150"/>
          <w:i w:val="0"/>
          <w:iCs w:val="0"/>
          <w:sz w:val="22"/>
          <w:szCs w:val="22"/>
          <w:shd w:val="clear" w:color="auto" w:fill="auto"/>
        </w:rPr>
      </w:pPr>
      <w:r/>
      <w:bookmarkStart w:id="418" w:name="_Toc61"/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ценовых предложений</w:t>
      </w:r>
      <w:bookmarkEnd w:id="418"/>
      <w:r>
        <w:rPr>
          <w:rStyle w:val="1150"/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66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пункта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оценки заявок</w:t>
            </w: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Состав, содержание и правильность оформления </w:t>
            </w:r>
            <w:r>
              <w:rPr>
                <w:b/>
                <w:bCs/>
                <w:sz w:val="22"/>
                <w:szCs w:val="22"/>
              </w:rPr>
              <w:t xml:space="preserve">ценового предложения</w:t>
            </w:r>
            <w:r>
              <w:rPr>
                <w:b/>
                <w:bCs/>
                <w:sz w:val="22"/>
                <w:szCs w:val="22"/>
              </w:rPr>
              <w:t xml:space="preserve">, в том числе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ценового предложения по составу </w:t>
            </w:r>
            <w:r>
              <w:rPr>
                <w:sz w:val="22"/>
                <w:szCs w:val="22"/>
              </w:rP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69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rPr>
                <w:sz w:val="22"/>
                <w:szCs w:val="22"/>
              </w:rPr>
              <w:t xml:space="preserve"> и иным требованиям Документации о закупке (в т.ч. в части языка и валюты заявки)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_Ref125362119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jc w:val="center"/>
              <w:rPr>
                <w:rStyle w:val="1169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6_СоставЗаявки" w:anchor="Прил06_Состав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169"/>
                <w:sz w:val="22"/>
                <w:szCs w:val="22"/>
              </w:rPr>
            </w:r>
            <w:r>
              <w:rPr>
                <w:rStyle w:val="1169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материалах</w:t>
            </w:r>
            <w:r>
              <w:rPr>
                <w:sz w:val="22"/>
                <w:szCs w:val="22"/>
              </w:rPr>
              <w:t xml:space="preserve"> (документов)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ценового предложения</w:t>
            </w:r>
            <w:r>
              <w:rPr>
                <w:sz w:val="22"/>
                <w:szCs w:val="22"/>
              </w:rPr>
              <w:t xml:space="preserve"> недостоверных сведений или намеренно искаженной информации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документами заявки,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а также </w:t>
            </w:r>
            <w:r>
              <w:rPr>
                <w:sz w:val="22"/>
                <w:szCs w:val="22"/>
              </w:rPr>
              <w:t xml:space="preserve">противоречий между документами заявки и сведениями, указанными Участником в </w:t>
            </w:r>
            <w:r>
              <w:rPr>
                <w:sz w:val="22"/>
                <w:szCs w:val="22"/>
              </w:rPr>
              <w:t xml:space="preserve">структурированных </w:t>
            </w:r>
            <w:r>
              <w:rPr>
                <w:sz w:val="22"/>
                <w:szCs w:val="22"/>
              </w:rPr>
              <w:t xml:space="preserve">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Коммерческого предложения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подтверждающей документации, прилагаемой к</w:t>
            </w:r>
            <w:r>
              <w:rPr>
                <w:sz w:val="22"/>
                <w:szCs w:val="22"/>
                <w:lang w:val="en-US"/>
              </w:rPr>
              <w:t xml:space="preserve"> </w:t>
            </w:r>
            <w:r>
              <w:rPr>
                <w:sz w:val="22"/>
                <w:szCs w:val="22"/>
              </w:rP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требованиям,</w:t>
            </w:r>
            <w:r>
              <w:rPr>
                <w:sz w:val="22"/>
                <w:szCs w:val="22"/>
              </w:rPr>
              <w:t xml:space="preserve"> указанным в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</w:t>
              </w:r>
              <w:r>
                <w:rPr>
                  <w:rStyle w:val="1169"/>
                  <w:sz w:val="22"/>
                  <w:szCs w:val="22"/>
                </w:rPr>
                <w:t xml:space="preserve">х</w:t>
              </w:r>
              <w:r>
                <w:rPr>
                  <w:rStyle w:val="1169"/>
                  <w:sz w:val="22"/>
                  <w:szCs w:val="22"/>
                </w:rPr>
                <w:t xml:space="preserve">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  <w:sz w:val="22"/>
                <w:szCs w:val="22"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69"/>
                  <w:i/>
                  <w:iCs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40"/>
        <w:rPr>
          <w:rStyle w:val="1150"/>
          <w:i w:val="0"/>
          <w:iCs w:val="0"/>
          <w:sz w:val="22"/>
          <w:szCs w:val="22"/>
          <w:shd w:val="clear" w:color="auto" w:fill="auto"/>
        </w:rPr>
      </w:pPr>
      <w:r/>
      <w:bookmarkStart w:id="419" w:name="_Toc62"/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Дополнительные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 критерии проверки заяв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ок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 на соответстви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е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 условиям Документации о закупке</w:t>
      </w:r>
      <w:bookmarkEnd w:id="419"/>
      <w:r>
        <w:rPr>
          <w:rStyle w:val="1150"/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</w:p>
    <w:p>
      <w:pPr>
        <w:pStyle w:val="1145"/>
        <w:keepNext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Несоответстви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одному или всем </w:t>
      </w:r>
      <w:r>
        <w:rPr>
          <w:sz w:val="22"/>
          <w:szCs w:val="22"/>
        </w:rPr>
        <w:t xml:space="preserve">дополнительн</w:t>
      </w:r>
      <w:r>
        <w:rPr>
          <w:sz w:val="22"/>
          <w:szCs w:val="22"/>
        </w:rPr>
        <w:t xml:space="preserve">ым</w:t>
      </w:r>
      <w:r>
        <w:rPr>
          <w:sz w:val="22"/>
          <w:szCs w:val="22"/>
        </w:rPr>
        <w:t xml:space="preserve"> критери</w:t>
      </w:r>
      <w:r>
        <w:rPr>
          <w:sz w:val="22"/>
          <w:szCs w:val="22"/>
        </w:rPr>
        <w:t xml:space="preserve">ям</w:t>
      </w:r>
      <w:r>
        <w:rPr>
          <w:sz w:val="22"/>
          <w:szCs w:val="22"/>
        </w:rPr>
        <w:t xml:space="preserve"> не являет</w:t>
      </w:r>
      <w:r>
        <w:rPr>
          <w:sz w:val="22"/>
          <w:szCs w:val="22"/>
        </w:rPr>
        <w:t xml:space="preserve">ся</w:t>
      </w:r>
      <w:r>
        <w:rPr>
          <w:sz w:val="22"/>
          <w:szCs w:val="22"/>
        </w:rPr>
        <w:t xml:space="preserve"> основанием для </w:t>
      </w:r>
      <w:r>
        <w:rPr>
          <w:sz w:val="22"/>
          <w:szCs w:val="22"/>
        </w:rPr>
        <w:t xml:space="preserve">отклонения</w:t>
      </w:r>
      <w:r>
        <w:rPr>
          <w:sz w:val="22"/>
          <w:szCs w:val="22"/>
        </w:rPr>
        <w:t xml:space="preserve"> заявки.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6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пункта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оценки заявок</w:t>
            </w: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t xml:space="preserve">в заявке в форме </w:t>
            </w:r>
            <w:r>
              <w:rPr>
                <w:sz w:val="22"/>
                <w:szCs w:val="22"/>
              </w:rPr>
              <w:t xml:space="preserve">Коммерческо</w:t>
            </w:r>
            <w:r>
              <w:rPr>
                <w:sz w:val="22"/>
                <w:szCs w:val="22"/>
              </w:rPr>
              <w:t xml:space="preserve">го</w:t>
            </w:r>
            <w:r>
              <w:rPr>
                <w:sz w:val="22"/>
                <w:szCs w:val="22"/>
              </w:rPr>
              <w:t xml:space="preserve"> предложени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информации 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стране происхождения товара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rStyle w:val="1169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_Ref132816300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Style w:val="1169"/>
                <w:sz w:val="22"/>
                <w:szCs w:val="22"/>
              </w:rPr>
            </w:r>
            <w:r>
              <w:rPr>
                <w:rStyle w:val="1169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45"/>
        <w:keepNext/>
        <w:spacing w:before="240"/>
        <w:tabs>
          <w:tab w:val="left" w:pos="85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* </w:t>
      </w:r>
      <w:r>
        <w:rPr>
          <w:b/>
          <w:bCs/>
          <w:sz w:val="22"/>
          <w:szCs w:val="22"/>
        </w:rPr>
        <w:t xml:space="preserve">Направления оценки заявок: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1145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Орг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  <w:t xml:space="preserve"> наличия обеспечения обязательств Участника, связанного с подачей заявки, в виде независимой гарантии </w:t>
      </w:r>
      <w:r>
        <w:rPr>
          <w:sz w:val="22"/>
          <w:szCs w:val="22"/>
        </w:rPr>
        <w:t xml:space="preserve">(в том числе наличие сведений о ней в соответствующем реестре в ЕИС)</w:t>
      </w:r>
      <w:r>
        <w:rPr>
          <w:sz w:val="22"/>
          <w:szCs w:val="22"/>
        </w:rPr>
        <w:t xml:space="preserve">– в случае отсутствия внесенных Участником денежных средств на специальный банковский счет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(последние применяется только в случае установления соответствующих требований)</w:t>
      </w:r>
      <w:r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наличие у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Участника статуса «аккредитован», либо статуса «аккредитация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требуется» (или наличие заявки на аккредитацию (при необходимости))</w:t>
      </w:r>
      <w:r>
        <w:rPr>
          <w:sz w:val="22"/>
          <w:szCs w:val="22"/>
        </w:rPr>
        <w:t xml:space="preserve">, участвует в процедуре актуализации статуса аккредитации (при необходимости)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rPr>
          <w:sz w:val="22"/>
          <w:szCs w:val="22"/>
        </w:rPr>
        <w:t xml:space="preserve">экономические меры, утвержденном Постановлением Правительства Российской Федерации от 11.05.2022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851;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проверка </w:t>
      </w:r>
      <w:r>
        <w:rPr>
          <w:sz w:val="22"/>
          <w:szCs w:val="22"/>
        </w:rPr>
        <w:t xml:space="preserve">наличи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информации о</w:t>
      </w:r>
      <w:r>
        <w:rPr>
          <w:sz w:val="22"/>
          <w:szCs w:val="22"/>
        </w:rPr>
        <w:t xml:space="preserve">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Участнике</w:t>
      </w:r>
      <w:r>
        <w:rPr>
          <w:sz w:val="22"/>
          <w:szCs w:val="22"/>
        </w:rPr>
        <w:t xml:space="preserve"> в Реестре МСП (</w:t>
      </w:r>
      <w:r>
        <w:rPr>
          <w:sz w:val="22"/>
          <w:szCs w:val="22"/>
        </w:rPr>
        <w:t xml:space="preserve">https://rmsp.nalog.ru/index.html</w:t>
      </w:r>
      <w:r>
        <w:rPr>
          <w:sz w:val="22"/>
          <w:szCs w:val="22"/>
        </w:rPr>
        <w:t xml:space="preserve">), 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профессиональный доход»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</w:t>
      </w:r>
      <w:r>
        <w:rPr>
          <w:sz w:val="22"/>
          <w:szCs w:val="22"/>
        </w:rPr>
        <w:t xml:space="preserve"> наличие информации на</w:t>
      </w:r>
      <w:r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фициальном сайте федерального органа исполнительной власти, уполномоченного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контролю и надзору в области налогов и сборов, о применении ими такого налогового режима (</w:t>
      </w:r>
      <w:r>
        <w:rPr>
          <w:sz w:val="22"/>
          <w:szCs w:val="22"/>
        </w:rPr>
        <w:t xml:space="preserve">https://npd.nalog.ru/check-status/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Тех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rPr>
          <w:sz w:val="22"/>
          <w:szCs w:val="22"/>
        </w:rPr>
        <w:t xml:space="preserve">Т</w:t>
      </w:r>
      <w:r>
        <w:rPr>
          <w:sz w:val="22"/>
          <w:szCs w:val="22"/>
        </w:rPr>
        <w:t xml:space="preserve">ехнических предложений</w:t>
      </w:r>
      <w:r>
        <w:rPr>
          <w:sz w:val="22"/>
          <w:szCs w:val="22"/>
        </w:rPr>
        <w:t xml:space="preserve"> и сведений, подтверждающих </w:t>
      </w:r>
      <w:r>
        <w:rPr>
          <w:sz w:val="22"/>
          <w:szCs w:val="22"/>
        </w:rPr>
        <w:t xml:space="preserve">соответстви</w:t>
      </w:r>
      <w:r>
        <w:rPr>
          <w:sz w:val="22"/>
          <w:szCs w:val="22"/>
        </w:rPr>
        <w:t xml:space="preserve">я Участника</w:t>
      </w:r>
      <w:r>
        <w:rPr>
          <w:sz w:val="22"/>
          <w:szCs w:val="22"/>
        </w:rPr>
        <w:t xml:space="preserve"> специальным требованиям Документации о закупке</w:t>
      </w:r>
      <w:r>
        <w:rPr>
          <w:sz w:val="22"/>
          <w:szCs w:val="22"/>
        </w:rPr>
        <w:t xml:space="preserve">; оценка квалификационных данных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Участника </w:t>
      </w:r>
      <w:r>
        <w:rPr>
          <w:sz w:val="22"/>
          <w:szCs w:val="22"/>
        </w:rPr>
        <w:t xml:space="preserve">(в рамках оценки заявок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соответствующим критериям оценки), </w:t>
      </w:r>
      <w:r>
        <w:rPr>
          <w:sz w:val="22"/>
          <w:szCs w:val="22"/>
        </w:rP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Юр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проверка наличия в составе заявки всех необходимых документов для рассмотрени</w:t>
      </w:r>
      <w:r>
        <w:rPr>
          <w:sz w:val="22"/>
          <w:szCs w:val="22"/>
        </w:rP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701" w:hanging="1701"/>
        <w:keepNext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Цена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rPr>
          <w:sz w:val="22"/>
          <w:szCs w:val="22"/>
        </w:rPr>
        <w:t xml:space="preserve">проверка отсутствия противоречий (в части стоимости заявки (цены Договора)) между Письмом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подаче оферты и сведениями, указанными Участником в структурированных формах на ЭП;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непревышения ценового предложения участника установленного размера НМЦ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Фин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оценка независимой гарантии, в том числе правильность оформления рассматриваемых документов (</w:t>
      </w:r>
      <w:r>
        <w:rPr>
          <w:sz w:val="22"/>
          <w:szCs w:val="22"/>
        </w:rPr>
        <w:t xml:space="preserve">в т.ч. в части наличия должных печатей, подписей формы заверения, языка и валюты заявки</w:t>
      </w:r>
      <w:r>
        <w:rPr>
          <w:sz w:val="22"/>
          <w:szCs w:val="22"/>
        </w:rPr>
        <w:t xml:space="preserve">) </w:t>
      </w:r>
      <w:r>
        <w:rPr>
          <w:i/>
          <w:iCs/>
          <w:sz w:val="22"/>
          <w:szCs w:val="22"/>
        </w:rPr>
        <w:t xml:space="preserve">(финансовая экспертиза проводится по</w:t>
      </w:r>
      <w:r>
        <w:rPr>
          <w:i/>
          <w:iCs/>
          <w:sz w:val="22"/>
          <w:szCs w:val="22"/>
        </w:rPr>
        <w:t xml:space="preserve"> </w:t>
      </w:r>
      <w:r>
        <w:rPr>
          <w:i/>
          <w:iCs/>
          <w:sz w:val="22"/>
          <w:szCs w:val="22"/>
        </w:rPr>
        <w:t xml:space="preserve">инициативе эксперта по направлениям Орг, в случае наличия в заявке независимой гарантии)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</w:pPr>
      <w:r>
        <w:rPr>
          <w:sz w:val="22"/>
          <w:szCs w:val="22"/>
        </w:rP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rPr>
          <w:sz w:val="22"/>
          <w:szCs w:val="22"/>
        </w:rPr>
        <w:t xml:space="preserve">материалов (документов)</w:t>
      </w:r>
      <w:r>
        <w:rPr>
          <w:sz w:val="22"/>
          <w:szCs w:val="22"/>
        </w:rPr>
        <w:t xml:space="preserve">, являющихся предметом его экспертизы)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420" w:name="_Toc63"/>
      <w:r>
        <w:rPr>
          <w:sz w:val="22"/>
          <w:szCs w:val="22"/>
        </w:rPr>
      </w:r>
      <w:bookmarkStart w:id="333" w:name="Прил08_ПорядокОценки"/>
      <w:r>
        <w:rPr>
          <w:sz w:val="22"/>
          <w:szCs w:val="22"/>
        </w:rPr>
      </w:r>
      <w:bookmarkStart w:id="334" w:name="_Ref125361648"/>
      <w:r>
        <w:rPr>
          <w:sz w:val="22"/>
          <w:szCs w:val="22"/>
        </w:rPr>
      </w:r>
      <w:bookmarkStart w:id="335" w:name="_Ref125361951"/>
      <w:r>
        <w:rPr>
          <w:sz w:val="22"/>
          <w:szCs w:val="22"/>
        </w:rPr>
      </w:r>
      <w:bookmarkStart w:id="336" w:name="_Ref125366013"/>
      <w:r>
        <w:rPr>
          <w:sz w:val="22"/>
          <w:szCs w:val="22"/>
        </w:rPr>
      </w:r>
      <w:bookmarkStart w:id="337" w:name="_Ref125366280"/>
      <w:r>
        <w:rPr>
          <w:sz w:val="22"/>
          <w:szCs w:val="22"/>
        </w:rPr>
      </w:r>
      <w:bookmarkStart w:id="338" w:name="_Ref125366285"/>
      <w:r>
        <w:rPr>
          <w:sz w:val="22"/>
          <w:szCs w:val="22"/>
        </w:rPr>
      </w:r>
      <w:bookmarkStart w:id="339" w:name="_Ref125368140"/>
      <w:r>
        <w:rPr>
          <w:sz w:val="22"/>
          <w:szCs w:val="22"/>
        </w:rPr>
      </w:r>
      <w:bookmarkStart w:id="340" w:name="_Ref125368150"/>
      <w:r>
        <w:rPr>
          <w:sz w:val="22"/>
          <w:szCs w:val="22"/>
        </w:rPr>
      </w:r>
      <w:bookmarkStart w:id="341" w:name="_Ref125368165"/>
      <w:r>
        <w:rPr>
          <w:sz w:val="22"/>
          <w:szCs w:val="22"/>
        </w:rPr>
      </w:r>
      <w:bookmarkStart w:id="342" w:name="_Ref125368172"/>
      <w:r>
        <w:rPr>
          <w:sz w:val="22"/>
          <w:szCs w:val="22"/>
        </w:rPr>
      </w:r>
      <w:bookmarkStart w:id="343" w:name="_Ref125368184"/>
      <w:r>
        <w:rPr>
          <w:sz w:val="22"/>
          <w:szCs w:val="22"/>
        </w:rPr>
      </w:r>
      <w:bookmarkStart w:id="344" w:name="_Ref125368283"/>
      <w:r>
        <w:rPr>
          <w:sz w:val="22"/>
          <w:szCs w:val="22"/>
        </w:rPr>
      </w:r>
      <w:bookmarkStart w:id="345" w:name="_Ref125368291"/>
      <w:r>
        <w:rPr>
          <w:sz w:val="22"/>
          <w:szCs w:val="22"/>
        </w:rPr>
      </w:r>
      <w:bookmarkStart w:id="346" w:name="_Ref125368302"/>
      <w:r>
        <w:rPr>
          <w:sz w:val="22"/>
          <w:szCs w:val="22"/>
        </w:rPr>
      </w:r>
      <w:bookmarkStart w:id="347" w:name="_Ref125368313"/>
      <w:r>
        <w:rPr>
          <w:sz w:val="22"/>
          <w:szCs w:val="22"/>
        </w:rPr>
      </w:r>
      <w:bookmarkStart w:id="348" w:name="_Ref125368331"/>
      <w:r>
        <w:rPr>
          <w:sz w:val="22"/>
          <w:szCs w:val="22"/>
        </w:rPr>
      </w:r>
      <w:bookmarkStart w:id="349" w:name="_Ref125369021"/>
      <w:r>
        <w:rPr>
          <w:sz w:val="22"/>
          <w:szCs w:val="22"/>
        </w:rPr>
      </w:r>
      <w:bookmarkStart w:id="350" w:name="_Ref125369438"/>
      <w:r>
        <w:rPr>
          <w:sz w:val="22"/>
          <w:szCs w:val="22"/>
        </w:rPr>
      </w:r>
      <w:bookmarkEnd w:id="333"/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 – Порядок и критерии оценки и сопоставления заявок</w:t>
      </w:r>
      <w:bookmarkEnd w:id="334"/>
      <w:r>
        <w:rPr>
          <w:sz w:val="22"/>
          <w:szCs w:val="22"/>
        </w:rPr>
      </w:r>
      <w:bookmarkEnd w:id="335"/>
      <w:r>
        <w:rPr>
          <w:sz w:val="22"/>
          <w:szCs w:val="22"/>
        </w:rPr>
      </w:r>
      <w:bookmarkEnd w:id="336"/>
      <w:r>
        <w:rPr>
          <w:sz w:val="22"/>
          <w:szCs w:val="22"/>
        </w:rPr>
      </w:r>
      <w:bookmarkEnd w:id="337"/>
      <w:r>
        <w:rPr>
          <w:sz w:val="22"/>
          <w:szCs w:val="22"/>
        </w:rPr>
      </w:r>
      <w:bookmarkEnd w:id="338"/>
      <w:r>
        <w:rPr>
          <w:sz w:val="22"/>
          <w:szCs w:val="22"/>
        </w:rPr>
      </w:r>
      <w:bookmarkEnd w:id="339"/>
      <w:r>
        <w:rPr>
          <w:sz w:val="22"/>
          <w:szCs w:val="22"/>
        </w:rPr>
      </w:r>
      <w:bookmarkEnd w:id="340"/>
      <w:r>
        <w:rPr>
          <w:sz w:val="22"/>
          <w:szCs w:val="22"/>
        </w:rPr>
      </w:r>
      <w:bookmarkEnd w:id="341"/>
      <w:r>
        <w:rPr>
          <w:sz w:val="22"/>
          <w:szCs w:val="22"/>
        </w:rPr>
      </w:r>
      <w:bookmarkEnd w:id="342"/>
      <w:r>
        <w:rPr>
          <w:sz w:val="22"/>
          <w:szCs w:val="22"/>
        </w:rPr>
      </w:r>
      <w:bookmarkEnd w:id="343"/>
      <w:r>
        <w:rPr>
          <w:sz w:val="22"/>
          <w:szCs w:val="22"/>
        </w:rPr>
      </w:r>
      <w:bookmarkEnd w:id="344"/>
      <w:r>
        <w:rPr>
          <w:sz w:val="22"/>
          <w:szCs w:val="22"/>
        </w:rPr>
      </w:r>
      <w:bookmarkEnd w:id="345"/>
      <w:r>
        <w:rPr>
          <w:sz w:val="22"/>
          <w:szCs w:val="22"/>
        </w:rPr>
      </w:r>
      <w:bookmarkEnd w:id="346"/>
      <w:r>
        <w:rPr>
          <w:sz w:val="22"/>
          <w:szCs w:val="22"/>
        </w:rPr>
      </w:r>
      <w:bookmarkEnd w:id="347"/>
      <w:r>
        <w:rPr>
          <w:sz w:val="22"/>
          <w:szCs w:val="22"/>
        </w:rPr>
      </w:r>
      <w:bookmarkEnd w:id="348"/>
      <w:r>
        <w:rPr>
          <w:sz w:val="22"/>
          <w:szCs w:val="22"/>
        </w:rPr>
      </w:r>
      <w:bookmarkEnd w:id="349"/>
      <w:r>
        <w:rPr>
          <w:sz w:val="22"/>
          <w:szCs w:val="22"/>
        </w:rPr>
      </w:r>
      <w:bookmarkEnd w:id="350"/>
      <w:r/>
      <w:bookmarkEnd w:id="42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421" w:name="_Toc64"/>
      <w:r>
        <w:rPr>
          <w:sz w:val="22"/>
          <w:szCs w:val="22"/>
        </w:rPr>
        <w:t xml:space="preserve">Порядок и критерии оценки и сопоставления заявок</w:t>
      </w:r>
      <w:bookmarkEnd w:id="42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Расчет итоговой оценки предпочтительности каждой заявки, успешно прошедшей отборочную </w:t>
      </w:r>
      <w:r>
        <w:rPr>
          <w:sz w:val="22"/>
          <w:szCs w:val="22"/>
        </w:rPr>
        <w:t xml:space="preserve">стадию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рассмотрение вторых частей заявок и ценовых предложений, </w:t>
      </w:r>
      <w:r>
        <w:rPr>
          <w:sz w:val="22"/>
          <w:szCs w:val="22"/>
        </w:rP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rPr>
          <w:sz w:val="22"/>
          <w:szCs w:val="22"/>
        </w:rPr>
        <w:t xml:space="preserve"> и сопоставления заявок: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5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1417"/>
        <w:gridCol w:w="1276"/>
        <w:gridCol w:w="1134"/>
        <w:gridCol w:w="2126"/>
        <w:gridCol w:w="7228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722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85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7228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= 0,90)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2"/>
                    <w:szCs w:val="22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sz w:val="22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2"/>
                            <w:szCs w:val="22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2"/>
                            <w:szCs w:val="22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2"/>
                    <w:szCs w:val="22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2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2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(Ш=5).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установленном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в документации о закупке: без учета НДС.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В случае если участник действует по упрощенной системе налогообложения, к таким участникам так же применяется базис сопоставления ценовых (стоимостных) предложений - без учета НДС.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1145"/>
              <w:jc w:val="lef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Шкала оценок 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0 до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= 0,05)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Чем больше опыт оказания услуг по</w:t>
            </w:r>
            <w:r>
              <w:rPr>
                <w:rStyle w:val="1198"/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highlight w:val="white"/>
              </w:rPr>
              <w:t xml:space="preserve">О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бслуживанию систем возбуждения турбогенераторов мощностью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не менее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15</w:t>
            </w:r>
            <w:bookmarkStart w:id="0" w:name="undefined"/>
            <w:r>
              <w:rPr>
                <w:b/>
                <w:bCs/>
                <w:i/>
                <w:iCs/>
                <w:sz w:val="22"/>
                <w:szCs w:val="22"/>
              </w:rPr>
            </w:r>
            <w:bookmarkEnd w:id="0"/>
            <w:r>
              <w:rPr>
                <w:b/>
                <w:bCs/>
                <w:i/>
                <w:iCs/>
                <w:sz w:val="22"/>
                <w:szCs w:val="22"/>
              </w:rPr>
              <w:t xml:space="preserve">0 МВт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за 5 лет предшествующих дате подачи заявки,  тем выше предпочтительность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195"/>
              <w:numPr>
                <w:ilvl w:val="7"/>
                <w:numId w:val="41"/>
              </w:numPr>
              <w:spacing w:before="0" w:after="0" w:line="240" w:lineRule="auto"/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Для целей проведения оценки по данному критерию Учас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тник должен предоставить в составе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совокупного опыта (в рамках одного или нескольких договоров)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</w:rPr>
              <w:t xml:space="preserve">выполнения работ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за последние 5 лет,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предшествующих дате подачи заявки Участником, с учетом правопреемственности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с приложением следующих подтверждающих документов: </w:t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- копии договоров, подписанных с обеих сторон и скрепленных печатью;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-копии документов, предусмотренных 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ребованиями договора, подтверждающих факт его исполнения, с указанием стоимости и наименования оказанных услуг, подписанных с обеих сторон.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 рассмотрению не принимаются подтверждающие документы, не указанные в «Справке об опыте Участника», а также сведе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я, не позволяющие явным (однозначным) образом определить опыт Участника: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195"/>
              <w:numPr>
                <w:ilvl w:val="7"/>
                <w:numId w:val="42"/>
              </w:numPr>
              <w:spacing w:before="0" w:after="0" w:line="240" w:lineRule="auto"/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Порядок осуществления оценки (значение оцениваемого параметра), в зависимости от предоставленных в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-ой заявке сведений о наличии у Участника совокупного опыта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за последние 5 лет, на общую сумму:</w:t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</w:p>
          <w:tbl>
            <w:tblPr>
              <w:tblW w:w="67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5669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Опыт отсутствует/ Опыт не подтвержден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0 % НМЦ «без учета НДС», но менее 20%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20 % НМЦ «без учета НДС», но менее 40 %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40 % НМЦ «без учета НДС», но менее 60 %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60 % НМЦ «без учета НДС», но менее 80 %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95"/>
              <w:contextualSpacing w:val="0"/>
              <w:jc w:val="left"/>
              <w:keepLines/>
              <w:keepNext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Оцениваемый критерий -  сумма исполненных обязательств за последние 5 лет, предшествующих дате подачи заявки.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Опыт, несоответствующий установленным в док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ументации о закупке требованиям, не оценивается.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pStyle w:val="1195"/>
              <w:numPr>
                <w:ilvl w:val="7"/>
                <w:numId w:val="33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Неценовой критерий оценки первого уровня</w:t>
            </w:r>
            <w:r>
              <w:rPr>
                <w:sz w:val="22"/>
                <w:szCs w:val="22"/>
                <w:lang w:eastAsia="ru-RU"/>
              </w:rPr>
              <w:t xml:space="preserve"> / 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195"/>
              <w:numPr>
                <w:ilvl w:val="7"/>
                <w:numId w:val="34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undefined"/>
            <w:r>
              <w:rPr>
                <w:rFonts w:eastAsia="Calibri"/>
                <w:sz w:val="22"/>
                <w:szCs w:val="22"/>
              </w:rPr>
              <w:t xml:space="preserve">Финансовое состояние (устойчивость) Участника</w:t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195"/>
              <w:numPr>
                <w:ilvl w:val="7"/>
                <w:numId w:val="35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5%</w:t>
            </w:r>
            <w:r>
              <w:rPr>
                <w:sz w:val="22"/>
                <w:szCs w:val="22"/>
                <w:lang w:eastAsia="ru-RU"/>
              </w:rPr>
              <w:br/>
              <w:t xml:space="preserve">(В</w:t>
            </w:r>
            <w:r>
              <w:rPr>
                <w:sz w:val="22"/>
                <w:szCs w:val="22"/>
                <w:vertAlign w:val="subscript"/>
                <w:lang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 = 0,05)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195"/>
              <w:numPr>
                <w:ilvl w:val="7"/>
                <w:numId w:val="36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Чем выше </w:t>
            </w:r>
            <w:r>
              <w:rPr>
                <w:rFonts w:eastAsia="Calibri"/>
                <w:sz w:val="22"/>
                <w:szCs w:val="22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У</w:t>
            </w:r>
            <w:r>
              <w:rPr>
                <w:rFonts w:eastAsia="Calibri"/>
                <w:sz w:val="22"/>
                <w:szCs w:val="22"/>
              </w:rPr>
              <w:t xml:space="preserve">частника, тем выше предпочтительность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кризисное / неустойчивое / удовлетворительное)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Участника</w:t>
            </w:r>
            <w:r>
              <w:rPr>
                <w:rStyle w:val="1153"/>
                <w:rFonts w:ascii="Times New Roman" w:hAnsi="Times New Roman" w:eastAsia="Times New Roman" w:cs="Times New Roman"/>
                <w:sz w:val="22"/>
                <w:szCs w:val="22"/>
              </w:rPr>
              <w:footnoteReference w:id="15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 Приложением 5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3" w:tooltip="https://bo.nalog.ru" w:history="1">
              <w:r>
                <w:rPr>
                  <w:rStyle w:val="1155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46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tbl>
            <w:tblPr>
              <w:tblW w:w="6837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953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5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2"/>
                      <w:szCs w:val="22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1192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1192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5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92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826"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5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92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94"/>
              <w:numPr>
                <w:ilvl w:val="6"/>
                <w:numId w:val="38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94"/>
              <w:numPr>
                <w:ilvl w:val="6"/>
                <w:numId w:val="38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9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95"/>
              <w:numPr>
                <w:ilvl w:val="7"/>
                <w:numId w:val="38"/>
              </w:numPr>
              <w:ind w:left="0" w:firstLine="0"/>
              <w:jc w:val="left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(устойчивости)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каждого члена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оллективного участника определяется на основ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объем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 (объемной доли)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поставляемой им продукции согласно Плану распределения объемов поставки продукции (форма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, приведена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в Приложении № 4 к 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95"/>
              <w:numPr>
                <w:ilvl w:val="7"/>
                <w:numId w:val="38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5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10488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2"/>
                    <w:szCs w:val="22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2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2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2"/>
                                <w:szCs w:val="22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2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2"/>
                            <w:szCs w:val="22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2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2"/>
                                <w:szCs w:val="22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2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41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Итоговая оц</w:t>
      </w:r>
      <w:r>
        <w:rPr>
          <w:sz w:val="22"/>
          <w:szCs w:val="22"/>
        </w:rP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rPr>
          <w:sz w:val="22"/>
          <w:szCs w:val="22"/>
        </w:rPr>
        <w:t xml:space="preserve">на одной ветке иерархии </w:t>
      </w:r>
      <w:r>
        <w:rPr>
          <w:sz w:val="22"/>
          <w:szCs w:val="22"/>
        </w:rPr>
        <w:t xml:space="preserve">составляет 100%. Вычисление оценки </w:t>
      </w:r>
      <w:r>
        <w:rPr>
          <w:sz w:val="22"/>
          <w:szCs w:val="22"/>
        </w:rP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десятитысячных балла.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установленных случаях</w:t>
      </w:r>
      <w:r>
        <w:rPr>
          <w:sz w:val="22"/>
          <w:szCs w:val="22"/>
        </w:rPr>
        <w:t xml:space="preserve"> оценка и сопоставление заявок производится с учетом </w:t>
      </w:r>
      <w:r>
        <w:rPr>
          <w:sz w:val="22"/>
          <w:szCs w:val="22"/>
        </w:rPr>
        <w:t xml:space="preserve">предоставления национального режима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порядк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, предусмотренном подразделом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_Ref132816300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Заявки участников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из числа успешно прошедших отборочную стадию рассмотрения </w:t>
      </w:r>
      <w:r>
        <w:rPr>
          <w:sz w:val="22"/>
          <w:szCs w:val="22"/>
        </w:rPr>
        <w:t xml:space="preserve">вторых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и ценовых предложений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ранжируются по количеству набранных баллов (от наибольшего к наименьшему), присвоенных заявкам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</w:t>
      </w:r>
      <w:r>
        <w:rPr>
          <w:sz w:val="22"/>
          <w:szCs w:val="22"/>
        </w:rPr>
        <w:t xml:space="preserve">оценки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422" w:name="_Toc65"/>
      <w:r>
        <w:rPr>
          <w:sz w:val="22"/>
          <w:szCs w:val="22"/>
        </w:rPr>
      </w:r>
      <w:bookmarkStart w:id="353" w:name="Прил09_ОбоснованиеНМЦ"/>
      <w:r>
        <w:rPr>
          <w:sz w:val="22"/>
          <w:szCs w:val="22"/>
        </w:rPr>
      </w:r>
      <w:bookmarkStart w:id="354" w:name="_Ref125360420"/>
      <w:r>
        <w:rPr>
          <w:sz w:val="22"/>
          <w:szCs w:val="22"/>
        </w:rPr>
      </w:r>
      <w:bookmarkEnd w:id="353"/>
      <w:r>
        <w:rPr>
          <w:sz w:val="22"/>
          <w:szCs w:val="22"/>
        </w:rPr>
        <w:t xml:space="preserve">Приложение № </w:t>
      </w: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 – Обоснование НМЦ</w:t>
      </w:r>
      <w:bookmarkEnd w:id="354"/>
      <w:r/>
      <w:bookmarkEnd w:id="42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423" w:name="_Toc66"/>
      <w:r>
        <w:rPr>
          <w:sz w:val="22"/>
          <w:szCs w:val="22"/>
        </w:rPr>
        <w:t xml:space="preserve">Пояснения к Обоснованию НМЦ</w:t>
      </w:r>
      <w:bookmarkEnd w:id="42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Обоснование НМЦ приведено </w:t>
      </w:r>
      <w:r>
        <w:rPr>
          <w:sz w:val="22"/>
          <w:szCs w:val="22"/>
        </w:rPr>
        <w:t xml:space="preserve">в отдельном файле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предоставляется отдельным документом в составе Документации о закупке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являющимся Приложением № </w:t>
      </w: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 к Документации о 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424" w:name="_Toc67"/>
      <w:r>
        <w:rPr>
          <w:sz w:val="22"/>
          <w:szCs w:val="22"/>
        </w:rPr>
      </w:r>
      <w:bookmarkStart w:id="357" w:name="Прил10_ФормаЗаявкиНаАккредитацию"/>
      <w:r>
        <w:rPr>
          <w:sz w:val="22"/>
          <w:szCs w:val="22"/>
        </w:rPr>
      </w:r>
      <w:bookmarkEnd w:id="357"/>
      <w:r>
        <w:rPr>
          <w:sz w:val="22"/>
          <w:szCs w:val="22"/>
        </w:rPr>
        <w:t xml:space="preserve">Приложение № 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 – Форма Заявки на аккредитацию</w:t>
      </w:r>
      <w:bookmarkEnd w:id="42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425" w:name="_Toc68"/>
      <w:r>
        <w:rPr>
          <w:sz w:val="22"/>
          <w:szCs w:val="22"/>
        </w:rPr>
        <w:t xml:space="preserve">Пояснения к форме Заявки на аккредитацию</w:t>
      </w:r>
      <w:bookmarkEnd w:id="42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 к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jc w:val="center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62025" cy="638175"/>
                <wp:effectExtent l="0" t="0" r="0" b="0"/>
                <wp:docPr id="4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4">
                          <a:extLst>
                            <a:ext uri="{96DAC541-7B7A-43D3-8B79-37D633B846F1}">
                              <asvg:svgBlip xmlns:asvg="http://schemas.microsoft.com/office/drawing/2016/SVG/main" r:embed="rId2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620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5.75pt;height:50.25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48"/>
        </w:pPr>
        <w:r>
          <w:fldChar w:fldCharType="begin"/>
        </w:r>
        <w:r>
          <w:instrText xml:space="preserve">PAGE   \* MERGEFORMAT</w:instrText>
        </w:r>
        <w:r>
          <w:rPr>
            <w:sz w:val="16"/>
            <w:szCs w:val="16"/>
          </w:rP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3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4">
    <w:p>
      <w:pPr>
        <w:pStyle w:val="1154"/>
      </w:pPr>
      <w:r>
        <w:rPr>
          <w:rStyle w:val="1153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54"/>
      </w:pPr>
      <w:r>
        <w:rPr>
          <w:rStyle w:val="1153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7">
    <w:p>
      <w:pPr>
        <w:pStyle w:val="1154"/>
      </w:pPr>
      <w:r>
        <w:rPr>
          <w:rStyle w:val="1153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51"/>
        <w:ind w:left="567" w:hanging="567"/>
        <w:jc w:val="both"/>
        <w:rPr>
          <w:sz w:val="22"/>
        </w:rPr>
      </w:pPr>
      <w:r>
        <w:rPr>
          <w:rStyle w:val="1153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54"/>
      </w:pPr>
      <w:r>
        <w:rPr>
          <w:rStyle w:val="1153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54"/>
      </w:pPr>
      <w:r>
        <w:rPr>
          <w:rStyle w:val="1153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3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4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5">
    <w:p>
      <w:pPr>
        <w:pStyle w:val="1151"/>
      </w:pPr>
      <w:r>
        <w:rPr>
          <w:rStyle w:val="1153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80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82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83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39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40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41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42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43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191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1192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19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19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195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73">
    <w:name w:val="Heading 1 Char"/>
    <w:basedOn w:val="1136"/>
    <w:link w:val="1133"/>
    <w:uiPriority w:val="9"/>
    <w:rPr>
      <w:rFonts w:ascii="Arial" w:hAnsi="Arial" w:eastAsia="Arial" w:cs="Arial"/>
      <w:sz w:val="40"/>
      <w:szCs w:val="40"/>
    </w:rPr>
  </w:style>
  <w:style w:type="character" w:styleId="974">
    <w:name w:val="Heading 2 Char"/>
    <w:basedOn w:val="1136"/>
    <w:link w:val="1134"/>
    <w:uiPriority w:val="9"/>
    <w:rPr>
      <w:rFonts w:ascii="Arial" w:hAnsi="Arial" w:eastAsia="Arial" w:cs="Arial"/>
      <w:sz w:val="34"/>
    </w:rPr>
  </w:style>
  <w:style w:type="character" w:styleId="975">
    <w:name w:val="Heading 3 Char"/>
    <w:basedOn w:val="1136"/>
    <w:link w:val="1135"/>
    <w:uiPriority w:val="9"/>
    <w:rPr>
      <w:rFonts w:ascii="Arial" w:hAnsi="Arial" w:eastAsia="Arial" w:cs="Arial"/>
      <w:sz w:val="30"/>
      <w:szCs w:val="30"/>
    </w:rPr>
  </w:style>
  <w:style w:type="paragraph" w:styleId="976">
    <w:name w:val="Heading 4"/>
    <w:basedOn w:val="1132"/>
    <w:next w:val="1132"/>
    <w:link w:val="9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77">
    <w:name w:val="Heading 4 Char"/>
    <w:basedOn w:val="1136"/>
    <w:link w:val="976"/>
    <w:uiPriority w:val="9"/>
    <w:rPr>
      <w:rFonts w:ascii="Arial" w:hAnsi="Arial" w:eastAsia="Arial" w:cs="Arial"/>
      <w:b/>
      <w:bCs/>
      <w:sz w:val="26"/>
      <w:szCs w:val="26"/>
    </w:rPr>
  </w:style>
  <w:style w:type="paragraph" w:styleId="978">
    <w:name w:val="Heading 5"/>
    <w:basedOn w:val="1132"/>
    <w:next w:val="1132"/>
    <w:link w:val="9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79">
    <w:name w:val="Heading 5 Char"/>
    <w:basedOn w:val="1136"/>
    <w:link w:val="978"/>
    <w:uiPriority w:val="9"/>
    <w:rPr>
      <w:rFonts w:ascii="Arial" w:hAnsi="Arial" w:eastAsia="Arial" w:cs="Arial"/>
      <w:b/>
      <w:bCs/>
      <w:sz w:val="24"/>
      <w:szCs w:val="24"/>
    </w:rPr>
  </w:style>
  <w:style w:type="paragraph" w:styleId="980">
    <w:name w:val="Heading 6"/>
    <w:basedOn w:val="1132"/>
    <w:next w:val="1132"/>
    <w:link w:val="9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81">
    <w:name w:val="Heading 6 Char"/>
    <w:basedOn w:val="1136"/>
    <w:link w:val="980"/>
    <w:uiPriority w:val="9"/>
    <w:rPr>
      <w:rFonts w:ascii="Arial" w:hAnsi="Arial" w:eastAsia="Arial" w:cs="Arial"/>
      <w:b/>
      <w:bCs/>
      <w:sz w:val="22"/>
      <w:szCs w:val="22"/>
    </w:rPr>
  </w:style>
  <w:style w:type="paragraph" w:styleId="982">
    <w:name w:val="Heading 7"/>
    <w:basedOn w:val="1132"/>
    <w:next w:val="1132"/>
    <w:link w:val="9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83">
    <w:name w:val="Heading 7 Char"/>
    <w:basedOn w:val="1136"/>
    <w:link w:val="9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84">
    <w:name w:val="Heading 8"/>
    <w:basedOn w:val="1132"/>
    <w:next w:val="1132"/>
    <w:link w:val="9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85">
    <w:name w:val="Heading 8 Char"/>
    <w:basedOn w:val="1136"/>
    <w:link w:val="984"/>
    <w:uiPriority w:val="9"/>
    <w:rPr>
      <w:rFonts w:ascii="Arial" w:hAnsi="Arial" w:eastAsia="Arial" w:cs="Arial"/>
      <w:i/>
      <w:iCs/>
      <w:sz w:val="22"/>
      <w:szCs w:val="22"/>
    </w:rPr>
  </w:style>
  <w:style w:type="paragraph" w:styleId="986">
    <w:name w:val="Heading 9"/>
    <w:basedOn w:val="1132"/>
    <w:next w:val="1132"/>
    <w:link w:val="9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87">
    <w:name w:val="Heading 9 Char"/>
    <w:basedOn w:val="1136"/>
    <w:link w:val="986"/>
    <w:uiPriority w:val="9"/>
    <w:rPr>
      <w:rFonts w:ascii="Arial" w:hAnsi="Arial" w:eastAsia="Arial" w:cs="Arial"/>
      <w:i/>
      <w:iCs/>
      <w:sz w:val="21"/>
      <w:szCs w:val="21"/>
    </w:rPr>
  </w:style>
  <w:style w:type="paragraph" w:styleId="988">
    <w:name w:val="No Spacing"/>
    <w:uiPriority w:val="1"/>
    <w:qFormat/>
    <w:pPr>
      <w:spacing w:before="0" w:after="0" w:line="240" w:lineRule="auto"/>
    </w:pPr>
  </w:style>
  <w:style w:type="paragraph" w:styleId="989">
    <w:name w:val="Title"/>
    <w:basedOn w:val="1132"/>
    <w:next w:val="1132"/>
    <w:link w:val="9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0">
    <w:name w:val="Title Char"/>
    <w:basedOn w:val="1136"/>
    <w:link w:val="989"/>
    <w:uiPriority w:val="10"/>
    <w:rPr>
      <w:sz w:val="48"/>
      <w:szCs w:val="48"/>
    </w:rPr>
  </w:style>
  <w:style w:type="paragraph" w:styleId="991">
    <w:name w:val="Subtitle"/>
    <w:basedOn w:val="1132"/>
    <w:next w:val="1132"/>
    <w:link w:val="992"/>
    <w:uiPriority w:val="11"/>
    <w:qFormat/>
    <w:pPr>
      <w:spacing w:before="200" w:after="200"/>
    </w:pPr>
    <w:rPr>
      <w:sz w:val="24"/>
      <w:szCs w:val="24"/>
    </w:rPr>
  </w:style>
  <w:style w:type="character" w:styleId="992">
    <w:name w:val="Subtitle Char"/>
    <w:basedOn w:val="1136"/>
    <w:link w:val="991"/>
    <w:uiPriority w:val="11"/>
    <w:rPr>
      <w:sz w:val="24"/>
      <w:szCs w:val="24"/>
    </w:rPr>
  </w:style>
  <w:style w:type="paragraph" w:styleId="993">
    <w:name w:val="Quote"/>
    <w:basedOn w:val="1132"/>
    <w:next w:val="1132"/>
    <w:link w:val="994"/>
    <w:uiPriority w:val="29"/>
    <w:qFormat/>
    <w:pPr>
      <w:ind w:left="720" w:right="720"/>
    </w:pPr>
    <w:rPr>
      <w:i/>
    </w:rPr>
  </w:style>
  <w:style w:type="character" w:styleId="994">
    <w:name w:val="Quote Char"/>
    <w:link w:val="993"/>
    <w:uiPriority w:val="29"/>
    <w:rPr>
      <w:i/>
    </w:rPr>
  </w:style>
  <w:style w:type="paragraph" w:styleId="995">
    <w:name w:val="Intense Quote"/>
    <w:basedOn w:val="1132"/>
    <w:next w:val="1132"/>
    <w:link w:val="9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6">
    <w:name w:val="Intense Quote Char"/>
    <w:link w:val="995"/>
    <w:uiPriority w:val="30"/>
    <w:rPr>
      <w:i/>
    </w:rPr>
  </w:style>
  <w:style w:type="character" w:styleId="997">
    <w:name w:val="Header Char"/>
    <w:basedOn w:val="1136"/>
    <w:link w:val="1146"/>
    <w:uiPriority w:val="99"/>
  </w:style>
  <w:style w:type="character" w:styleId="998">
    <w:name w:val="Footer Char"/>
    <w:basedOn w:val="1136"/>
    <w:link w:val="1148"/>
    <w:uiPriority w:val="99"/>
  </w:style>
  <w:style w:type="paragraph" w:styleId="999">
    <w:name w:val="Caption"/>
    <w:basedOn w:val="1132"/>
    <w:next w:val="1132"/>
    <w:link w:val="10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00">
    <w:name w:val="Caption Char"/>
    <w:basedOn w:val="999"/>
    <w:link w:val="1148"/>
    <w:uiPriority w:val="99"/>
  </w:style>
  <w:style w:type="table" w:styleId="1001">
    <w:name w:val="Table Grid Light"/>
    <w:basedOn w:val="11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2">
    <w:name w:val="Plain Table 1"/>
    <w:basedOn w:val="11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3">
    <w:name w:val="Plain Table 2"/>
    <w:basedOn w:val="11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4">
    <w:name w:val="Plain Table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05">
    <w:name w:val="Plain Table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Plain Table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7">
    <w:name w:val="Grid Table 1 Light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Grid Table 1 Light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Grid Table 1 Light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Grid Table 1 Light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Grid Table 1 Light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Grid Table 1 Light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Grid Table 1 Light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Grid Table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2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2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2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2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2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2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3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3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3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3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3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3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4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9">
    <w:name w:val="Grid Table 4 - Accent 1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30">
    <w:name w:val="Grid Table 4 - Accent 2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1">
    <w:name w:val="Grid Table 4 - Accent 3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32">
    <w:name w:val="Grid Table 4 - Accent 4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3">
    <w:name w:val="Grid Table 4 - Accent 5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34">
    <w:name w:val="Grid Table 4 - Accent 6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35">
    <w:name w:val="Grid Table 5 Dark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36">
    <w:name w:val="Grid Table 5 Dark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37">
    <w:name w:val="Grid Table 5 Dark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38">
    <w:name w:val="Grid Table 5 Dark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39">
    <w:name w:val="Grid Table 5 Dark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40">
    <w:name w:val="Grid Table 5 Dark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41">
    <w:name w:val="Grid Table 5 Dark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42">
    <w:name w:val="Grid Table 6 Colorful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43">
    <w:name w:val="Grid Table 6 Colorful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44">
    <w:name w:val="Grid Table 6 Colorful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45">
    <w:name w:val="Grid Table 6 Colorful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46">
    <w:name w:val="Grid Table 6 Colorful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47">
    <w:name w:val="Grid Table 6 Colorful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8">
    <w:name w:val="Grid Table 6 Colorful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9">
    <w:name w:val="Grid Table 7 Colorful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7 Colorful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7 Colorful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7 Colorful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7 Colorful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7 Colorful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7 Colorful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List Table 1 Light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List Table 1 Light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List Table 1 Light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List Table 1 Light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List Table 1 Light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1 Light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1 Light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64">
    <w:name w:val="List Table 2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65">
    <w:name w:val="List Table 2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66">
    <w:name w:val="List Table 2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67">
    <w:name w:val="List Table 2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68">
    <w:name w:val="List Table 2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69">
    <w:name w:val="List Table 2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70">
    <w:name w:val="List Table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3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3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3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3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3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3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4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4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4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4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4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List Table 4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List Table 5 Dark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5">
    <w:name w:val="List Table 5 Dark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6">
    <w:name w:val="List Table 5 Dark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7">
    <w:name w:val="List Table 5 Dark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8">
    <w:name w:val="List Table 5 Dark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9">
    <w:name w:val="List Table 5 Dark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0">
    <w:name w:val="List Table 5 Dark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1">
    <w:name w:val="List Table 6 Colorful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92">
    <w:name w:val="List Table 6 Colorful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93">
    <w:name w:val="List Table 6 Colorful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94">
    <w:name w:val="List Table 6 Colorful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95">
    <w:name w:val="List Table 6 Colorful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96">
    <w:name w:val="List Table 6 Colorful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97">
    <w:name w:val="List Table 6 Colorful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98">
    <w:name w:val="List Table 7 Colorful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99">
    <w:name w:val="List Table 7 Colorful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00">
    <w:name w:val="List Table 7 Colorful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01">
    <w:name w:val="List Table 7 Colorful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02">
    <w:name w:val="List Table 7 Colorful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03">
    <w:name w:val="List Table 7 Colorful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04">
    <w:name w:val="List Table 7 Colorful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05">
    <w:name w:val="Lined - Accent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6">
    <w:name w:val="Lined - Accent 1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07">
    <w:name w:val="Lined - Accent 2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8">
    <w:name w:val="Lined - Accent 3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09">
    <w:name w:val="Lined - Accent 4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0">
    <w:name w:val="Lined - Accent 5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11">
    <w:name w:val="Lined - Accent 6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2">
    <w:name w:val="Bordered &amp; Lined - Accent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3">
    <w:name w:val="Bordered &amp; Lined - Accent 1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14">
    <w:name w:val="Bordered &amp; Lined - Accent 2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5">
    <w:name w:val="Bordered &amp; Lined - Accent 3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6">
    <w:name w:val="Bordered &amp; Lined - Accent 4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7">
    <w:name w:val="Bordered &amp; Lined - Accent 5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18">
    <w:name w:val="Bordered &amp; Lined - Accent 6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9">
    <w:name w:val="Bordered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20">
    <w:name w:val="Bordered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21">
    <w:name w:val="Bordered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22">
    <w:name w:val="Bordered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23">
    <w:name w:val="Bordered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24">
    <w:name w:val="Bordered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25">
    <w:name w:val="Bordered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26">
    <w:name w:val="Footnote Text Char"/>
    <w:link w:val="1151"/>
    <w:uiPriority w:val="99"/>
    <w:rPr>
      <w:sz w:val="18"/>
    </w:rPr>
  </w:style>
  <w:style w:type="paragraph" w:styleId="1127">
    <w:name w:val="endnote text"/>
    <w:basedOn w:val="1132"/>
    <w:link w:val="1128"/>
    <w:uiPriority w:val="99"/>
    <w:semiHidden/>
    <w:unhideWhenUsed/>
    <w:pPr>
      <w:spacing w:after="0" w:line="240" w:lineRule="auto"/>
    </w:pPr>
    <w:rPr>
      <w:sz w:val="20"/>
    </w:rPr>
  </w:style>
  <w:style w:type="character" w:styleId="1128">
    <w:name w:val="Endnote Text Char"/>
    <w:link w:val="1127"/>
    <w:uiPriority w:val="99"/>
    <w:rPr>
      <w:sz w:val="20"/>
    </w:rPr>
  </w:style>
  <w:style w:type="character" w:styleId="1129">
    <w:name w:val="endnote reference"/>
    <w:basedOn w:val="1136"/>
    <w:uiPriority w:val="99"/>
    <w:semiHidden/>
    <w:unhideWhenUsed/>
    <w:rPr>
      <w:vertAlign w:val="superscript"/>
    </w:rPr>
  </w:style>
  <w:style w:type="paragraph" w:styleId="1130">
    <w:name w:val="TOC Heading"/>
    <w:uiPriority w:val="39"/>
    <w:unhideWhenUsed/>
  </w:style>
  <w:style w:type="paragraph" w:styleId="1131">
    <w:name w:val="table of figures"/>
    <w:basedOn w:val="1132"/>
    <w:next w:val="1132"/>
    <w:uiPriority w:val="99"/>
    <w:unhideWhenUsed/>
    <w:pPr>
      <w:spacing w:after="0" w:afterAutospacing="0"/>
    </w:pPr>
  </w:style>
  <w:style w:type="paragraph" w:styleId="1132" w:default="1">
    <w:name w:val="Normal"/>
    <w:qFormat/>
  </w:style>
  <w:style w:type="paragraph" w:styleId="1133">
    <w:name w:val="Heading 1"/>
    <w:basedOn w:val="1132"/>
    <w:next w:val="1132"/>
    <w:link w:val="1184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34">
    <w:name w:val="Heading 2"/>
    <w:basedOn w:val="1132"/>
    <w:next w:val="1132"/>
    <w:link w:val="1185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35">
    <w:name w:val="Heading 3"/>
    <w:basedOn w:val="1132"/>
    <w:next w:val="1132"/>
    <w:link w:val="1186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36" w:default="1">
    <w:name w:val="Default Paragraph Font"/>
    <w:uiPriority w:val="1"/>
    <w:semiHidden/>
    <w:unhideWhenUsed/>
  </w:style>
  <w:style w:type="table" w:styleId="11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38" w:default="1">
    <w:name w:val="No List"/>
    <w:uiPriority w:val="99"/>
    <w:semiHidden/>
    <w:unhideWhenUsed/>
  </w:style>
  <w:style w:type="paragraph" w:styleId="1139" w:customStyle="1">
    <w:name w:val="[РГ] Раздел"/>
    <w:basedOn w:val="1132"/>
    <w:next w:val="1140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40" w:customStyle="1">
    <w:name w:val="[РГ] Подраздел"/>
    <w:basedOn w:val="1132"/>
    <w:next w:val="1141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41" w:customStyle="1">
    <w:name w:val="[РГ] Пункт"/>
    <w:basedOn w:val="1132"/>
    <w:qFormat/>
    <w:pPr>
      <w:numPr>
        <w:ilvl w:val="2"/>
        <w:numId w:val="1"/>
      </w:numPr>
      <w:jc w:val="both"/>
      <w:outlineLvl w:val="2"/>
    </w:pPr>
  </w:style>
  <w:style w:type="paragraph" w:styleId="1142" w:customStyle="1">
    <w:name w:val="[РГ] Подпункт"/>
    <w:basedOn w:val="1132"/>
    <w:qFormat/>
    <w:pPr>
      <w:numPr>
        <w:ilvl w:val="3"/>
        <w:numId w:val="1"/>
      </w:numPr>
      <w:jc w:val="both"/>
      <w:outlineLvl w:val="3"/>
    </w:pPr>
  </w:style>
  <w:style w:type="paragraph" w:styleId="1143" w:customStyle="1">
    <w:name w:val="[РГ] Перечисление"/>
    <w:basedOn w:val="1132"/>
    <w:qFormat/>
    <w:pPr>
      <w:numPr>
        <w:ilvl w:val="4"/>
        <w:numId w:val="1"/>
      </w:numPr>
      <w:jc w:val="both"/>
      <w:outlineLvl w:val="4"/>
    </w:pPr>
  </w:style>
  <w:style w:type="paragraph" w:styleId="1144" w:customStyle="1">
    <w:name w:val="[РГ] Заголовок"/>
    <w:basedOn w:val="1132"/>
    <w:next w:val="1145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45" w:customStyle="1">
    <w:name w:val="[РГ] Текст"/>
    <w:basedOn w:val="1132"/>
    <w:qFormat/>
    <w:pPr>
      <w:jc w:val="both"/>
    </w:pPr>
  </w:style>
  <w:style w:type="paragraph" w:styleId="1146">
    <w:name w:val="Header"/>
    <w:basedOn w:val="1132"/>
    <w:link w:val="1147"/>
    <w:uiPriority w:val="99"/>
    <w:unhideWhenUsed/>
    <w:pPr>
      <w:jc w:val="center"/>
      <w:spacing w:before="0" w:after="120"/>
    </w:pPr>
  </w:style>
  <w:style w:type="character" w:styleId="1147" w:customStyle="1">
    <w:name w:val="Верхний колонтитул Знак"/>
    <w:basedOn w:val="1136"/>
    <w:link w:val="1146"/>
    <w:uiPriority w:val="99"/>
  </w:style>
  <w:style w:type="paragraph" w:styleId="1148">
    <w:name w:val="Footer"/>
    <w:basedOn w:val="1132"/>
    <w:link w:val="1149"/>
    <w:unhideWhenUsed/>
    <w:pPr>
      <w:jc w:val="right"/>
    </w:pPr>
  </w:style>
  <w:style w:type="character" w:styleId="1149" w:customStyle="1">
    <w:name w:val="Нижний колонтитул Знак"/>
    <w:basedOn w:val="1136"/>
    <w:link w:val="1148"/>
    <w:uiPriority w:val="99"/>
  </w:style>
  <w:style w:type="character" w:styleId="1150" w:customStyle="1">
    <w:name w:val="[РГ] Инструкция для организатора"/>
    <w:basedOn w:val="1136"/>
    <w:uiPriority w:val="1"/>
    <w:qFormat/>
    <w:rPr>
      <w:i/>
      <w:iCs/>
      <w:shd w:val="clear" w:color="auto" w:fill="ffff99"/>
      <w:lang w:val="ru-RU"/>
    </w:rPr>
  </w:style>
  <w:style w:type="paragraph" w:styleId="1151">
    <w:name w:val="footnote text"/>
    <w:basedOn w:val="1132"/>
    <w:link w:val="1152"/>
    <w:uiPriority w:val="99"/>
    <w:semiHidden/>
    <w:unhideWhenUsed/>
    <w:pPr>
      <w:spacing w:before="0"/>
    </w:pPr>
    <w:rPr>
      <w:sz w:val="20"/>
      <w:szCs w:val="20"/>
    </w:rPr>
  </w:style>
  <w:style w:type="character" w:styleId="1152" w:customStyle="1">
    <w:name w:val="Текст сноски Знак"/>
    <w:basedOn w:val="1136"/>
    <w:link w:val="1151"/>
    <w:uiPriority w:val="99"/>
    <w:semiHidden/>
    <w:rPr>
      <w:sz w:val="20"/>
      <w:szCs w:val="20"/>
    </w:rPr>
  </w:style>
  <w:style w:type="character" w:styleId="1153">
    <w:name w:val="footnote reference"/>
    <w:basedOn w:val="1136"/>
    <w:unhideWhenUsed/>
    <w:rPr>
      <w:vertAlign w:val="superscript"/>
    </w:rPr>
  </w:style>
  <w:style w:type="paragraph" w:styleId="1154" w:customStyle="1">
    <w:name w:val="[РГ] Сноска"/>
    <w:basedOn w:val="1151"/>
    <w:qFormat/>
    <w:pPr>
      <w:ind w:left="567" w:hanging="567"/>
      <w:jc w:val="both"/>
      <w:spacing w:before="80"/>
    </w:pPr>
    <w:rPr>
      <w:sz w:val="22"/>
    </w:rPr>
  </w:style>
  <w:style w:type="character" w:styleId="1155">
    <w:name w:val="Hyperlink"/>
    <w:basedOn w:val="1136"/>
    <w:uiPriority w:val="99"/>
    <w:unhideWhenUsed/>
    <w:rPr>
      <w:color w:val="0563c1" w:themeColor="hyperlink"/>
      <w:u w:val="single"/>
    </w:rPr>
  </w:style>
  <w:style w:type="character" w:styleId="1156">
    <w:name w:val="Unresolved Mention"/>
    <w:basedOn w:val="1136"/>
    <w:uiPriority w:val="99"/>
    <w:semiHidden/>
    <w:unhideWhenUsed/>
    <w:rPr>
      <w:color w:val="605e5c"/>
      <w:shd w:val="clear" w:color="auto" w:fill="e1dfdd"/>
    </w:rPr>
  </w:style>
  <w:style w:type="paragraph" w:styleId="1157">
    <w:name w:val="toc 2"/>
    <w:basedOn w:val="1132"/>
    <w:next w:val="1132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58">
    <w:name w:val="toc 1"/>
    <w:basedOn w:val="1132"/>
    <w:next w:val="1132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59">
    <w:name w:val="toc 3"/>
    <w:basedOn w:val="1132"/>
    <w:next w:val="1132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0">
    <w:name w:val="toc 4"/>
    <w:basedOn w:val="1132"/>
    <w:next w:val="1132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1">
    <w:name w:val="toc 5"/>
    <w:basedOn w:val="1132"/>
    <w:next w:val="1132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2">
    <w:name w:val="toc 6"/>
    <w:basedOn w:val="1132"/>
    <w:next w:val="1132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3">
    <w:name w:val="toc 7"/>
    <w:basedOn w:val="1132"/>
    <w:next w:val="1132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4">
    <w:name w:val="toc 8"/>
    <w:basedOn w:val="1132"/>
    <w:next w:val="1132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5">
    <w:name w:val="toc 9"/>
    <w:basedOn w:val="1132"/>
    <w:next w:val="1132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66" w:customStyle="1">
    <w:name w:val="[РГ] Таблица"/>
    <w:basedOn w:val="1137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67">
    <w:name w:val="Table Grid"/>
    <w:basedOn w:val="1137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68">
    <w:name w:val="Placeholder Text"/>
    <w:basedOn w:val="1136"/>
    <w:uiPriority w:val="99"/>
    <w:semiHidden/>
    <w:rPr>
      <w:color w:val="808080"/>
    </w:rPr>
  </w:style>
  <w:style w:type="character" w:styleId="1169" w:customStyle="1">
    <w:name w:val="[РГ] Отсылка"/>
    <w:basedOn w:val="1136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70">
    <w:name w:val="annotation reference"/>
    <w:basedOn w:val="1136"/>
    <w:uiPriority w:val="99"/>
    <w:unhideWhenUsed/>
    <w:rPr>
      <w:sz w:val="16"/>
      <w:szCs w:val="16"/>
    </w:rPr>
  </w:style>
  <w:style w:type="paragraph" w:styleId="1171">
    <w:name w:val="annotation text"/>
    <w:basedOn w:val="1132"/>
    <w:link w:val="1172"/>
    <w:uiPriority w:val="99"/>
    <w:unhideWhenUsed/>
    <w:rPr>
      <w:sz w:val="20"/>
      <w:szCs w:val="20"/>
    </w:rPr>
  </w:style>
  <w:style w:type="character" w:styleId="1172" w:customStyle="1">
    <w:name w:val="Текст примечания Знак"/>
    <w:basedOn w:val="1136"/>
    <w:link w:val="1171"/>
    <w:uiPriority w:val="99"/>
    <w:rPr>
      <w:sz w:val="20"/>
      <w:szCs w:val="20"/>
    </w:rPr>
  </w:style>
  <w:style w:type="paragraph" w:styleId="1173">
    <w:name w:val="annotation subject"/>
    <w:basedOn w:val="1171"/>
    <w:next w:val="1171"/>
    <w:link w:val="1174"/>
    <w:uiPriority w:val="99"/>
    <w:semiHidden/>
    <w:unhideWhenUsed/>
    <w:rPr>
      <w:b/>
      <w:bCs/>
    </w:rPr>
  </w:style>
  <w:style w:type="character" w:styleId="1174" w:customStyle="1">
    <w:name w:val="Тема примечания Знак"/>
    <w:basedOn w:val="1172"/>
    <w:link w:val="1173"/>
    <w:uiPriority w:val="99"/>
    <w:semiHidden/>
    <w:rPr>
      <w:b/>
      <w:bCs/>
      <w:sz w:val="20"/>
      <w:szCs w:val="20"/>
    </w:rPr>
  </w:style>
  <w:style w:type="paragraph" w:styleId="1175" w:customStyle="1">
    <w:name w:val="[РГ] Альтернатива / Дополнение"/>
    <w:basedOn w:val="1145"/>
    <w:next w:val="1145"/>
    <w:qFormat/>
    <w:rPr>
      <w:i/>
      <w:shd w:val="clear" w:color="auto" w:fill="ccecff"/>
    </w:rPr>
  </w:style>
  <w:style w:type="character" w:styleId="1176" w:customStyle="1">
    <w:name w:val="[РГ] Инструкция для участника"/>
    <w:basedOn w:val="1136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77">
    <w:name w:val="Revision"/>
    <w:hidden/>
    <w:uiPriority w:val="99"/>
    <w:semiHidden/>
    <w:pPr>
      <w:spacing w:before="0"/>
    </w:pPr>
  </w:style>
  <w:style w:type="character" w:styleId="1178">
    <w:name w:val="FollowedHyperlink"/>
    <w:basedOn w:val="1136"/>
    <w:uiPriority w:val="99"/>
    <w:semiHidden/>
    <w:unhideWhenUsed/>
    <w:rPr>
      <w:color w:val="954f72" w:themeColor="followedHyperlink"/>
      <w:u w:val="single"/>
    </w:rPr>
  </w:style>
  <w:style w:type="paragraph" w:styleId="1179">
    <w:name w:val="List Paragraph"/>
    <w:basedOn w:val="1132"/>
    <w:uiPriority w:val="34"/>
    <w:qFormat/>
    <w:pPr>
      <w:contextualSpacing/>
      <w:ind w:left="720"/>
    </w:pPr>
  </w:style>
  <w:style w:type="paragraph" w:styleId="1180" w:customStyle="1">
    <w:name w:val="Пункт"/>
    <w:basedOn w:val="1132"/>
    <w:link w:val="1181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81" w:customStyle="1">
    <w:name w:val="Пункт Знак2"/>
    <w:link w:val="1180"/>
    <w:rPr>
      <w:rFonts w:eastAsia="Times New Roman" w:cs="Times New Roman"/>
      <w:szCs w:val="26"/>
      <w:lang w:eastAsia="ru-RU"/>
    </w:rPr>
  </w:style>
  <w:style w:type="paragraph" w:styleId="1182" w:customStyle="1">
    <w:name w:val="Подпункт"/>
    <w:basedOn w:val="1180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83" w:customStyle="1">
    <w:name w:val="Подподпункт"/>
    <w:basedOn w:val="1182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84" w:customStyle="1">
    <w:name w:val="Заголовок 1 Знак"/>
    <w:basedOn w:val="1136"/>
    <w:link w:val="1133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85" w:customStyle="1">
    <w:name w:val="Заголовок 2 Знак"/>
    <w:basedOn w:val="1136"/>
    <w:link w:val="1134"/>
    <w:rPr>
      <w:rFonts w:eastAsia="Times New Roman" w:cs="Times New Roman"/>
      <w:b/>
      <w:sz w:val="32"/>
      <w:szCs w:val="26"/>
      <w:lang w:eastAsia="ru-RU"/>
    </w:rPr>
  </w:style>
  <w:style w:type="character" w:styleId="1186" w:customStyle="1">
    <w:name w:val="Заголовок 3 Знак"/>
    <w:basedOn w:val="1136"/>
    <w:link w:val="1135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87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88" w:customStyle="1">
    <w:name w:val="комментарий"/>
    <w:rPr>
      <w:b/>
      <w:i/>
      <w:shd w:val="clear" w:color="auto" w:fill="ffff99"/>
    </w:rPr>
  </w:style>
  <w:style w:type="paragraph" w:styleId="1189" w:customStyle="1">
    <w:name w:val="Table_text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0" w:customStyle="1">
    <w:name w:val="List Number"/>
    <w:pPr>
      <w:contextualSpacing w:val="0"/>
      <w:ind w:left="0" w:right="0" w:firstLine="0"/>
      <w:jc w:val="both"/>
      <w:keepLines w:val="0"/>
      <w:keepNext w:val="0"/>
      <w:pageBreakBefore w:val="0"/>
      <w:spacing w:before="60" w:beforeAutospacing="0" w:after="0" w:afterAutospacing="0" w:line="240" w:lineRule="auto"/>
      <w:shd w:val="nil"/>
      <w:widowControl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1" w:customStyle="1">
    <w:name w:val="УРОВЕНЬ_(а)"/>
    <w:qFormat/>
    <w:pPr>
      <w:numPr>
        <w:ilvl w:val="3"/>
        <w:numId w:val="27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2" w:customStyle="1">
    <w:name w:val="УРОВЕНЬ_-"/>
    <w:qFormat/>
    <w:pPr>
      <w:numPr>
        <w:ilvl w:val="4"/>
        <w:numId w:val="27"/>
      </w:numPr>
      <w:contextualSpacing w:val="0"/>
      <w:ind w:left="2268" w:right="0" w:hanging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3" w:customStyle="1">
    <w:name w:val="УРОВЕНЬ_Подпись"/>
    <w:qFormat/>
    <w:pPr>
      <w:numPr>
        <w:ilvl w:val="5"/>
        <w:numId w:val="27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4" w:customStyle="1">
    <w:name w:val="УРОВЕНЬ_Абзац_тип2"/>
    <w:qFormat/>
    <w:pPr>
      <w:numPr>
        <w:ilvl w:val="6"/>
        <w:numId w:val="27"/>
      </w:numPr>
      <w:contextualSpacing w:val="0"/>
      <w:ind w:left="1701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5" w:customStyle="1">
    <w:name w:val="УРОВЕНЬ_Абзац_тип3"/>
    <w:qFormat/>
    <w:pPr>
      <w:numPr>
        <w:ilvl w:val="7"/>
        <w:numId w:val="27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6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7" w:customStyle="1">
    <w:name w:val="Абзац списка;Table-Normal;RSHB_Table-Normal;Заголовок_3;Подпись рисунка;Алроса_маркер (Уровень 4);Маркер;ПАРАГРАФ;Абзац списка2;Bullet_IRAO;Мой Список;AC List 01;List Paragraph1;ТЗ список;Абзац списка литеральный;Цветной список - Акцент 11;Bullet List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98" w:customStyle="1">
    <w:name w:val="Замещающий текст1"/>
    <w:uiPriority w:val="99"/>
    <w:semiHidden/>
    <w:rPr>
      <w:color w:val="808080"/>
    </w:rPr>
  </w:style>
  <w:style w:type="paragraph" w:styleId="1199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://nbt.rushydro.ru/Planning/Program/View/391943?returnUrl=%2FPlanning%2FProgram%2FIndex_all%3Fnotnull%3DTrue%26page%3D1%26pageSize%3D50%26Filter.Index%3D41044004%26Filter.LotYears%3D2026%26Filter.UserOrganizationType%3D10%26Filter.ExtendedFilterOpened%3DFalse%26Filter.UserOrganizationType%3D10%26Filter.tabIndex%3D0" TargetMode="External"/><Relationship Id="rId13" Type="http://schemas.openxmlformats.org/officeDocument/2006/relationships/hyperlink" Target="http://nbt.rushydro.ru/Planning/Program/View/327449?returnUrl=%2FPlanning%2FProgram%2FIndex_all%3Fnotnull%3DTrue%26page%3D1%26pageSize%3D50%26Filter.Index%3D22133001%26Filter.LotYears%3D2025%26Filter.UserOrganizationType%3D2%26Filter.ExtendedFilterOpened%3DFalse%26Filter.UserOrganizationType%3D2%26Filter.tabIndex%3D0" TargetMode="External"/><Relationship Id="rId14" Type="http://schemas.openxmlformats.org/officeDocument/2006/relationships/hyperlink" Target="http://nbt.rushydro.ru/Planning/Program/View/375308?returnUrl=%2FPlanning%2FProgram%2FIndex_all%3Fnotnull%3DTrue%26page%3D1%26pageSize%3D50%26Filter.Index%3D90037009%26Filter.LotYears%3D2026%26Filter.UserOrganizationType%3D10%26Filter.ExtendedFilterOpened%3DFalse%26Filter.UserOrganizationType%3D10%26Filter.tabIndex%3D0" TargetMode="External"/><Relationship Id="rId15" Type="http://schemas.openxmlformats.org/officeDocument/2006/relationships/hyperlink" Target="https://www.roseltorg.ru/knowledge_db/docs?55" TargetMode="External"/><Relationship Id="rId16" Type="http://schemas.openxmlformats.org/officeDocument/2006/relationships/hyperlink" Target="mailto:dgk@dgk.ru" TargetMode="External"/><Relationship Id="rId17" Type="http://schemas.openxmlformats.org/officeDocument/2006/relationships/image" Target="media/image1.png"/><Relationship Id="rId18" Type="http://schemas.openxmlformats.org/officeDocument/2006/relationships/image" Target="media/media1.svg"/><Relationship Id="rId19" Type="http://schemas.openxmlformats.org/officeDocument/2006/relationships/image" Target="media/image2.png"/><Relationship Id="rId20" Type="http://schemas.openxmlformats.org/officeDocument/2006/relationships/image" Target="media/media2.svg"/><Relationship Id="rId21" Type="http://schemas.openxmlformats.org/officeDocument/2006/relationships/image" Target="media/image3.png"/><Relationship Id="rId22" Type="http://schemas.openxmlformats.org/officeDocument/2006/relationships/image" Target="media/media3.svg"/><Relationship Id="rId23" Type="http://schemas.openxmlformats.org/officeDocument/2006/relationships/hyperlink" Target="https://bo.nalog.ru" TargetMode="External"/><Relationship Id="rId24" Type="http://schemas.openxmlformats.org/officeDocument/2006/relationships/image" Target="media/image4.png"/><Relationship Id="rId25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khrapataya-ys</cp:lastModifiedBy>
  <cp:revision>162</cp:revision>
  <dcterms:created xsi:type="dcterms:W3CDTF">2023-08-16T07:54:00Z</dcterms:created>
  <dcterms:modified xsi:type="dcterms:W3CDTF">2026-03-17T04:36:32Z</dcterms:modified>
</cp:coreProperties>
</file>