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</w:t>
      </w:r>
      <w:r>
        <w:rPr>
          <w:rFonts w:eastAsia="Calibri"/>
          <w:b/>
          <w:sz w:val="26"/>
          <w:szCs w:val="26"/>
        </w:rPr>
        <w:t xml:space="preserve">продукции</w:t>
      </w:r>
      <w:r>
        <w:rPr>
          <w:rFonts w:eastAsia="Calibri"/>
          <w:b/>
          <w:sz w:val="26"/>
          <w:szCs w:val="26"/>
        </w:rPr>
        <w:t xml:space="preserve">.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sz w:val="22"/>
          <w:szCs w:val="22"/>
        </w:rPr>
      </w:pPr>
      <w:r>
        <w:rPr>
          <w:sz w:val="22"/>
          <w:szCs w:val="22"/>
        </w:rPr>
        <w:t xml:space="preserve">ОКПД 2: 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3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49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12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000</w:t>
      </w:r>
      <w:r>
        <w:rPr>
          <w:sz w:val="22"/>
          <w:szCs w:val="22"/>
        </w:rPr>
        <w:t xml:space="preserve"> Поставка </w:t>
      </w:r>
      <w:r>
        <w:rPr>
          <w:sz w:val="22"/>
          <w:szCs w:val="22"/>
        </w:rPr>
        <w:t xml:space="preserve">наполнителя для </w:t>
      </w:r>
      <w:r>
        <w:rPr>
          <w:sz w:val="22"/>
          <w:szCs w:val="22"/>
        </w:rPr>
        <w:t xml:space="preserve">декарбонизатора</w:t>
      </w:r>
      <w:r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АНПАК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для нужд </w:t>
      </w:r>
      <w:r>
        <w:rPr>
          <w:sz w:val="22"/>
          <w:szCs w:val="22"/>
        </w:rPr>
        <w:t xml:space="preserve">структурных подразделений </w:t>
      </w:r>
      <w:r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Хабаровском</w:t>
      </w:r>
      <w:r>
        <w:rPr>
          <w:sz w:val="22"/>
          <w:szCs w:val="22"/>
        </w:rPr>
        <w:t xml:space="preserve"> крае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 xml:space="preserve">420</w:t>
      </w:r>
      <w:r>
        <w:rPr>
          <w:b/>
          <w:sz w:val="24"/>
          <w:szCs w:val="24"/>
        </w:rPr>
        <w:t xml:space="preserve">16112</w:t>
      </w:r>
      <w:r>
        <w:rPr>
          <w:b/>
          <w:sz w:val="24"/>
          <w:szCs w:val="24"/>
        </w:rPr>
        <w:t xml:space="preserve">-ЭКСП ПРОД-2025</w:t>
      </w:r>
      <w:r>
        <w:rPr>
          <w:b/>
          <w:sz w:val="24"/>
          <w:szCs w:val="24"/>
        </w:rPr>
        <w:t xml:space="preserve">-ДГК</w:t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11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126746152" w:anchor="_Toc126746152" w:history="1">
        <w:r>
          <w:rPr>
            <w:rStyle w:val="913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3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_Toc126746152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3" w:anchor="_Toc126746153" w:history="1">
        <w:r>
          <w:rPr>
            <w:rStyle w:val="913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_Toc126746153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4" w:anchor="_Toc126746154" w:history="1">
        <w:r>
          <w:rPr>
            <w:rStyle w:val="913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_Toc126746154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5" w:anchor="_Toc126746155" w:history="1">
        <w:r>
          <w:rPr>
            <w:rStyle w:val="913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Цель использования закупаемой продукции</w:t>
        </w:r>
        <w:r>
          <w:tab/>
        </w:r>
        <w:r>
          <w:fldChar w:fldCharType="begin"/>
        </w:r>
        <w:r>
          <w:instrText xml:space="preserve"> PAGEREF _Toc126746155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6" w:anchor="_Toc126746156" w:history="1">
        <w:r>
          <w:rPr>
            <w:rStyle w:val="913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Существующее положение</w:t>
        </w:r>
        <w:r>
          <w:tab/>
        </w:r>
        <w:r>
          <w:fldChar w:fldCharType="begin"/>
        </w:r>
        <w:r>
          <w:instrText xml:space="preserve"> PAGEREF _Toc126746156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7" w:anchor="_Toc126746157" w:history="1">
        <w:r>
          <w:rPr>
            <w:rStyle w:val="913"/>
            <w:iCs/>
          </w:rPr>
          <w:t xml:space="preserve">1.5.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</w:r>
        <w:r>
          <w:tab/>
        </w:r>
        <w:r>
          <w:fldChar w:fldCharType="begin"/>
        </w:r>
        <w:r>
          <w:instrText xml:space="preserve"> PAGEREF _Toc126746157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58" w:anchor="_Toc126746158" w:history="1">
        <w:r>
          <w:rPr>
            <w:rStyle w:val="913"/>
            <w:iCs/>
          </w:rPr>
          <w:t xml:space="preserve">1.6.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Иные требования и сведения общего характера</w:t>
        </w:r>
        <w:r>
          <w:tab/>
        </w:r>
        <w:r>
          <w:fldChar w:fldCharType="begin"/>
        </w:r>
        <w:r>
          <w:instrText xml:space="preserve"> PAGEREF _Toc126746158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59" w:anchor="_Toc126746159" w:history="1">
        <w:r>
          <w:rPr>
            <w:rStyle w:val="913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3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_Toc126746159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24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60" w:anchor="_Toc126746160" w:history="1">
        <w:r>
          <w:rPr>
            <w:rStyle w:val="913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_Toc126746160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2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6746161" w:anchor="_Toc126746161" w:history="1">
        <w:r>
          <w:rPr>
            <w:rStyle w:val="913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13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_Toc126746161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2" w:anchor="_Toc126746162" w:history="1">
        <w:r>
          <w:rPr>
            <w:rStyle w:val="913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                        </w:t>
        </w:r>
        <w:r>
          <w:fldChar w:fldCharType="begin"/>
        </w:r>
        <w:r>
          <w:instrText xml:space="preserve"> PAGEREF _Toc126746162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3" w:anchor="_Toc126746163" w:history="1">
        <w:r>
          <w:rPr>
            <w:rStyle w:val="913"/>
          </w:rPr>
          <w:t xml:space="preserve">Таблица 1.2 Перечень требований к эквивалентной продукции</w:t>
        </w:r>
        <w:r>
          <w:tab/>
        </w:r>
        <w:r>
          <w:fldChar w:fldCharType="begin"/>
        </w:r>
        <w:r>
          <w:instrText xml:space="preserve"> PAGEREF _Toc126746163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5" w:anchor="_Toc126746165" w:history="1">
        <w:r>
          <w:rPr>
            <w:rStyle w:val="913"/>
          </w:rPr>
          <w:t xml:space="preserve">Таблица 1.3 Перечень и объем закупаемых сопутствующих услуг</w:t>
        </w:r>
        <w:r>
          <w:tab/>
        </w:r>
        <w:r>
          <w:fldChar w:fldCharType="begin"/>
        </w:r>
        <w:r>
          <w:instrText xml:space="preserve"> PAGEREF _Toc126746165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</w:pPr>
      <w:r/>
      <w:hyperlink w:tooltip="#_Toc126746166" w:anchor="_Toc126746166" w:history="1">
        <w:r>
          <w:rPr>
            <w:rStyle w:val="913"/>
          </w:rPr>
          <w:t xml:space="preserve">Таблица 1.4 Прочие (дополнительные) требования к продукции</w:t>
        </w:r>
        <w:r>
          <w:tab/>
        </w:r>
        <w:r>
          <w:fldChar w:fldCharType="begin"/>
        </w:r>
        <w:r>
          <w:instrText xml:space="preserve"> PAGEREF _Toc126746166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/>
      <w:r/>
    </w:p>
    <w:p>
      <w:pPr>
        <w:pStyle w:val="911"/>
        <w:tabs>
          <w:tab w:val="right" w:pos="9911" w:leader="dot"/>
        </w:tabs>
      </w:pPr>
      <w:r/>
      <w:hyperlink w:tooltip="#_Toc126746166" w:anchor="_Toc126746166" w:history="1">
        <w:r>
          <w:rPr>
            <w:rStyle w:val="913"/>
          </w:rPr>
          <w:t xml:space="preserve">Таблица 1.</w:t>
        </w:r>
        <w:r>
          <w:rPr>
            <w:rStyle w:val="913"/>
          </w:rPr>
          <w:t xml:space="preserve">5</w:t>
        </w:r>
        <w:r>
          <w:rPr>
            <w:rStyle w:val="913"/>
          </w:rPr>
          <w:t xml:space="preserve"> Прочие (дополнительные) требования к </w:t>
        </w:r>
        <w:r>
          <w:rPr>
            <w:rStyle w:val="913"/>
          </w:rPr>
          <w:t xml:space="preserve">функциональным характеристикам (потребительским свойствам) </w:t>
        </w:r>
        <w:r>
          <w:rPr>
            <w:rStyle w:val="913"/>
          </w:rPr>
          <w:t xml:space="preserve">продукции</w:t>
        </w:r>
        <w:r>
          <w:tab/>
        </w:r>
        <w:r>
          <w:fldChar w:fldCharType="begin"/>
        </w:r>
        <w:r>
          <w:instrText xml:space="preserve"> PAGEREF _Toc126746166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/>
      <w:r/>
    </w:p>
    <w:p>
      <w:pPr>
        <w:pStyle w:val="911"/>
        <w:tabs>
          <w:tab w:val="right" w:pos="9911" w:leader="dot"/>
        </w:tabs>
      </w:pPr>
      <w:r/>
      <w:hyperlink w:tooltip="#_Toc126746166" w:anchor="_Toc126746166" w:history="1">
        <w:r>
          <w:rPr>
            <w:rStyle w:val="913"/>
          </w:rPr>
          <w:t xml:space="preserve">Таблица 1.</w:t>
        </w:r>
        <w:r>
          <w:rPr>
            <w:rStyle w:val="913"/>
          </w:rPr>
          <w:t xml:space="preserve">6</w:t>
        </w:r>
        <w:r>
          <w:rPr>
            <w:rStyle w:val="913"/>
          </w:rPr>
          <w:t xml:space="preserve"> </w:t>
        </w:r>
        <w:r>
          <w:rPr>
            <w:rStyle w:val="913"/>
          </w:rPr>
          <w:t xml:space="preserve">Т</w:t>
        </w:r>
        <w:r>
          <w:rPr>
            <w:rStyle w:val="913"/>
          </w:rPr>
          <w:t xml:space="preserve">ребования</w:t>
        </w:r>
        <w:r>
          <w:rPr>
            <w:rStyle w:val="913"/>
          </w:rPr>
          <w:t xml:space="preserve"> к перечню документов, подтверждающих требования </w:t>
        </w:r>
        <w:r>
          <w:rPr>
            <w:rStyle w:val="913"/>
          </w:rPr>
          <w:t xml:space="preserve">к </w:t>
        </w:r>
        <w:r>
          <w:rPr>
            <w:rStyle w:val="913"/>
          </w:rPr>
          <w:t xml:space="preserve">функциональным характеристикам (потребительским свойствам) </w:t>
        </w:r>
        <w:r>
          <w:rPr>
            <w:rStyle w:val="913"/>
          </w:rPr>
          <w:t xml:space="preserve">продукции</w:t>
        </w:r>
        <w:r>
          <w:rPr>
            <w:rStyle w:val="913"/>
          </w:rPr>
          <w:t xml:space="preserve">, необходимых для включения в состав заявки</w:t>
        </w:r>
        <w:r>
          <w:tab/>
        </w:r>
        <w:r>
          <w:fldChar w:fldCharType="begin"/>
        </w:r>
        <w:r>
          <w:instrText xml:space="preserve"> PAGEREF _Toc126746166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/>
      <w:r/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69" w:anchor="_Toc126746169" w:history="1">
        <w:r>
          <w:rPr>
            <w:rStyle w:val="913"/>
          </w:rPr>
          <w:t xml:space="preserve">Таблица 2.2 Требования по срокам оказания сопутствующих услуг</w:t>
        </w:r>
        <w:r>
          <w:tab/>
        </w:r>
        <w:r>
          <w:fldChar w:fldCharType="begin"/>
        </w:r>
        <w:r>
          <w:instrText xml:space="preserve"> PAGEREF _Toc126746169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0" w:anchor="_Toc126746170" w:history="1">
        <w:r>
          <w:rPr>
            <w:rStyle w:val="913"/>
          </w:rPr>
          <w:t xml:space="preserve">3. Требования к документации по ценообразованию на этапе закупки</w:t>
        </w:r>
        <w:r>
          <w:tab/>
        </w:r>
        <w:r>
          <w:fldChar w:fldCharType="begin"/>
        </w:r>
        <w:r>
          <w:instrText xml:space="preserve"> PAGEREF _Toc126746170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1" w:anchor="_Toc126746171" w:history="1">
        <w:r>
          <w:rPr>
            <w:rStyle w:val="913"/>
          </w:rPr>
          <w:t xml:space="preserve">4. Требования к документации по ценообразованию на этапе заключения(</w:t>
        </w:r>
        <w:r>
          <w:tab/>
        </w:r>
        <w:r>
          <w:fldChar w:fldCharType="begin"/>
        </w:r>
        <w:r>
          <w:instrText xml:space="preserve"> PAGEREF _Toc126746171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2" w:anchor="_Toc126746172" w:history="1">
        <w:r>
          <w:rPr>
            <w:rStyle w:val="913"/>
          </w:rPr>
          <w:t xml:space="preserve">(исполнения) договора</w:t>
        </w:r>
        <w:r>
          <w:tab/>
        </w:r>
        <w:r>
          <w:fldChar w:fldCharType="begin"/>
        </w:r>
        <w:r>
          <w:instrText xml:space="preserve"> PAGEREF _Toc126746172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3" w:anchor="_Toc126746173" w:history="1">
        <w:r>
          <w:rPr>
            <w:rStyle w:val="913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3"/>
          </w:rPr>
          <w:t xml:space="preserve">Требования к документации для оценки и сопоставления заявок по критериям оценки Документации о закупке</w:t>
        </w:r>
        <w:r>
          <w:tab/>
        </w:r>
        <w:r>
          <w:fldChar w:fldCharType="begin"/>
        </w:r>
        <w:r>
          <w:instrText xml:space="preserve"> PAGEREF _Toc126746173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6746174" w:anchor="_Toc126746174" w:history="1">
        <w:r>
          <w:rPr>
            <w:rStyle w:val="913"/>
          </w:rPr>
          <w:t xml:space="preserve">6.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13"/>
          </w:rPr>
          <w:t xml:space="preserve">Требования к документации Победителя закупочной процедуры</w:t>
        </w:r>
        <w:r>
          <w:tab/>
        </w:r>
        <w:r>
          <w:fldChar w:fldCharType="begin"/>
        </w:r>
        <w:r>
          <w:instrText xml:space="preserve"> PAGEREF _Toc126746174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78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77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126746152"/>
      <w:r>
        <w:rPr>
          <w:lang w:val="ru-RU"/>
        </w:rPr>
        <w:t xml:space="preserve">Общие сведения</w:t>
      </w:r>
      <w:bookmarkEnd w:id="0"/>
      <w:r/>
      <w:bookmarkEnd w:id="1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80"/>
      </w:pPr>
      <w:r/>
      <w:bookmarkStart w:id="2" w:name="_Toc46743505"/>
      <w:r/>
      <w:bookmarkStart w:id="3" w:name="_Toc126746153"/>
      <w:r>
        <w:t xml:space="preserve">Обозначения и сокращения</w:t>
      </w:r>
      <w:bookmarkEnd w:id="2"/>
      <w:r/>
      <w:bookmarkEnd w:id="3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СО</w:t>
            </w:r>
            <w:r>
              <w:rPr>
                <w:rStyle w:val="974"/>
                <w:b w:val="0"/>
                <w:bCs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Стандарт отрасли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СТО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Стандарт организации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ГОСТ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Государственный с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тандарт </w:t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0"/>
      </w:pPr>
      <w:r/>
      <w:bookmarkStart w:id="5" w:name="_Toc126746154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keepLines/>
        <w:keepNext/>
        <w:rPr>
          <w:rFonts w:eastAsia="Calibri"/>
          <w:sz w:val="24"/>
          <w:szCs w:val="24"/>
        </w:rPr>
      </w:pPr>
      <w:r>
        <w:rPr>
          <w:sz w:val="22"/>
          <w:szCs w:val="22"/>
        </w:rPr>
        <w:t xml:space="preserve">ОКПД 2: 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3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49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12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000</w:t>
      </w:r>
      <w:r>
        <w:rPr>
          <w:sz w:val="22"/>
          <w:szCs w:val="22"/>
        </w:rPr>
        <w:t xml:space="preserve"> Поставка </w:t>
      </w:r>
      <w:r>
        <w:rPr>
          <w:sz w:val="22"/>
          <w:szCs w:val="22"/>
        </w:rPr>
        <w:t xml:space="preserve">наполнителя для </w:t>
      </w:r>
      <w:r>
        <w:rPr>
          <w:sz w:val="22"/>
          <w:szCs w:val="22"/>
        </w:rPr>
        <w:t xml:space="preserve">декарбонизатора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Данпак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для нужд </w:t>
      </w:r>
      <w:r>
        <w:rPr>
          <w:sz w:val="22"/>
          <w:szCs w:val="22"/>
        </w:rPr>
        <w:t xml:space="preserve">структурных подразделений </w:t>
      </w:r>
      <w:r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Хабаровском</w:t>
      </w:r>
      <w:r>
        <w:rPr>
          <w:sz w:val="22"/>
          <w:szCs w:val="22"/>
        </w:rPr>
        <w:t xml:space="preserve"> крае</w:t>
      </w:r>
      <w:r>
        <w:rPr>
          <w:sz w:val="22"/>
          <w:szCs w:val="22"/>
        </w:rPr>
        <w:t xml:space="preserve">.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80"/>
        <w:ind w:left="431" w:hanging="431"/>
        <w:spacing w:before="240"/>
      </w:pPr>
      <w:r/>
      <w:bookmarkStart w:id="6" w:name="_Toc46743507"/>
      <w:r/>
      <w:bookmarkStart w:id="7" w:name="_Toc126746155"/>
      <w:r>
        <w:t xml:space="preserve">Цель </w:t>
      </w:r>
      <w:bookmarkEnd w:id="6"/>
      <w:r>
        <w:rPr>
          <w:lang w:val="ru-RU"/>
        </w:rPr>
        <w:t xml:space="preserve">использования закупаемой продукции</w:t>
      </w:r>
      <w:bookmarkEnd w:id="7"/>
      <w:r>
        <w:rPr>
          <w:lang w:val="ru-RU"/>
        </w:rPr>
        <w:t xml:space="preserve"> </w:t>
      </w:r>
      <w:r/>
    </w:p>
    <w:p>
      <w:pPr>
        <w:jc w:val="both"/>
        <w:spacing w:before="120" w:after="120" w:line="120" w:lineRule="auto"/>
        <w:widowControl w:val="off"/>
        <w:tabs>
          <w:tab w:val="left" w:pos="426" w:leader="none"/>
        </w:tabs>
        <w:rPr>
          <w:i/>
          <w:sz w:val="36"/>
          <w:szCs w:val="36"/>
        </w:rPr>
      </w:pPr>
      <w:r>
        <w:rPr>
          <w:i/>
          <w:sz w:val="24"/>
        </w:rPr>
        <w:t xml:space="preserve">Наполнитель </w:t>
      </w:r>
      <w:r>
        <w:rPr>
          <w:i/>
          <w:sz w:val="24"/>
          <w:lang w:val="en-US"/>
        </w:rPr>
        <w:t xml:space="preserve">DANPAK </w:t>
      </w:r>
      <w:r>
        <w:rPr>
          <w:i/>
          <w:sz w:val="24"/>
        </w:rPr>
        <w:t xml:space="preserve">(</w:t>
      </w:r>
      <w:r>
        <w:rPr>
          <w:i/>
          <w:sz w:val="24"/>
        </w:rPr>
        <w:t xml:space="preserve">Д</w:t>
      </w:r>
      <w:r>
        <w:rPr>
          <w:i/>
          <w:sz w:val="24"/>
        </w:rPr>
        <w:t xml:space="preserve">анпак</w:t>
      </w:r>
      <w:r>
        <w:rPr>
          <w:i/>
          <w:sz w:val="24"/>
        </w:rPr>
        <w:t xml:space="preserve">)</w:t>
      </w:r>
      <w:r>
        <w:rPr>
          <w:i/>
          <w:sz w:val="24"/>
        </w:rPr>
        <w:t xml:space="preserve"> </w:t>
      </w:r>
      <w:r>
        <w:rPr>
          <w:i/>
          <w:sz w:val="24"/>
        </w:rPr>
        <w:t xml:space="preserve">используется </w:t>
      </w:r>
      <w:r>
        <w:rPr>
          <w:i/>
          <w:sz w:val="24"/>
        </w:rPr>
        <w:t xml:space="preserve">в </w:t>
      </w:r>
      <w:r>
        <w:rPr>
          <w:i/>
          <w:sz w:val="24"/>
        </w:rPr>
        <w:t xml:space="preserve">декарбонизатор</w:t>
      </w:r>
      <w:r>
        <w:rPr>
          <w:i/>
          <w:sz w:val="24"/>
        </w:rPr>
        <w:t xml:space="preserve">ах</w:t>
      </w:r>
      <w:r>
        <w:rPr>
          <w:i/>
          <w:sz w:val="24"/>
        </w:rPr>
        <w:t xml:space="preserve"> для удаления СО</w:t>
      </w:r>
      <w:r>
        <w:rPr>
          <w:i/>
          <w:sz w:val="24"/>
          <w:vertAlign w:val="subscript"/>
        </w:rPr>
        <w:t xml:space="preserve">2</w:t>
      </w:r>
      <w:r>
        <w:rPr>
          <w:i/>
          <w:sz w:val="24"/>
          <w:vertAlign w:val="subscript"/>
        </w:rPr>
        <w:t xml:space="preserve"> </w:t>
      </w:r>
      <w:r>
        <w:rPr>
          <w:i/>
          <w:sz w:val="36"/>
          <w:szCs w:val="36"/>
          <w:vertAlign w:val="subscript"/>
        </w:rPr>
        <w:t xml:space="preserve">при подготовке </w:t>
      </w:r>
      <w:r>
        <w:rPr>
          <w:i/>
          <w:sz w:val="36"/>
          <w:szCs w:val="36"/>
          <w:vertAlign w:val="subscript"/>
        </w:rPr>
        <w:t xml:space="preserve">химочищенной</w:t>
      </w:r>
      <w:r>
        <w:rPr>
          <w:i/>
          <w:sz w:val="36"/>
          <w:szCs w:val="36"/>
          <w:vertAlign w:val="subscript"/>
        </w:rPr>
        <w:t xml:space="preserve"> воды</w:t>
      </w:r>
      <w:r>
        <w:rPr>
          <w:i/>
          <w:sz w:val="36"/>
          <w:szCs w:val="36"/>
        </w:rPr>
      </w:r>
      <w:r>
        <w:rPr>
          <w:i/>
          <w:sz w:val="36"/>
          <w:szCs w:val="36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880"/>
        <w:rPr>
          <w:lang w:val="ru-RU"/>
        </w:rPr>
      </w:pPr>
      <w:r/>
      <w:bookmarkStart w:id="8" w:name="_Toc46743509"/>
      <w:r/>
      <w:bookmarkStart w:id="9" w:name="_Hlk49857604"/>
      <w:r/>
      <w:bookmarkStart w:id="10" w:name="_Toc126746157"/>
      <w:r>
        <w:t xml:space="preserve">Информация в отношении исполнения договора, </w:t>
      </w:r>
      <w:bookmarkStart w:id="11" w:name="_Hlk46492347"/>
      <w:r>
        <w:t xml:space="preserve">которая должна быть учтена при подготовке заявки </w:t>
      </w:r>
      <w:bookmarkEnd w:id="11"/>
      <w:r>
        <w:t xml:space="preserve">(в том числе перечень ресурсов, услуг и документов, предоставляемых </w:t>
      </w:r>
      <w:r>
        <w:rPr>
          <w:lang w:val="ru-RU"/>
        </w:rPr>
        <w:t xml:space="preserve">заказчиком</w:t>
      </w:r>
      <w:r>
        <w:t xml:space="preserve"> на этапе исполнения договора)</w:t>
      </w:r>
      <w:bookmarkEnd w:id="8"/>
      <w:r/>
      <w:bookmarkEnd w:id="9"/>
      <w:r/>
      <w:bookmarkEnd w:id="10"/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r/>
      <w:r/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/>
            <w:bookmarkStart w:id="12" w:name="_Toc50125126"/>
            <w:r/>
            <w:bookmarkStart w:id="13" w:name="_Toc46743510"/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80"/>
        <w:numPr>
          <w:ilvl w:val="0"/>
          <w:numId w:val="0"/>
        </w:numPr>
        <w:ind w:left="432"/>
        <w:rPr>
          <w:lang w:val="ru-RU"/>
        </w:rPr>
      </w:pPr>
      <w:r/>
      <w:bookmarkStart w:id="14" w:name="_Toc126746158"/>
      <w:r>
        <w:rPr>
          <w:lang w:val="ru-RU"/>
        </w:rPr>
      </w:r>
      <w:r>
        <w:rPr>
          <w:lang w:val="ru-RU"/>
        </w:rPr>
      </w:r>
    </w:p>
    <w:p>
      <w:pPr>
        <w:pStyle w:val="880"/>
        <w:rPr>
          <w:lang w:val="ru-RU"/>
        </w:rPr>
      </w:pPr>
      <w:r>
        <w:t xml:space="preserve">Иные требования и сведения общего характера</w:t>
      </w:r>
      <w:bookmarkEnd w:id="14"/>
      <w:r>
        <w:rPr>
          <w:lang w:val="ru-RU"/>
        </w:rPr>
      </w:r>
      <w:r>
        <w:rPr>
          <w:lang w:val="ru-RU"/>
        </w:rPr>
      </w:r>
    </w:p>
    <w:p>
      <w:pPr>
        <w:pStyle w:val="880"/>
        <w:numPr>
          <w:ilvl w:val="0"/>
          <w:numId w:val="0"/>
        </w:numPr>
        <w:ind w:left="432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r/>
      <w:r/>
    </w:p>
    <w:p>
      <w:pPr>
        <w:jc w:val="both"/>
        <w:rPr>
          <w:rFonts w:eastAsia="Calibri"/>
          <w:iCs/>
          <w:sz w:val="24"/>
          <w:szCs w:val="24"/>
        </w:rPr>
      </w:pPr>
      <w:r>
        <w:rPr>
          <w:iCs/>
          <w:sz w:val="24"/>
          <w:szCs w:val="24"/>
        </w:rPr>
        <w:br w:type="page" w:clear="all"/>
      </w:r>
      <w:r>
        <w:rPr>
          <w:rFonts w:eastAsia="Calibri"/>
          <w:iCs/>
          <w:sz w:val="24"/>
          <w:szCs w:val="24"/>
        </w:rPr>
      </w:r>
      <w:r>
        <w:rPr>
          <w:rFonts w:eastAsia="Calibri"/>
          <w:iCs/>
          <w:sz w:val="24"/>
          <w:szCs w:val="24"/>
        </w:rPr>
      </w:r>
    </w:p>
    <w:p>
      <w:pPr>
        <w:pStyle w:val="877"/>
        <w:ind w:left="357" w:hanging="357"/>
        <w:jc w:val="center"/>
        <w:keepLines/>
        <w:rPr>
          <w:iCs/>
          <w:caps/>
          <w:lang w:val="ru-RU"/>
        </w:rPr>
      </w:pPr>
      <w:r/>
      <w:bookmarkStart w:id="15" w:name="_Toc51339693"/>
      <w:r/>
      <w:bookmarkStart w:id="16" w:name="_Toc126746159"/>
      <w:r>
        <w:rPr>
          <w:iCs/>
        </w:rPr>
        <w:t xml:space="preserve">Требования к продукции</w:t>
      </w:r>
      <w:bookmarkEnd w:id="15"/>
      <w:r/>
      <w:bookmarkEnd w:id="16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80"/>
      </w:pPr>
      <w:r/>
      <w:bookmarkStart w:id="17" w:name="_Toc126746160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17"/>
      <w:r/>
      <w:r/>
    </w:p>
    <w:p>
      <w:pPr>
        <w:pStyle w:val="879"/>
      </w:pPr>
      <w:r/>
      <w:bookmarkStart w:id="18" w:name="_Toc126746161"/>
      <w:r>
        <w:rPr>
          <w:lang w:val="ru-RU"/>
        </w:rPr>
        <w:t xml:space="preserve">Перечень и объем закупаемой продукции</w:t>
      </w:r>
      <w:bookmarkEnd w:id="18"/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rStyle w:val="974"/>
          <w:rFonts w:eastAsia="Times New Roman"/>
          <w:bCs/>
          <w:sz w:val="24"/>
          <w:szCs w:val="24"/>
          <w:shd w:val="clear" w:color="auto" w:fill="auto"/>
          <w:lang w:val="ru-RU" w:eastAsia="ru-RU"/>
        </w:rPr>
      </w:pPr>
      <w:r/>
      <w:bookmarkStart w:id="19" w:name="_Toc51339695"/>
      <w:r/>
      <w:bookmarkStart w:id="20" w:name="_Toc12674616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19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lang w:val="ru-RU"/>
        </w:rPr>
        <w:t xml:space="preserve"> </w:t>
      </w:r>
      <w:bookmarkStart w:id="21" w:name="_Toc126684276"/>
      <w:r>
        <w:rPr>
          <w:sz w:val="24"/>
          <w:szCs w:val="24"/>
          <w:lang w:val="ru-RU"/>
        </w:rPr>
        <w:t xml:space="preserve">                                </w:t>
      </w:r>
      <w:r>
        <w:rPr>
          <w:rStyle w:val="974"/>
          <w:rFonts w:eastAsia="Times New Roman"/>
          <w:bCs/>
          <w:sz w:val="24"/>
          <w:szCs w:val="24"/>
          <w:shd w:val="clear" w:color="auto" w:fill="auto"/>
          <w:lang w:val="ru-RU" w:eastAsia="ru-RU"/>
        </w:rPr>
      </w:r>
      <w:r>
        <w:rPr>
          <w:rStyle w:val="974"/>
          <w:rFonts w:eastAsia="Times New Roman"/>
          <w:bCs/>
          <w:sz w:val="24"/>
          <w:szCs w:val="24"/>
          <w:shd w:val="clear" w:color="auto" w:fill="auto"/>
          <w:lang w:val="ru-RU" w:eastAsia="ru-RU"/>
        </w:rPr>
      </w:r>
    </w:p>
    <w:tbl>
      <w:tblPr>
        <w:tblStyle w:val="900"/>
        <w:tblW w:w="10201" w:type="dxa"/>
        <w:tblLayout w:type="fixed"/>
        <w:tblLook w:val="04A0" w:firstRow="1" w:lastRow="0" w:firstColumn="1" w:lastColumn="0" w:noHBand="0" w:noVBand="1"/>
      </w:tblPr>
      <w:tblGrid>
        <w:gridCol w:w="420"/>
        <w:gridCol w:w="993"/>
        <w:gridCol w:w="1275"/>
        <w:gridCol w:w="425"/>
        <w:gridCol w:w="710"/>
        <w:gridCol w:w="850"/>
        <w:gridCol w:w="992"/>
        <w:gridCol w:w="964"/>
        <w:gridCol w:w="1163"/>
        <w:gridCol w:w="567"/>
        <w:gridCol w:w="708"/>
        <w:gridCol w:w="1134"/>
      </w:tblGrid>
      <w:tr>
        <w:tblPrEx/>
        <w:trPr/>
        <w:tc>
          <w:tcPr>
            <w:tcW w:w="420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gridSpan w:val="5"/>
            <w:tcW w:w="425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 *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gridSpan w:val="6"/>
            <w:tcW w:w="55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Предложения Участника**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tcW w:w="420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Наименование продукции требуемой Заказчику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Технические и функциональные характеристики</w:t>
            </w:r>
            <w:r>
              <w:rPr>
                <w:bCs/>
                <w:sz w:val="16"/>
                <w:szCs w:val="16"/>
              </w:rPr>
              <w:t xml:space="preserve"> (параметры эквивалентности)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sz w:val="16"/>
                <w:szCs w:val="16"/>
              </w:rPr>
              <w:t xml:space="preserve">Ед. изм.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Кол-во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Грузополучатель, м</w:t>
            </w:r>
            <w:r>
              <w:rPr>
                <w:rFonts w:asciiTheme="majorBidi" w:hAnsiTheme="majorBidi"/>
                <w:sz w:val="16"/>
                <w:szCs w:val="16"/>
              </w:rPr>
              <w:t xml:space="preserve">есто поставки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Наименование продукции предлагаемой Участником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sz w:val="16"/>
                <w:szCs w:val="16"/>
              </w:rPr>
              <w:t xml:space="preserve">Ссылки на техническую документацию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Технические и функциональные характеристики</w:t>
            </w:r>
            <w:r>
              <w:rPr>
                <w:bCs/>
                <w:sz w:val="16"/>
                <w:szCs w:val="16"/>
              </w:rPr>
              <w:t xml:space="preserve"> (параметры эквивалентности)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sz w:val="16"/>
                <w:szCs w:val="16"/>
              </w:rPr>
              <w:t xml:space="preserve">Ед. изм.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Кол-во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Theme="majorBidi" w:hAnsiTheme="majorBidi"/>
                <w:sz w:val="16"/>
                <w:szCs w:val="16"/>
              </w:rPr>
              <w:t xml:space="preserve">Место поставки</w:t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Cs/>
                <w:i/>
                <w:sz w:val="16"/>
                <w:szCs w:val="16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42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6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7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8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9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  <w:t xml:space="preserve">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8579"/>
        </w:trPr>
        <w:tc>
          <w:tcPr>
            <w:shd w:val="clear" w:color="ffffff" w:fill="ffffff"/>
            <w:tcW w:w="420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Наполнитель для </w:t>
            </w:r>
            <w:r>
              <w:rPr>
                <w:i/>
                <w:iCs/>
                <w:sz w:val="16"/>
                <w:szCs w:val="16"/>
              </w:rPr>
              <w:t xml:space="preserve">декарбонизатора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ДАНПАК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Материал: полипропилен, полистирол (полиэтилен, сополимер акрилонитрила, бутадиена и стирола); диаметр шарика: 56,0 – 58,0 мм</w:t>
            </w:r>
            <w:r>
              <w:rPr>
                <w:i/>
                <w:iCs/>
                <w:sz w:val="16"/>
                <w:szCs w:val="16"/>
              </w:rPr>
              <w:t xml:space="preserve">; температурный режим: от 5 до 120 </w:t>
            </w:r>
            <w:r>
              <w:rPr>
                <w:i/>
                <w:iCs/>
                <w:sz w:val="16"/>
                <w:szCs w:val="16"/>
              </w:rPr>
              <w:t xml:space="preserve">градС</w:t>
            </w:r>
            <w:r>
              <w:rPr>
                <w:i/>
                <w:iCs/>
                <w:sz w:val="16"/>
                <w:szCs w:val="16"/>
              </w:rPr>
              <w:t xml:space="preserve">; толщина стенки ламелий: не менее 1,3 мм; количество в 1 куб м: около 8000 штук; специфическая (удельная) площадь поверхности: </w:t>
            </w:r>
            <w:r>
              <w:rPr>
                <w:i/>
                <w:iCs/>
                <w:sz w:val="16"/>
                <w:szCs w:val="16"/>
              </w:rPr>
              <w:t xml:space="preserve">не менее 430</w:t>
            </w:r>
            <w:r>
              <w:rPr>
                <w:i/>
                <w:iCs/>
                <w:sz w:val="16"/>
                <w:szCs w:val="16"/>
              </w:rPr>
              <w:t xml:space="preserve"> м2/м3; вес </w:t>
            </w:r>
            <w:r>
              <w:rPr>
                <w:i/>
                <w:iCs/>
                <w:sz w:val="16"/>
                <w:szCs w:val="16"/>
              </w:rPr>
              <w:t xml:space="preserve">1 м3 </w:t>
            </w:r>
            <w:r>
              <w:rPr>
                <w:i/>
                <w:iCs/>
                <w:sz w:val="16"/>
                <w:szCs w:val="16"/>
              </w:rPr>
              <w:t xml:space="preserve">продукта: 16</w:t>
            </w:r>
            <w:r>
              <w:rPr>
                <w:i/>
                <w:iCs/>
                <w:sz w:val="16"/>
                <w:szCs w:val="16"/>
              </w:rPr>
              <w:t xml:space="preserve">0 - 17</w:t>
            </w:r>
            <w:r>
              <w:rPr>
                <w:i/>
                <w:iCs/>
                <w:sz w:val="16"/>
                <w:szCs w:val="16"/>
              </w:rPr>
              <w:t xml:space="preserve">0 кг/м3; </w:t>
            </w:r>
            <w:r>
              <w:rPr>
                <w:i/>
                <w:iCs/>
                <w:sz w:val="16"/>
                <w:szCs w:val="16"/>
              </w:rPr>
              <w:t xml:space="preserve">сопротивляемость к разрушению и нагрузке на сжатие: не менее 718 кгс на одну единицу;</w:t>
            </w:r>
            <w:r>
              <w:rPr>
                <w:i/>
                <w:iCs/>
                <w:sz w:val="16"/>
                <w:szCs w:val="16"/>
              </w:rPr>
              <w:t xml:space="preserve"> химическая стойкость: устойчив к большинству химических соединений;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упаковка: 1м3 </w:t>
            </w:r>
            <w:r>
              <w:rPr>
                <w:i/>
                <w:iCs/>
                <w:sz w:val="16"/>
                <w:szCs w:val="16"/>
                <w:lang w:val="en-US"/>
              </w:rPr>
              <w:t xml:space="preserve">Big-Bag</w:t>
            </w:r>
            <w:r>
              <w:rPr>
                <w:i/>
                <w:iCs/>
                <w:sz w:val="16"/>
                <w:szCs w:val="16"/>
              </w:rPr>
              <w:t xml:space="preserve">. 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</w:t>
            </w:r>
            <w:r>
              <w:rPr>
                <w:i/>
                <w:iCs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куб 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  <w:t xml:space="preserve">,</w:t>
            </w:r>
            <w:r>
              <w:rPr>
                <w:sz w:val="16"/>
                <w:szCs w:val="16"/>
              </w:rPr>
              <w:t xml:space="preserve">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АО «ДГК» </w:t>
            </w:r>
            <w:r>
              <w:rPr>
                <w:sz w:val="16"/>
                <w:szCs w:val="16"/>
              </w:rPr>
              <w:t xml:space="preserve">СП «Комсомольская</w:t>
            </w:r>
            <w:r>
              <w:rPr>
                <w:sz w:val="16"/>
                <w:szCs w:val="16"/>
              </w:rPr>
              <w:t xml:space="preserve"> ТЭЦ</w:t>
            </w:r>
            <w:r>
              <w:rPr>
                <w:sz w:val="16"/>
                <w:szCs w:val="16"/>
              </w:rPr>
              <w:t xml:space="preserve">-3</w:t>
            </w:r>
            <w:r>
              <w:rPr>
                <w:sz w:val="16"/>
                <w:szCs w:val="16"/>
              </w:rPr>
              <w:t xml:space="preserve">», </w:t>
            </w:r>
            <w:r>
              <w:rPr>
                <w:sz w:val="16"/>
                <w:szCs w:val="16"/>
              </w:rPr>
              <w:t xml:space="preserve">681034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Хабаровский</w:t>
            </w:r>
            <w:r>
              <w:rPr>
                <w:sz w:val="16"/>
                <w:szCs w:val="16"/>
              </w:rPr>
              <w:t xml:space="preserve"> край, </w:t>
            </w:r>
            <w:r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</w:rPr>
              <w:t xml:space="preserve">Комсомольск-на-Амуре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Северное шоссе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151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автодоставка</w:t>
            </w:r>
            <w:r>
              <w:rPr>
                <w:sz w:val="16"/>
                <w:szCs w:val="16"/>
              </w:rPr>
              <w:t xml:space="preserve"> до склада грузополучателя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указание наименования продукции</w:t>
            </w:r>
            <w:r>
              <w:rPr>
                <w:i/>
                <w:iCs/>
                <w:sz w:val="16"/>
                <w:szCs w:val="16"/>
              </w:rPr>
              <w:t xml:space="preserve"> -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товарная марка*, модель* которая идентифицирует продукцию производителя или продавца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64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указание </w:t>
            </w:r>
            <w:r>
              <w:rPr>
                <w:i/>
                <w:iCs/>
                <w:sz w:val="16"/>
                <w:szCs w:val="16"/>
              </w:rPr>
              <w:t xml:space="preserve">СТО, </w:t>
            </w:r>
            <w:r>
              <w:rPr>
                <w:i/>
                <w:iCs/>
                <w:sz w:val="16"/>
                <w:szCs w:val="16"/>
              </w:rPr>
              <w:t xml:space="preserve">ГОСТ, ТУ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63" w:type="dxa"/>
            <w:vMerge w:val="restart"/>
            <w:textDirection w:val="lrTb"/>
            <w:noWrap w:val="false"/>
          </w:tcPr>
          <w:p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</w:t>
            </w:r>
            <w:r>
              <w:rPr>
                <w:i/>
                <w:iCs/>
                <w:sz w:val="16"/>
                <w:szCs w:val="16"/>
              </w:rPr>
              <w:t xml:space="preserve">азание технических характеристик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предложения по: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- </w:t>
            </w:r>
            <w:r>
              <w:rPr>
                <w:i/>
                <w:iCs/>
                <w:sz w:val="16"/>
                <w:szCs w:val="16"/>
              </w:rPr>
              <w:t xml:space="preserve">материалу</w:t>
            </w:r>
            <w:r>
              <w:rPr>
                <w:i/>
                <w:iCs/>
                <w:sz w:val="16"/>
                <w:szCs w:val="16"/>
              </w:rPr>
              <w:t xml:space="preserve">;</w:t>
            </w:r>
            <w:r>
              <w:rPr>
                <w:i/>
                <w:iCs/>
                <w:sz w:val="16"/>
                <w:szCs w:val="16"/>
              </w:rPr>
              <w:t xml:space="preserve"> - диаметру </w:t>
            </w:r>
            <w:r>
              <w:rPr>
                <w:i/>
                <w:iCs/>
                <w:sz w:val="16"/>
                <w:szCs w:val="16"/>
              </w:rPr>
              <w:t xml:space="preserve">шарика;   </w:t>
            </w:r>
            <w:r>
              <w:rPr>
                <w:i/>
                <w:iCs/>
                <w:sz w:val="16"/>
                <w:szCs w:val="16"/>
              </w:rPr>
              <w:t xml:space="preserve">       - температурному режиму;      - толщине стенки, мм;                - количеству в 1 м3,шт;            - специфической (удельной) площади поверхности;        - весу продукта, кг/м3;  </w:t>
            </w:r>
            <w:r>
              <w:rPr>
                <w:i/>
                <w:iCs/>
                <w:sz w:val="16"/>
                <w:szCs w:val="16"/>
              </w:rPr>
              <w:t xml:space="preserve">            - сопротивляемости к разрушению и нагрузке на сжатие;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         - химической устойчивости;      </w:t>
            </w:r>
            <w:r>
              <w:rPr>
                <w:i/>
                <w:iCs/>
                <w:sz w:val="16"/>
                <w:szCs w:val="16"/>
              </w:rPr>
              <w:t xml:space="preserve">               - 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упаковке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отгружаемой продукции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указание единицы измерения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указание количества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согласие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7370"/>
        </w:trPr>
        <w:tc>
          <w:tcPr>
            <w:shd w:val="clear" w:color="auto" w:fill="auto"/>
            <w:tcW w:w="42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Наполнитель для </w:t>
            </w:r>
            <w:r>
              <w:rPr>
                <w:i/>
                <w:iCs/>
                <w:sz w:val="16"/>
                <w:szCs w:val="16"/>
              </w:rPr>
              <w:t xml:space="preserve">декарбонизатора ДАНПАК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Материал: полипропилен, полистирол (полиэтилен, сополимер акрилонитрила, бутадиена и стирола); диаметр шарика: 56,0 – 58,0 мм</w:t>
            </w:r>
            <w:r>
              <w:rPr>
                <w:i/>
                <w:iCs/>
                <w:sz w:val="16"/>
                <w:szCs w:val="16"/>
              </w:rPr>
              <w:t xml:space="preserve">; температурный режим: от 5 до 120 </w:t>
            </w:r>
            <w:r>
              <w:rPr>
                <w:i/>
                <w:iCs/>
                <w:sz w:val="16"/>
                <w:szCs w:val="16"/>
              </w:rPr>
              <w:t xml:space="preserve">градС</w:t>
            </w:r>
            <w:r>
              <w:rPr>
                <w:i/>
                <w:iCs/>
                <w:sz w:val="16"/>
                <w:szCs w:val="16"/>
              </w:rPr>
              <w:t xml:space="preserve">; толщина стенки ламелий: не менее 1,3 мм; количество в 1 куб м: около 8000 штук; специфическая (удельная) площадь поверхности: </w:t>
            </w:r>
            <w:r>
              <w:rPr>
                <w:i/>
                <w:iCs/>
                <w:sz w:val="16"/>
                <w:szCs w:val="16"/>
              </w:rPr>
              <w:t xml:space="preserve">не менее 430</w:t>
            </w:r>
            <w:r>
              <w:rPr>
                <w:i/>
                <w:iCs/>
                <w:sz w:val="16"/>
                <w:szCs w:val="16"/>
              </w:rPr>
              <w:t xml:space="preserve"> м2/м3; вес </w:t>
            </w:r>
            <w:r>
              <w:rPr>
                <w:i/>
                <w:iCs/>
                <w:sz w:val="16"/>
                <w:szCs w:val="16"/>
              </w:rPr>
              <w:t xml:space="preserve">1 м3 </w:t>
            </w:r>
            <w:r>
              <w:rPr>
                <w:i/>
                <w:iCs/>
                <w:sz w:val="16"/>
                <w:szCs w:val="16"/>
              </w:rPr>
              <w:t xml:space="preserve">продукта: 16</w:t>
            </w:r>
            <w:r>
              <w:rPr>
                <w:i/>
                <w:iCs/>
                <w:sz w:val="16"/>
                <w:szCs w:val="16"/>
              </w:rPr>
              <w:t xml:space="preserve">0 - 17</w:t>
            </w:r>
            <w:r>
              <w:rPr>
                <w:i/>
                <w:iCs/>
                <w:sz w:val="16"/>
                <w:szCs w:val="16"/>
              </w:rPr>
              <w:t xml:space="preserve">0 кг/м3; </w:t>
            </w:r>
            <w:r>
              <w:rPr>
                <w:i/>
                <w:iCs/>
                <w:sz w:val="16"/>
                <w:szCs w:val="16"/>
              </w:rPr>
              <w:t xml:space="preserve">сопротивляемость к разрушению и нагрузке на сжатие: не менее 718 кгс на одну единицу;</w:t>
            </w:r>
            <w:r>
              <w:rPr>
                <w:i/>
                <w:iCs/>
                <w:sz w:val="16"/>
                <w:szCs w:val="16"/>
              </w:rPr>
              <w:t xml:space="preserve"> химическая стойкость: устойчив к большинству химических соединений;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упаковка: 1м3 </w:t>
            </w:r>
            <w:r>
              <w:rPr>
                <w:i/>
                <w:iCs/>
                <w:sz w:val="16"/>
                <w:szCs w:val="16"/>
                <w:lang w:val="en-US"/>
              </w:rPr>
              <w:t xml:space="preserve">Big-Bag</w:t>
            </w:r>
            <w:r>
              <w:rPr>
                <w:i/>
                <w:iCs/>
                <w:sz w:val="16"/>
                <w:szCs w:val="16"/>
              </w:rPr>
              <w:t xml:space="preserve">. 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</w:t>
            </w:r>
            <w:r>
              <w:rPr>
                <w:i/>
                <w:iCs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куб 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sz w:val="16"/>
                <w:szCs w:val="16"/>
              </w:rPr>
              <w:t xml:space="preserve">,</w:t>
            </w:r>
            <w:r>
              <w:rPr>
                <w:sz w:val="16"/>
                <w:szCs w:val="16"/>
              </w:rPr>
              <w:t xml:space="preserve">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АО «ДГК» </w:t>
            </w:r>
            <w:r>
              <w:rPr>
                <w:sz w:val="16"/>
                <w:szCs w:val="16"/>
              </w:rPr>
              <w:t xml:space="preserve">СП «</w:t>
            </w:r>
            <w:r>
              <w:rPr>
                <w:sz w:val="16"/>
                <w:szCs w:val="16"/>
              </w:rPr>
              <w:t xml:space="preserve">Хабаровская</w:t>
            </w:r>
            <w:r>
              <w:rPr>
                <w:sz w:val="16"/>
                <w:szCs w:val="16"/>
              </w:rPr>
              <w:t xml:space="preserve"> ТЭЦ</w:t>
            </w:r>
            <w:r>
              <w:rPr>
                <w:sz w:val="16"/>
                <w:szCs w:val="16"/>
              </w:rPr>
              <w:t xml:space="preserve">-3</w:t>
            </w:r>
            <w:r>
              <w:rPr>
                <w:sz w:val="16"/>
                <w:szCs w:val="16"/>
              </w:rPr>
              <w:t xml:space="preserve">», </w:t>
            </w:r>
            <w:r>
              <w:rPr>
                <w:sz w:val="16"/>
                <w:szCs w:val="16"/>
              </w:rPr>
              <w:t xml:space="preserve">680025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Хабаровский</w:t>
            </w:r>
            <w:r>
              <w:rPr>
                <w:sz w:val="16"/>
                <w:szCs w:val="16"/>
              </w:rPr>
              <w:t xml:space="preserve"> край, </w:t>
            </w:r>
            <w:r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</w:rPr>
              <w:t xml:space="preserve">Хабаровск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Федоровское шоссе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10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Ст. </w:t>
            </w:r>
            <w:r>
              <w:rPr>
                <w:sz w:val="16"/>
                <w:szCs w:val="16"/>
              </w:rPr>
              <w:t xml:space="preserve">Хабаровск-2</w:t>
            </w:r>
            <w:r>
              <w:rPr>
                <w:sz w:val="16"/>
                <w:szCs w:val="16"/>
              </w:rPr>
              <w:t xml:space="preserve"> ДВЖД с последующей </w:t>
            </w:r>
            <w:r>
              <w:rPr>
                <w:sz w:val="16"/>
                <w:szCs w:val="16"/>
              </w:rPr>
              <w:t xml:space="preserve">автодоставкой</w:t>
            </w:r>
            <w:r>
              <w:rPr>
                <w:sz w:val="16"/>
                <w:szCs w:val="16"/>
              </w:rPr>
              <w:t xml:space="preserve"> до склада грузополучателя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указание наименования продукции</w:t>
            </w:r>
            <w:r>
              <w:rPr>
                <w:i/>
                <w:iCs/>
                <w:sz w:val="16"/>
                <w:szCs w:val="16"/>
              </w:rPr>
              <w:t xml:space="preserve"> -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товарная марка*, модель* которая идентифицирует продукцию производителя или продавца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указание </w:t>
            </w:r>
            <w:r>
              <w:rPr>
                <w:i/>
                <w:iCs/>
                <w:sz w:val="16"/>
                <w:szCs w:val="16"/>
              </w:rPr>
              <w:t xml:space="preserve">СТО, </w:t>
            </w:r>
            <w:r>
              <w:rPr>
                <w:i/>
                <w:iCs/>
                <w:sz w:val="16"/>
                <w:szCs w:val="16"/>
              </w:rPr>
              <w:t xml:space="preserve">ГОСТ, ТУ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Способ подтверждения: ук</w:t>
            </w:r>
            <w:r>
              <w:rPr>
                <w:i/>
                <w:iCs/>
                <w:sz w:val="16"/>
                <w:szCs w:val="16"/>
              </w:rPr>
              <w:t xml:space="preserve">азание технических характеристик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предложения по: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- </w:t>
            </w:r>
            <w:r>
              <w:rPr>
                <w:i/>
                <w:iCs/>
                <w:sz w:val="16"/>
                <w:szCs w:val="16"/>
              </w:rPr>
              <w:t xml:space="preserve">материалу</w:t>
            </w:r>
            <w:r>
              <w:rPr>
                <w:i/>
                <w:iCs/>
                <w:sz w:val="16"/>
                <w:szCs w:val="16"/>
              </w:rPr>
              <w:t xml:space="preserve">;</w:t>
            </w:r>
            <w:r>
              <w:rPr>
                <w:i/>
                <w:iCs/>
                <w:sz w:val="16"/>
                <w:szCs w:val="16"/>
              </w:rPr>
              <w:t xml:space="preserve"> - диаметру </w:t>
            </w:r>
            <w:r>
              <w:rPr>
                <w:i/>
                <w:iCs/>
                <w:sz w:val="16"/>
                <w:szCs w:val="16"/>
              </w:rPr>
              <w:t xml:space="preserve">шарика;   </w:t>
            </w:r>
            <w:r>
              <w:rPr>
                <w:i/>
                <w:iCs/>
                <w:sz w:val="16"/>
                <w:szCs w:val="16"/>
              </w:rPr>
              <w:t xml:space="preserve">       - температурному режиму;      - толщине стенки ламелий, мм;                - количеству в 1 м3,шт;            - специфической (удельной) площади поверхности;        - весу продукта, кг/м3;  </w:t>
            </w:r>
            <w:r>
              <w:rPr>
                <w:i/>
                <w:iCs/>
                <w:sz w:val="16"/>
                <w:szCs w:val="16"/>
              </w:rPr>
              <w:t xml:space="preserve">            - сопротивляемости к разрушению и нагрузке на сжатие;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         - химической устойчивости;      </w:t>
            </w:r>
            <w:r>
              <w:rPr>
                <w:i/>
                <w:iCs/>
                <w:sz w:val="16"/>
                <w:szCs w:val="16"/>
              </w:rPr>
              <w:t xml:space="preserve">               - 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упаковке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отгружаемой продукции</w:t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указание единицы измерения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указание количества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Способ подтверждения: согласие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</w:tbl>
    <w:p>
      <w:pPr>
        <w:pStyle w:val="877"/>
        <w:numPr>
          <w:ilvl w:val="0"/>
          <w:numId w:val="0"/>
        </w:numPr>
        <w:jc w:val="both"/>
        <w:keepLines/>
        <w:spacing w:before="240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highlight w:val="none"/>
          <w:lang w:val="ru-RU"/>
        </w:rPr>
        <w:t xml:space="preserve">Использование технических характеристик обусловлено потребностью в продукции, которая не покрывается документами национальной системы стандартизации и техническими регламентами. Данные технические параметры определены: </w:t>
      </w:r>
      <w:r>
        <w:rPr>
          <w:b w:val="0"/>
          <w:bCs w:val="0"/>
          <w:i w:val="0"/>
          <w:iCs w:val="0"/>
          <w:sz w:val="24"/>
          <w:szCs w:val="24"/>
          <w:highlight w:val="none"/>
          <w:lang w:val="ru-RU"/>
        </w:rPr>
      </w:r>
    </w:p>
    <w:p>
      <w:pPr>
        <w:pStyle w:val="943"/>
        <w:numPr>
          <w:ilvl w:val="0"/>
          <w:numId w:val="18"/>
        </w:numPr>
        <w:rPr>
          <w:lang w:val="ru-RU"/>
        </w:rPr>
      </w:pPr>
      <w:r>
        <w:rPr>
          <w:lang w:val="ru-RU"/>
        </w:rPr>
        <w:t xml:space="preserve">Исходя из расчета технических характеристик оборудования и условий эксплуатации.</w:t>
      </w:r>
      <w:r>
        <w:rPr>
          <w:lang w:val="ru-RU"/>
        </w:rPr>
      </w:r>
    </w:p>
    <w:p>
      <w:pPr>
        <w:pStyle w:val="943"/>
        <w:numPr>
          <w:ilvl w:val="0"/>
          <w:numId w:val="18"/>
        </w:numPr>
        <w:rPr>
          <w:lang w:val="ru-RU"/>
        </w:rPr>
      </w:pPr>
      <w:r>
        <w:rPr>
          <w:highlight w:val="none"/>
          <w:lang w:val="ru-RU"/>
        </w:rPr>
        <w:t xml:space="preserve">Отчет по оценке технического состояния технологического оборудования и экспертной оценки программы мероприятий по повышению надежности работы в 2022-2029 гг.</w:t>
      </w:r>
      <w:r>
        <w:rPr>
          <w:highlight w:val="none"/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/>
      <w:bookmarkStart w:id="22" w:name="_Toc126746163"/>
      <w:r/>
      <w:bookmarkEnd w:id="20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 xml:space="preserve">требований к эквивалентной продукции</w:t>
      </w:r>
      <w:bookmarkEnd w:id="21"/>
      <w:r/>
      <w:bookmarkEnd w:id="22"/>
      <w:r>
        <w:rPr>
          <w:sz w:val="24"/>
          <w:szCs w:val="24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</w:r>
      <w:r>
        <w:rPr>
          <w:rStyle w:val="974"/>
          <w:b w:val="0"/>
          <w:bCs/>
          <w:i w:val="0"/>
          <w:sz w:val="24"/>
          <w:szCs w:val="24"/>
        </w:rPr>
      </w:r>
      <w:r>
        <w:rPr>
          <w:rStyle w:val="974"/>
          <w:b w:val="0"/>
          <w:bCs/>
          <w:i w:val="0"/>
          <w:sz w:val="24"/>
          <w:szCs w:val="24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 требуется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</w:tbl>
    <w:p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3" w:name="_Toc12674616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 xml:space="preserve">и объем закупаемых сопутствующих услуг</w:t>
      </w:r>
      <w:bookmarkEnd w:id="23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</w:r>
      <w:r>
        <w:rPr>
          <w:rStyle w:val="974"/>
          <w:b w:val="0"/>
          <w:bCs/>
          <w:i w:val="0"/>
          <w:sz w:val="24"/>
          <w:szCs w:val="24"/>
        </w:rPr>
      </w:r>
      <w:r>
        <w:rPr>
          <w:rStyle w:val="974"/>
          <w:b w:val="0"/>
          <w:bCs/>
          <w:i w:val="0"/>
          <w:sz w:val="24"/>
          <w:szCs w:val="24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 требуется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4" w:name="_Toc12674616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24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Гарантийный срок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календарных месяцев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 даты подписания Покупателем (грузополучателем) товарной накладной по форме ТОРГ-12 (УПД)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указание срока гарантии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к сроку эксплуатации продукции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25 лет с даты  загрузки продукции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декарбонизатор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указание срока </w:t>
            </w:r>
            <w:r>
              <w:rPr>
                <w:sz w:val="16"/>
                <w:szCs w:val="16"/>
              </w:rPr>
              <w:t xml:space="preserve">эксплуатации продукции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</w:t>
      </w:r>
      <w:r>
        <w:rPr>
          <w:sz w:val="24"/>
          <w:szCs w:val="24"/>
          <w:lang w:val="ru-RU"/>
        </w:rPr>
        <w:t xml:space="preserve">функциональным характеристикам (потребительским свойствам) </w:t>
      </w:r>
      <w:r>
        <w:rPr>
          <w:sz w:val="24"/>
          <w:szCs w:val="24"/>
        </w:rPr>
        <w:t xml:space="preserve">продукции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Назначение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удаление газа - </w:t>
            </w:r>
            <w:r>
              <w:rPr>
                <w:i/>
              </w:rPr>
              <w:t xml:space="preserve">СО</w:t>
            </w:r>
            <w:r>
              <w:rPr>
                <w:i/>
                <w:vertAlign w:val="subscript"/>
              </w:rPr>
              <w:t xml:space="preserve">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</w:t>
            </w:r>
            <w:r>
              <w:rPr>
                <w:sz w:val="16"/>
                <w:szCs w:val="16"/>
              </w:rPr>
              <w:t xml:space="preserve">согласие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к </w:t>
            </w:r>
            <w:r>
              <w:rPr>
                <w:sz w:val="16"/>
                <w:szCs w:val="16"/>
              </w:rPr>
              <w:t xml:space="preserve">стабильности внешнего вида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бьется, не крошится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</w:t>
            </w:r>
            <w:r>
              <w:rPr>
                <w:sz w:val="16"/>
                <w:szCs w:val="16"/>
              </w:rPr>
              <w:t xml:space="preserve">согласие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Восполнение продукции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требует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</w:t>
            </w:r>
            <w:r>
              <w:rPr>
                <w:sz w:val="16"/>
                <w:szCs w:val="16"/>
              </w:rPr>
              <w:t xml:space="preserve">согласие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Расстановка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pStyle w:val="1001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требует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специальной расстановки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подтверждения: </w:t>
            </w:r>
            <w:r>
              <w:rPr>
                <w:sz w:val="16"/>
                <w:szCs w:val="16"/>
              </w:rPr>
              <w:t xml:space="preserve">согласие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Таблица 1.6 </w:t>
      </w:r>
      <w:r>
        <w:rPr>
          <w:b/>
          <w:sz w:val="22"/>
          <w:szCs w:val="22"/>
        </w:rPr>
        <w:t xml:space="preserve">Требования к перечню документов, </w:t>
      </w:r>
      <w:r>
        <w:rPr>
          <w:b/>
          <w:sz w:val="22"/>
          <w:szCs w:val="22"/>
        </w:rPr>
        <w:t xml:space="preserve">подтверждающих требования к функциональным характеристикам (потребительским свойствам) продукции, </w:t>
      </w:r>
      <w:r>
        <w:rPr>
          <w:b/>
          <w:sz w:val="22"/>
          <w:szCs w:val="22"/>
        </w:rPr>
        <w:t xml:space="preserve">необходимых для включения в состав заявки</w:t>
      </w:r>
      <w:r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Style w:val="900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118"/>
        <w:gridCol w:w="1702"/>
        <w:gridCol w:w="2409"/>
      </w:tblGrid>
      <w:tr>
        <w:tblPrEx/>
        <w:trPr/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Требование заказчика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ind w:left="-113" w:hanging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right="142"/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Сопротивляемость к разрушению и нагрузке на сжатие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ind w:left="72"/>
              <w:tabs>
                <w:tab w:val="num" w:pos="432" w:leader="none"/>
                <w:tab w:val="left" w:pos="459" w:leader="none"/>
              </w:tabs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Н</w:t>
            </w:r>
            <w:r>
              <w:rPr>
                <w:sz w:val="16"/>
                <w:szCs w:val="16"/>
              </w:rPr>
              <w:t xml:space="preserve">е менее 7040 Н  (718 кгс)  на одну единицу продукции</w:t>
            </w:r>
            <w:r>
              <w:rPr>
                <w:sz w:val="22"/>
                <w:szCs w:val="22"/>
              </w:rPr>
              <w:t xml:space="preserve">.</w:t>
            </w:r>
            <w:bookmarkStart w:id="25" w:name="_GoBack"/>
            <w:r/>
            <w:bookmarkEnd w:id="25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Согласие с требованием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943"/>
              <w:ind w:left="3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  <w:t xml:space="preserve">Участник должен предоставить в составе заявки копию протокола испытаний серийной продукции, подтверждающего факт не разрушения материала при воздействии нагрузки не менее 7040 Н (718 кгс) на единицу продукции от аккредитованной лаборатории (организации).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tabs>
                <w:tab w:val="left" w:pos="460" w:leader="none"/>
              </w:tabs>
              <w:rPr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2.  Копия аттестата аккредитации лаборатории (организации), имеющей российский аттестат аккредитации на дату проведения испытаний, выданный Федеральной службой по аккредитации (РОСАККРЕДИТАЦИЯ)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879"/>
        <w:rPr>
          <w:lang w:val="ru-RU"/>
        </w:rPr>
      </w:pPr>
      <w:r/>
      <w:bookmarkStart w:id="26" w:name="_Toc51339696"/>
      <w:r/>
      <w:bookmarkStart w:id="27" w:name="_Toc126746167"/>
      <w:r>
        <w:rPr>
          <w:lang w:val="ru-RU"/>
        </w:rPr>
        <w:t xml:space="preserve">Требования </w:t>
      </w:r>
      <w:bookmarkEnd w:id="26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27"/>
      <w:r>
        <w:rPr>
          <w:lang w:val="ru-RU"/>
        </w:rPr>
      </w:r>
      <w:r>
        <w:rPr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8" w:name="_Toc50125127"/>
      <w:r/>
      <w:bookmarkStart w:id="29" w:name="_Toc51339697"/>
      <w:r/>
      <w:bookmarkStart w:id="30" w:name="_Toc126746168"/>
      <w:r/>
      <w:bookmarkEnd w:id="1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31" w:name="_Hlk50465284"/>
      <w:r>
        <w:rPr>
          <w:sz w:val="24"/>
          <w:szCs w:val="24"/>
        </w:rPr>
        <w:t xml:space="preserve">Требования по срокам </w:t>
      </w:r>
      <w:bookmarkEnd w:id="28"/>
      <w:r/>
      <w:bookmarkEnd w:id="29"/>
      <w:r/>
      <w:bookmarkEnd w:id="31"/>
      <w:r>
        <w:rPr>
          <w:sz w:val="24"/>
          <w:szCs w:val="24"/>
          <w:lang w:val="ru-RU"/>
        </w:rPr>
        <w:t xml:space="preserve">поставки продукции</w:t>
      </w:r>
      <w:bookmarkEnd w:id="30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tbl>
      <w:tblPr>
        <w:tblW w:w="10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1701"/>
        <w:gridCol w:w="1559"/>
        <w:gridCol w:w="1843"/>
        <w:gridCol w:w="1984"/>
      </w:tblGrid>
      <w:tr>
        <w:tblPrEx/>
        <w:trPr/>
        <w:tc>
          <w:tcPr>
            <w:shd w:val="clear" w:color="auto" w:fill="auto"/>
            <w:tcW w:w="11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52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продукции, 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sz w:val="24"/>
                <w:szCs w:val="24"/>
              </w:rPr>
              <w:t xml:space="preserve">/адрес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</w:t>
            </w:r>
            <w:r>
              <w:rPr>
                <w:sz w:val="24"/>
                <w:szCs w:val="24"/>
              </w:rPr>
              <w:t xml:space="preserve">/способ</w:t>
            </w:r>
            <w:r>
              <w:rPr>
                <w:sz w:val="24"/>
                <w:szCs w:val="24"/>
              </w:rPr>
              <w:t xml:space="preserve"> поставки</w:t>
            </w:r>
            <w:r>
              <w:rPr>
                <w:sz w:val="24"/>
                <w:szCs w:val="24"/>
              </w:rPr>
              <w:t xml:space="preserve">, отгрузочная норма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продукции, </w:t>
            </w:r>
            <w:r>
              <w:rPr>
                <w:sz w:val="24"/>
                <w:szCs w:val="24"/>
              </w:rPr>
              <w:t xml:space="preserve">куб 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967"/>
        </w:trPr>
        <w:tc>
          <w:tcPr>
            <w:shd w:val="clear" w:color="ffffff" w:fill="ffffff"/>
            <w:tcW w:w="1129" w:type="dxa"/>
            <w:vMerge w:val="restart"/>
            <w:textDirection w:val="lrTb"/>
            <w:noWrap w:val="false"/>
          </w:tcPr>
          <w:p>
            <w:pPr>
              <w:pStyle w:val="94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ffffff" w:fill="ffffff"/>
            <w:tcW w:w="1985" w:type="dxa"/>
            <w:vMerge w:val="restart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6"/>
                <w:szCs w:val="16"/>
              </w:rPr>
              <w:t xml:space="preserve">Наполнитель для </w:t>
            </w:r>
            <w:r>
              <w:rPr>
                <w:i/>
                <w:iCs/>
                <w:sz w:val="16"/>
                <w:szCs w:val="16"/>
              </w:rPr>
              <w:t xml:space="preserve">декарбонизатора</w:t>
            </w:r>
            <w:r>
              <w:rPr>
                <w:i/>
                <w:iCs/>
                <w:sz w:val="16"/>
                <w:szCs w:val="16"/>
              </w:rPr>
              <w:t xml:space="preserve"> ДАНПАК  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  <w:r>
              <w:rPr>
                <w:i/>
                <w:iCs/>
                <w:sz w:val="16"/>
                <w:szCs w:val="1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i/>
                <w:iCs/>
                <w:sz w:val="20"/>
                <w:szCs w:val="20"/>
              </w:rPr>
              <w:t xml:space="preserve">АО «ДГК» </w:t>
            </w:r>
            <w:r>
              <w:rPr>
                <w:i/>
                <w:iCs/>
                <w:sz w:val="20"/>
                <w:szCs w:val="20"/>
              </w:rPr>
              <w:t xml:space="preserve">СП «Комсомольская</w:t>
            </w:r>
            <w:r>
              <w:rPr>
                <w:i/>
                <w:iCs/>
                <w:sz w:val="20"/>
                <w:szCs w:val="20"/>
              </w:rPr>
              <w:t xml:space="preserve"> ТЭЦ</w:t>
            </w:r>
            <w:r>
              <w:rPr>
                <w:i/>
                <w:iCs/>
                <w:sz w:val="20"/>
                <w:szCs w:val="20"/>
              </w:rPr>
              <w:t xml:space="preserve">-3</w:t>
            </w:r>
            <w:r>
              <w:rPr>
                <w:i/>
                <w:iCs/>
                <w:sz w:val="20"/>
                <w:szCs w:val="20"/>
              </w:rPr>
              <w:t xml:space="preserve">», </w:t>
            </w:r>
            <w:r>
              <w:rPr>
                <w:i/>
                <w:iCs/>
                <w:sz w:val="20"/>
                <w:szCs w:val="20"/>
              </w:rPr>
              <w:t xml:space="preserve">681034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Хабаровский</w:t>
            </w:r>
            <w:r>
              <w:rPr>
                <w:i/>
                <w:iCs/>
                <w:sz w:val="20"/>
                <w:szCs w:val="20"/>
              </w:rPr>
              <w:t xml:space="preserve"> край, </w:t>
            </w:r>
            <w:r>
              <w:rPr>
                <w:i/>
                <w:iCs/>
                <w:sz w:val="20"/>
                <w:szCs w:val="20"/>
              </w:rPr>
              <w:t xml:space="preserve">г. </w:t>
            </w:r>
            <w:r>
              <w:rPr>
                <w:i/>
                <w:iCs/>
                <w:sz w:val="20"/>
                <w:szCs w:val="20"/>
              </w:rPr>
              <w:t xml:space="preserve">Комсомольск-на-Амуре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Северное шоссе</w:t>
            </w:r>
            <w:r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151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автодоставка</w:t>
            </w:r>
            <w:r>
              <w:rPr>
                <w:i/>
                <w:iCs/>
                <w:sz w:val="20"/>
                <w:szCs w:val="20"/>
              </w:rPr>
              <w:t xml:space="preserve"> до склада грузополучател</w:t>
            </w:r>
            <w:r>
              <w:rPr>
                <w:sz w:val="16"/>
                <w:szCs w:val="16"/>
              </w:rPr>
              <w:t xml:space="preserve">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2,0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 даты подписания Договора.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 течение 90 календарных дней с даты подписания Договора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  <w:tr>
        <w:tblPrEx/>
        <w:trPr>
          <w:trHeight w:val="2967"/>
        </w:trPr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4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16"/>
                <w:szCs w:val="16"/>
              </w:rPr>
              <w:t xml:space="preserve">Наполнитель для </w:t>
            </w:r>
            <w:r>
              <w:rPr>
                <w:i/>
                <w:iCs/>
                <w:sz w:val="16"/>
                <w:szCs w:val="16"/>
              </w:rPr>
              <w:t xml:space="preserve">декарбонизатора</w:t>
            </w:r>
            <w:r>
              <w:rPr>
                <w:i/>
                <w:iCs/>
                <w:sz w:val="16"/>
                <w:szCs w:val="16"/>
              </w:rPr>
              <w:t xml:space="preserve"> ДАНПАК 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АО «ДГК» СП «Хабаровская ТЭЦ-3», 680025, Хабаровский край, г. Хабаровск, Федоровское шоссе, 10 Ст. Хабаровск-2 ДВЖД с последующей </w:t>
            </w:r>
            <w:r>
              <w:rPr>
                <w:i/>
                <w:sz w:val="20"/>
                <w:szCs w:val="20"/>
              </w:rPr>
              <w:t xml:space="preserve">автодоставкой</w:t>
            </w:r>
            <w:r>
              <w:rPr>
                <w:i/>
                <w:sz w:val="20"/>
                <w:szCs w:val="20"/>
              </w:rPr>
              <w:t xml:space="preserve"> до склада грузополучателя 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13,0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</w:r>
            <w:r>
              <w:rPr>
                <w:i/>
                <w:color w:val="000000"/>
                <w:sz w:val="20"/>
                <w:szCs w:val="20"/>
              </w:rPr>
            </w:r>
            <w:r>
              <w:rPr>
                <w:i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 даты подписания Договора.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 течение 90 календарных дней с даты подписания Договора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</w:tbl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32" w:name="_Toc54785622"/>
      <w:r/>
      <w:bookmarkStart w:id="33" w:name="_Toc50125131"/>
      <w:r/>
      <w:bookmarkEnd w:id="1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34" w:name="_Toc126746169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32"/>
      <w:r/>
      <w:bookmarkEnd w:id="3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184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4"/>
            <w:shd w:val="clear" w:color="auto" w:fill="auto"/>
            <w:tcW w:w="878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</w:rPr>
      </w:r>
      <w:bookmarkEnd w:id="33"/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tbl>
      <w:tblPr>
        <w:tblW w:w="16000" w:type="dxa"/>
        <w:tblLook w:val="04A0" w:firstRow="1" w:lastRow="0" w:firstColumn="1" w:lastColumn="0" w:noHBand="0" w:noVBand="1"/>
      </w:tblPr>
      <w:tblGrid>
        <w:gridCol w:w="14080"/>
        <w:gridCol w:w="480"/>
        <w:gridCol w:w="480"/>
        <w:gridCol w:w="480"/>
        <w:gridCol w:w="480"/>
      </w:tblGrid>
      <w:tr>
        <w:tblPrEx/>
        <w:trPr>
          <w:trHeight w:val="315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00" w:type="dxa"/>
            <w:vAlign w:val="center"/>
            <w:textDirection w:val="lrTb"/>
            <w:noWrap/>
          </w:tcPr>
          <w:p>
            <w:pPr>
              <w:pStyle w:val="877"/>
              <w:numPr>
                <w:ilvl w:val="0"/>
                <w:numId w:val="0"/>
              </w:numPr>
            </w:pPr>
            <w:r/>
            <w:bookmarkStart w:id="35" w:name="_Toc126684282"/>
            <w:r/>
            <w:bookmarkStart w:id="36" w:name="_Toc126746170"/>
            <w:r/>
            <w:bookmarkStart w:id="37" w:name="_Toc53393312"/>
            <w:r/>
            <w:bookmarkStart w:id="38" w:name="_Toc46743519"/>
            <w:r/>
            <w:bookmarkStart w:id="39" w:name="_Toc51339699"/>
            <w:r>
              <w:rPr>
                <w:lang w:val="ru-RU"/>
              </w:rPr>
              <w:t xml:space="preserve">3. </w:t>
            </w:r>
            <w:r>
              <w:t xml:space="preserve">Требования к документации по ценообразованию на этапе закупки</w:t>
            </w:r>
            <w:bookmarkEnd w:id="35"/>
            <w:r/>
            <w:bookmarkEnd w:id="36"/>
            <w:r/>
            <w:r/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Style w:val="974"/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Cs/>
                <w:sz w:val="24"/>
                <w:szCs w:val="24"/>
              </w:rPr>
            </w:r>
            <w:r>
              <w:rPr>
                <w:rStyle w:val="974"/>
                <w:b w:val="0"/>
                <w:bCs/>
                <w:iCs/>
                <w:sz w:val="24"/>
                <w:szCs w:val="24"/>
              </w:rPr>
            </w:r>
          </w:p>
          <w:tbl>
            <w:tblPr>
              <w:tblStyle w:val="900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2268"/>
              <w:gridCol w:w="3828"/>
              <w:gridCol w:w="3402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Требования З</w:t>
                  </w: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аказчика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Предложение У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частника по характеристикам и параметрам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1</w:t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2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3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4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W w:w="949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Не требуется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877"/>
              <w:numPr>
                <w:ilvl w:val="0"/>
                <w:numId w:val="0"/>
              </w:numPr>
              <w:ind w:left="357"/>
              <w:keepLines/>
              <w:rPr>
                <w:iCs/>
              </w:rPr>
            </w:pPr>
            <w:r>
              <w:rPr>
                <w:iCs/>
              </w:rPr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pStyle w:val="877"/>
              <w:numPr>
                <w:ilvl w:val="0"/>
                <w:numId w:val="0"/>
              </w:numPr>
              <w:rPr>
                <w:lang w:val="ru-RU"/>
              </w:rPr>
            </w:pPr>
            <w:r/>
            <w:bookmarkStart w:id="40" w:name="_Toc126746171"/>
            <w:r>
              <w:rPr>
                <w:lang w:val="ru-RU"/>
              </w:rPr>
              <w:t xml:space="preserve">4. </w:t>
            </w:r>
            <w:r>
              <w:t xml:space="preserve">Требования к документации по ценообразованию на этапе </w:t>
            </w:r>
            <w:r>
              <w:rPr>
                <w:lang w:val="ru-RU"/>
              </w:rPr>
              <w:t xml:space="preserve">заключения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(</w:t>
            </w:r>
            <w:bookmarkEnd w:id="40"/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77"/>
              <w:numPr>
                <w:ilvl w:val="0"/>
                <w:numId w:val="0"/>
              </w:numPr>
              <w:ind w:left="360"/>
              <w:rPr>
                <w:lang w:val="ru-RU"/>
              </w:rPr>
            </w:pPr>
            <w:r/>
            <w:bookmarkStart w:id="41" w:name="_Toc126746172"/>
            <w:r>
              <w:rPr>
                <w:lang w:val="ru-RU"/>
              </w:rPr>
              <w:t xml:space="preserve">(исполнения) договора</w:t>
            </w:r>
            <w:bookmarkEnd w:id="41"/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77"/>
              <w:numPr>
                <w:ilvl w:val="0"/>
                <w:numId w:val="0"/>
              </w:numPr>
              <w:ind w:left="360"/>
              <w:rPr>
                <w:rStyle w:val="974"/>
                <w:bCs/>
                <w:i w:val="0"/>
                <w:iCs/>
                <w:sz w:val="24"/>
                <w:szCs w:val="24"/>
              </w:rPr>
            </w:pP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Cs/>
                <w:i w:val="0"/>
                <w:iCs/>
                <w:sz w:val="24"/>
                <w:szCs w:val="24"/>
              </w:rPr>
            </w:r>
            <w:r>
              <w:rPr>
                <w:rStyle w:val="974"/>
                <w:bCs/>
                <w:i w:val="0"/>
                <w:iCs/>
                <w:sz w:val="24"/>
                <w:szCs w:val="24"/>
              </w:rPr>
            </w:r>
          </w:p>
          <w:tbl>
            <w:tblPr>
              <w:tblStyle w:val="900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2268"/>
              <w:gridCol w:w="3828"/>
              <w:gridCol w:w="3402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12"/>
                      <w:szCs w:val="12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Требования З</w:t>
                  </w:r>
                  <w:r>
                    <w:rPr>
                      <w:rFonts w:asciiTheme="majorBidi" w:hAnsiTheme="majorBidi"/>
                      <w:b/>
                      <w:sz w:val="20"/>
                      <w:szCs w:val="20"/>
                    </w:rPr>
                    <w:t xml:space="preserve">аказчика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Предложение У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частника по характеристикам и параметрам</w:t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1</w:t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226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2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82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3</w:t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  <w:r>
                    <w:rPr>
                      <w:b/>
                      <w:bCs/>
                      <w:i/>
                      <w:sz w:val="16"/>
                      <w:szCs w:val="16"/>
                      <w:shd w:val="clear" w:color="auto" w:fill="ffff99"/>
                    </w:rPr>
                  </w:r>
                </w:p>
              </w:tc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4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W w:w="9498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Не требуется</w: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877"/>
              <w:numPr>
                <w:ilvl w:val="0"/>
                <w:numId w:val="0"/>
              </w:numPr>
              <w:ind w:left="357"/>
              <w:keepLines/>
              <w:rPr>
                <w:b w:val="0"/>
                <w:iCs/>
              </w:rPr>
            </w:pPr>
            <w:r>
              <w:rPr>
                <w:b w:val="0"/>
                <w:iCs/>
              </w:rPr>
            </w:r>
            <w:r>
              <w:rPr>
                <w:b w:val="0"/>
                <w:iCs/>
              </w:rPr>
            </w:r>
            <w:r>
              <w:rPr>
                <w:b w:val="0"/>
                <w:iCs/>
              </w:rPr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77"/>
        <w:numPr>
          <w:ilvl w:val="0"/>
          <w:numId w:val="13"/>
        </w:numPr>
        <w:rPr>
          <w:lang w:val="ru-RU"/>
        </w:rPr>
      </w:pPr>
      <w:r/>
      <w:bookmarkStart w:id="42" w:name="_Toc126684284"/>
      <w:r/>
      <w:bookmarkStart w:id="43" w:name="_Toc126746173"/>
      <w:r/>
      <w:bookmarkEnd w:id="37"/>
      <w:r>
        <w:t xml:space="preserve">Требования к документации </w:t>
      </w:r>
      <w:r>
        <w:rPr>
          <w:lang w:val="ru-RU"/>
        </w:rPr>
        <w:t xml:space="preserve">для оценки и сопоставления заявок по критериям оценки Документации о закупке</w:t>
      </w:r>
      <w:bookmarkEnd w:id="42"/>
      <w:r/>
      <w:bookmarkEnd w:id="43"/>
      <w:r>
        <w:rPr>
          <w:lang w:val="ru-RU"/>
        </w:rPr>
      </w:r>
      <w:r>
        <w:rPr>
          <w:lang w:val="ru-RU"/>
        </w:rPr>
      </w:r>
    </w:p>
    <w:p>
      <w:r/>
      <w:r/>
    </w:p>
    <w:p>
      <w:pPr>
        <w:jc w:val="both"/>
        <w:spacing w:before="60"/>
        <w:widowControl w:val="off"/>
        <w:tabs>
          <w:tab w:val="left" w:pos="426" w:leader="none"/>
        </w:tabs>
        <w:rPr>
          <w:rStyle w:val="974"/>
          <w:b w:val="0"/>
          <w:bCs/>
          <w:i w:val="0"/>
          <w:iCs/>
          <w:sz w:val="24"/>
          <w:szCs w:val="24"/>
        </w:rPr>
      </w:pPr>
      <w:r>
        <w:rPr>
          <w:b w:val="0"/>
          <w:bCs/>
          <w:i w:val="0"/>
          <w:iCs/>
          <w:sz w:val="24"/>
          <w:szCs w:val="24"/>
        </w:rPr>
      </w:r>
      <w:r>
        <w:rPr>
          <w:rStyle w:val="974"/>
          <w:b w:val="0"/>
          <w:bCs/>
          <w:i w:val="0"/>
          <w:iCs/>
          <w:sz w:val="24"/>
          <w:szCs w:val="24"/>
        </w:rPr>
      </w:r>
      <w:r>
        <w:rPr>
          <w:rStyle w:val="974"/>
          <w:b w:val="0"/>
          <w:bCs/>
          <w:i w:val="0"/>
          <w:iCs/>
          <w:sz w:val="24"/>
          <w:szCs w:val="24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i/>
                <w:iCs/>
                <w:sz w:val="20"/>
                <w:szCs w:val="20"/>
              </w:rPr>
              <w:t xml:space="preserve">Не требуется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77"/>
        <w:numPr>
          <w:ilvl w:val="0"/>
          <w:numId w:val="0"/>
        </w:numPr>
        <w:ind w:left="357"/>
        <w:keepLines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877"/>
        <w:numPr>
          <w:ilvl w:val="0"/>
          <w:numId w:val="13"/>
        </w:numPr>
        <w:rPr>
          <w:lang w:val="ru-RU"/>
        </w:rPr>
      </w:pPr>
      <w:r/>
      <w:bookmarkStart w:id="44" w:name="_Toc126746174"/>
      <w:r>
        <w:t xml:space="preserve">Требования к документации </w:t>
      </w:r>
      <w:r>
        <w:rPr>
          <w:lang w:val="ru-RU"/>
        </w:rPr>
        <w:t xml:space="preserve">Победителя закупочной процедуры</w:t>
      </w:r>
      <w:bookmarkEnd w:id="44"/>
      <w:r>
        <w:rPr>
          <w:lang w:val="ru-RU"/>
        </w:rPr>
      </w:r>
      <w:r>
        <w:rPr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 требуется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</w:tbl>
    <w:p>
      <w:pPr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rPr>
          <w:rFonts w:eastAsia="Calibri"/>
          <w:b/>
          <w:iCs/>
        </w:rPr>
      </w:pPr>
      <w:r/>
      <w:bookmarkStart w:id="45" w:name="_Ref40301253"/>
      <w:r/>
      <w:bookmarkEnd w:id="38"/>
      <w:r/>
      <w:bookmarkEnd w:id="39"/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  <w:t xml:space="preserve">Начальник УМТО                                                 </w:t>
      </w:r>
      <w:r>
        <w:rPr>
          <w:rFonts w:eastAsia="Calibri"/>
          <w:iCs/>
          <w:sz w:val="20"/>
          <w:szCs w:val="20"/>
        </w:rPr>
        <w:t xml:space="preserve">                                                       </w:t>
      </w:r>
      <w:r>
        <w:rPr>
          <w:rFonts w:eastAsia="Calibri"/>
          <w:iCs/>
          <w:sz w:val="20"/>
          <w:szCs w:val="20"/>
        </w:rPr>
        <w:t xml:space="preserve">                          Мельников А.С.           </w:t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</w:pPr>
      <w:r>
        <w:rPr>
          <w:rFonts w:eastAsia="Calibri"/>
          <w:iCs/>
          <w:sz w:val="20"/>
          <w:szCs w:val="20"/>
        </w:rPr>
        <w:t xml:space="preserve">Мотина С.В.</w:t>
      </w:r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rPr>
          <w:rFonts w:eastAsia="Calibri"/>
          <w:iCs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iCs/>
          <w:sz w:val="20"/>
          <w:szCs w:val="20"/>
        </w:rPr>
        <w:t xml:space="preserve">(4212) 26-44-32</w:t>
      </w:r>
      <w:r>
        <w:rPr>
          <w:rFonts w:eastAsia="Calibri"/>
          <w:iCs/>
          <w:sz w:val="20"/>
          <w:szCs w:val="20"/>
        </w:rPr>
        <w:t xml:space="preserve">                                    </w:t>
      </w:r>
      <w:bookmarkEnd w:id="45"/>
      <w:r>
        <w:rPr>
          <w:rFonts w:eastAsia="Calibri"/>
          <w:iCs/>
          <w:sz w:val="20"/>
          <w:szCs w:val="20"/>
        </w:rPr>
      </w:r>
      <w:r>
        <w:rPr>
          <w:rFonts w:eastAsia="Calibri"/>
          <w:iCs/>
          <w:sz w:val="20"/>
          <w:szCs w:val="20"/>
        </w:rPr>
      </w:r>
    </w:p>
    <w:p>
      <w:pPr>
        <w:spacing w:after="120"/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8</w:t>
    </w:r>
    <w:r>
      <w:rPr>
        <w:rStyle w:val="910"/>
      </w:rPr>
      <w:fldChar w:fldCharType="end"/>
    </w:r>
    <w:r>
      <w:rPr>
        <w:rStyle w:val="910"/>
      </w:rPr>
    </w:r>
    <w:r>
      <w:rPr>
        <w:rStyle w:val="910"/>
      </w:rPr>
    </w:r>
  </w:p>
  <w:p>
    <w:pPr>
      <w:pStyle w:val="8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77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78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79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0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77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0"/>
      <w:isLgl w:val="false"/>
      <w:suff w:val="tab"/>
      <w:lvlText w:val="%1.%2."/>
      <w:lvlJc w:val="left"/>
      <w:pPr>
        <w:ind w:left="6670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79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1"/>
    <w:lvl w:ilvl="0">
      <w:start w:val="1"/>
      <w:numFmt w:val="decimal"/>
      <w:pStyle w:val="97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8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58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59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57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styleLink w:val="967"/>
    <w:lvl w:ilvl="0">
      <w:start w:val="3"/>
      <w:numFmt w:val="decimal"/>
      <w:pStyle w:val="967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3"/>
  </w:num>
  <w:num w:numId="13">
    <w:abstractNumId w:val="6"/>
  </w:num>
  <w:num w:numId="14">
    <w:abstractNumId w:val="14"/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1">
    <w:name w:val="Heading 1 Char"/>
    <w:basedOn w:val="886"/>
    <w:link w:val="877"/>
    <w:uiPriority w:val="9"/>
    <w:rPr>
      <w:rFonts w:ascii="Arial" w:hAnsi="Arial" w:eastAsia="Arial" w:cs="Arial"/>
      <w:sz w:val="40"/>
      <w:szCs w:val="40"/>
    </w:rPr>
  </w:style>
  <w:style w:type="character" w:styleId="732">
    <w:name w:val="Heading 2 Char"/>
    <w:basedOn w:val="886"/>
    <w:link w:val="878"/>
    <w:uiPriority w:val="9"/>
    <w:rPr>
      <w:rFonts w:ascii="Arial" w:hAnsi="Arial" w:eastAsia="Arial" w:cs="Arial"/>
      <w:sz w:val="34"/>
    </w:rPr>
  </w:style>
  <w:style w:type="character" w:styleId="733">
    <w:name w:val="Heading 3 Char"/>
    <w:basedOn w:val="886"/>
    <w:link w:val="879"/>
    <w:uiPriority w:val="9"/>
    <w:rPr>
      <w:rFonts w:ascii="Arial" w:hAnsi="Arial" w:eastAsia="Arial" w:cs="Arial"/>
      <w:sz w:val="30"/>
      <w:szCs w:val="30"/>
    </w:rPr>
  </w:style>
  <w:style w:type="character" w:styleId="734">
    <w:name w:val="Heading 4 Char"/>
    <w:basedOn w:val="886"/>
    <w:link w:val="880"/>
    <w:uiPriority w:val="9"/>
    <w:rPr>
      <w:rFonts w:ascii="Arial" w:hAnsi="Arial" w:eastAsia="Arial" w:cs="Arial"/>
      <w:b/>
      <w:bCs/>
      <w:sz w:val="26"/>
      <w:szCs w:val="26"/>
    </w:rPr>
  </w:style>
  <w:style w:type="character" w:styleId="735">
    <w:name w:val="Heading 5 Char"/>
    <w:basedOn w:val="886"/>
    <w:link w:val="881"/>
    <w:uiPriority w:val="9"/>
    <w:rPr>
      <w:rFonts w:ascii="Arial" w:hAnsi="Arial" w:eastAsia="Arial" w:cs="Arial"/>
      <w:b/>
      <w:bCs/>
      <w:sz w:val="24"/>
      <w:szCs w:val="24"/>
    </w:rPr>
  </w:style>
  <w:style w:type="character" w:styleId="736">
    <w:name w:val="Heading 6 Char"/>
    <w:basedOn w:val="886"/>
    <w:link w:val="882"/>
    <w:uiPriority w:val="9"/>
    <w:rPr>
      <w:rFonts w:ascii="Arial" w:hAnsi="Arial" w:eastAsia="Arial" w:cs="Arial"/>
      <w:b/>
      <w:bCs/>
      <w:sz w:val="22"/>
      <w:szCs w:val="22"/>
    </w:rPr>
  </w:style>
  <w:style w:type="character" w:styleId="737">
    <w:name w:val="Heading 7 Char"/>
    <w:basedOn w:val="886"/>
    <w:link w:val="8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8 Char"/>
    <w:basedOn w:val="886"/>
    <w:link w:val="884"/>
    <w:uiPriority w:val="9"/>
    <w:rPr>
      <w:rFonts w:ascii="Arial" w:hAnsi="Arial" w:eastAsia="Arial" w:cs="Arial"/>
      <w:i/>
      <w:iCs/>
      <w:sz w:val="22"/>
      <w:szCs w:val="22"/>
    </w:rPr>
  </w:style>
  <w:style w:type="character" w:styleId="739">
    <w:name w:val="Heading 9 Char"/>
    <w:basedOn w:val="886"/>
    <w:link w:val="885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76"/>
    <w:next w:val="876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86"/>
    <w:link w:val="740"/>
    <w:uiPriority w:val="10"/>
    <w:rPr>
      <w:sz w:val="48"/>
      <w:szCs w:val="48"/>
    </w:rPr>
  </w:style>
  <w:style w:type="character" w:styleId="742">
    <w:name w:val="Subtitle Char"/>
    <w:basedOn w:val="886"/>
    <w:link w:val="940"/>
    <w:uiPriority w:val="11"/>
    <w:rPr>
      <w:sz w:val="24"/>
      <w:szCs w:val="24"/>
    </w:rPr>
  </w:style>
  <w:style w:type="character" w:styleId="743">
    <w:name w:val="Quote Char"/>
    <w:link w:val="944"/>
    <w:uiPriority w:val="29"/>
    <w:rPr>
      <w:i/>
    </w:rPr>
  </w:style>
  <w:style w:type="character" w:styleId="744">
    <w:name w:val="Intense Quote Char"/>
    <w:link w:val="946"/>
    <w:uiPriority w:val="30"/>
    <w:rPr>
      <w:i/>
    </w:rPr>
  </w:style>
  <w:style w:type="character" w:styleId="745">
    <w:name w:val="Header Char"/>
    <w:basedOn w:val="886"/>
    <w:link w:val="898"/>
    <w:uiPriority w:val="99"/>
  </w:style>
  <w:style w:type="character" w:styleId="746">
    <w:name w:val="Footer Char"/>
    <w:basedOn w:val="886"/>
    <w:link w:val="901"/>
    <w:uiPriority w:val="99"/>
  </w:style>
  <w:style w:type="character" w:styleId="747">
    <w:name w:val="Caption Char"/>
    <w:basedOn w:val="938"/>
    <w:link w:val="901"/>
    <w:uiPriority w:val="99"/>
  </w:style>
  <w:style w:type="table" w:styleId="748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892"/>
    <w:uiPriority w:val="99"/>
    <w:rPr>
      <w:sz w:val="18"/>
    </w:rPr>
  </w:style>
  <w:style w:type="character" w:styleId="874">
    <w:name w:val="Endnote Text Char"/>
    <w:link w:val="986"/>
    <w:uiPriority w:val="99"/>
    <w:rPr>
      <w:sz w:val="20"/>
    </w:rPr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sz w:val="28"/>
      <w:szCs w:val="28"/>
    </w:rPr>
  </w:style>
  <w:style w:type="paragraph" w:styleId="877">
    <w:name w:val="Heading 1"/>
    <w:basedOn w:val="879"/>
    <w:next w:val="876"/>
    <w:link w:val="930"/>
    <w:qFormat/>
    <w:pPr>
      <w:numPr>
        <w:ilvl w:val="0"/>
      </w:numPr>
      <w:outlineLvl w:val="0"/>
    </w:pPr>
    <w:rPr>
      <w:sz w:val="28"/>
      <w:szCs w:val="28"/>
    </w:rPr>
  </w:style>
  <w:style w:type="paragraph" w:styleId="878">
    <w:name w:val="Heading 2"/>
    <w:basedOn w:val="880"/>
    <w:next w:val="876"/>
    <w:link w:val="932"/>
    <w:qFormat/>
    <w:pPr>
      <w:outlineLvl w:val="1"/>
    </w:pPr>
  </w:style>
  <w:style w:type="paragraph" w:styleId="879">
    <w:name w:val="Heading 3"/>
    <w:basedOn w:val="876"/>
    <w:next w:val="876"/>
    <w:link w:val="933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0">
    <w:name w:val="Heading 4"/>
    <w:basedOn w:val="879"/>
    <w:next w:val="876"/>
    <w:link w:val="934"/>
    <w:qFormat/>
    <w:pPr>
      <w:numPr>
        <w:ilvl w:val="1"/>
      </w:numPr>
      <w:ind w:left="432"/>
      <w:outlineLvl w:val="3"/>
    </w:pPr>
    <w:rPr>
      <w:bCs/>
    </w:rPr>
  </w:style>
  <w:style w:type="paragraph" w:styleId="881">
    <w:name w:val="Heading 5"/>
    <w:basedOn w:val="876"/>
    <w:next w:val="876"/>
    <w:link w:val="935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2">
    <w:name w:val="Heading 6"/>
    <w:basedOn w:val="876"/>
    <w:next w:val="876"/>
    <w:link w:val="927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83">
    <w:name w:val="Heading 7"/>
    <w:basedOn w:val="876"/>
    <w:next w:val="876"/>
    <w:link w:val="928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84">
    <w:name w:val="Heading 8"/>
    <w:basedOn w:val="876"/>
    <w:next w:val="876"/>
    <w:link w:val="929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85">
    <w:name w:val="Heading 9"/>
    <w:basedOn w:val="876"/>
    <w:next w:val="876"/>
    <w:link w:val="936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paragraph" w:styleId="889" w:customStyle="1">
    <w:name w:val="Название раздела инструкции"/>
    <w:basedOn w:val="876"/>
    <w:pPr>
      <w:jc w:val="center"/>
    </w:pPr>
    <w:rPr>
      <w:b/>
    </w:rPr>
  </w:style>
  <w:style w:type="paragraph" w:styleId="890" w:customStyle="1">
    <w:name w:val="Раздел положения"/>
    <w:basedOn w:val="876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1" w:customStyle="1">
    <w:name w:val="Подраздел раздела положения"/>
    <w:basedOn w:val="876"/>
    <w:pPr>
      <w:numPr>
        <w:ilvl w:val="1"/>
        <w:numId w:val="1"/>
      </w:numPr>
      <w:jc w:val="both"/>
      <w:spacing w:before="80" w:after="80"/>
    </w:pPr>
  </w:style>
  <w:style w:type="paragraph" w:styleId="892">
    <w:name w:val="footnote text"/>
    <w:basedOn w:val="876"/>
    <w:link w:val="966"/>
    <w:uiPriority w:val="99"/>
    <w:rPr>
      <w:sz w:val="20"/>
      <w:szCs w:val="20"/>
    </w:rPr>
  </w:style>
  <w:style w:type="character" w:styleId="893">
    <w:name w:val="footnote reference"/>
    <w:rPr>
      <w:vertAlign w:val="superscript"/>
    </w:rPr>
  </w:style>
  <w:style w:type="paragraph" w:styleId="894" w:customStyle="1">
    <w:name w:val="Шапка 1"/>
    <w:basedOn w:val="87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95" w:customStyle="1">
    <w:name w:val="Шапка 2"/>
    <w:basedOn w:val="87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96" w:customStyle="1">
    <w:name w:val="Шапка 3"/>
    <w:basedOn w:val="87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97" w:customStyle="1">
    <w:name w:val="Название1"/>
    <w:basedOn w:val="876"/>
    <w:link w:val="939"/>
    <w:uiPriority w:val="10"/>
    <w:qFormat/>
    <w:pPr>
      <w:jc w:val="center"/>
    </w:pPr>
    <w:rPr>
      <w:szCs w:val="20"/>
    </w:rPr>
  </w:style>
  <w:style w:type="paragraph" w:styleId="898">
    <w:name w:val="Header"/>
    <w:basedOn w:val="876"/>
    <w:link w:val="983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99">
    <w:name w:val="Body Text Indent"/>
    <w:basedOn w:val="876"/>
    <w:pPr>
      <w:ind w:left="360"/>
    </w:pPr>
    <w:rPr>
      <w:sz w:val="24"/>
      <w:szCs w:val="24"/>
    </w:rPr>
  </w:style>
  <w:style w:type="table" w:styleId="900">
    <w:name w:val="Table Grid"/>
    <w:basedOn w:val="88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1">
    <w:name w:val="Footer"/>
    <w:basedOn w:val="876"/>
    <w:pPr>
      <w:tabs>
        <w:tab w:val="center" w:pos="4677" w:leader="none"/>
        <w:tab w:val="right" w:pos="9355" w:leader="none"/>
      </w:tabs>
    </w:pPr>
  </w:style>
  <w:style w:type="paragraph" w:styleId="902">
    <w:name w:val="Body Text"/>
    <w:basedOn w:val="876"/>
    <w:link w:val="969"/>
    <w:pPr>
      <w:spacing w:after="120"/>
    </w:pPr>
  </w:style>
  <w:style w:type="paragraph" w:styleId="903">
    <w:name w:val="Body Text Indent 2"/>
    <w:basedOn w:val="876"/>
    <w:pPr>
      <w:ind w:left="283"/>
      <w:spacing w:after="120" w:line="480" w:lineRule="auto"/>
    </w:pPr>
  </w:style>
  <w:style w:type="paragraph" w:styleId="904">
    <w:name w:val="Body Text 3"/>
    <w:basedOn w:val="876"/>
    <w:pPr>
      <w:spacing w:after="120"/>
    </w:pPr>
    <w:rPr>
      <w:sz w:val="16"/>
      <w:szCs w:val="16"/>
    </w:rPr>
  </w:style>
  <w:style w:type="paragraph" w:styleId="905">
    <w:name w:val="Body Text Indent 3"/>
    <w:basedOn w:val="876"/>
    <w:link w:val="1000"/>
    <w:pPr>
      <w:ind w:left="283"/>
      <w:spacing w:after="120"/>
    </w:pPr>
    <w:rPr>
      <w:sz w:val="16"/>
      <w:szCs w:val="16"/>
    </w:rPr>
  </w:style>
  <w:style w:type="paragraph" w:styleId="906">
    <w:name w:val="Body Text 2"/>
    <w:basedOn w:val="876"/>
    <w:pPr>
      <w:spacing w:after="120" w:line="480" w:lineRule="auto"/>
    </w:pPr>
  </w:style>
  <w:style w:type="paragraph" w:styleId="907">
    <w:name w:val="Block Text"/>
    <w:basedOn w:val="876"/>
    <w:pPr>
      <w:ind w:left="-567" w:right="-766"/>
      <w:jc w:val="center"/>
    </w:pPr>
    <w:rPr>
      <w:b/>
      <w:bCs/>
      <w:sz w:val="24"/>
      <w:szCs w:val="20"/>
    </w:rPr>
  </w:style>
  <w:style w:type="paragraph" w:styleId="908" w:customStyle="1">
    <w:name w:val="Подпункт"/>
    <w:basedOn w:val="876"/>
    <w:link w:val="964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09" w:customStyle="1">
    <w:name w:val="Пункт2"/>
    <w:basedOn w:val="876"/>
    <w:link w:val="990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0">
    <w:name w:val="page number"/>
    <w:basedOn w:val="886"/>
  </w:style>
  <w:style w:type="paragraph" w:styleId="911">
    <w:name w:val="toc 1"/>
    <w:basedOn w:val="876"/>
    <w:next w:val="876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12">
    <w:name w:val="toc 3"/>
    <w:basedOn w:val="876"/>
    <w:next w:val="876"/>
    <w:uiPriority w:val="39"/>
    <w:pPr>
      <w:ind w:left="280"/>
    </w:pPr>
    <w:rPr>
      <w:rFonts w:cstheme="minorHAnsi"/>
      <w:sz w:val="20"/>
      <w:szCs w:val="20"/>
    </w:rPr>
  </w:style>
  <w:style w:type="character" w:styleId="913">
    <w:name w:val="Hyperlink"/>
    <w:uiPriority w:val="99"/>
    <w:rPr>
      <w:color w:val="0000ff"/>
      <w:u w:val="single"/>
    </w:rPr>
  </w:style>
  <w:style w:type="paragraph" w:styleId="914" w:customStyle="1">
    <w:name w:val="Раздел регламента"/>
    <w:basedOn w:val="876"/>
  </w:style>
  <w:style w:type="paragraph" w:styleId="915" w:customStyle="1">
    <w:name w:val="Приложение к регламенту"/>
    <w:basedOn w:val="876"/>
    <w:pPr>
      <w:jc w:val="right"/>
    </w:pPr>
  </w:style>
  <w:style w:type="paragraph" w:styleId="916">
    <w:name w:val="toc 2"/>
    <w:basedOn w:val="876"/>
    <w:next w:val="87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17">
    <w:name w:val="Balloon Text"/>
    <w:basedOn w:val="876"/>
    <w:semiHidden/>
    <w:rPr>
      <w:rFonts w:ascii="Tahoma" w:hAnsi="Tahoma" w:cs="Tahoma"/>
      <w:sz w:val="16"/>
      <w:szCs w:val="16"/>
    </w:rPr>
  </w:style>
  <w:style w:type="character" w:styleId="918">
    <w:name w:val="annotation reference"/>
    <w:uiPriority w:val="99"/>
    <w:semiHidden/>
    <w:rPr>
      <w:sz w:val="16"/>
      <w:szCs w:val="16"/>
    </w:rPr>
  </w:style>
  <w:style w:type="paragraph" w:styleId="919">
    <w:name w:val="annotation text"/>
    <w:basedOn w:val="876"/>
    <w:link w:val="984"/>
    <w:semiHidden/>
    <w:rPr>
      <w:sz w:val="20"/>
      <w:szCs w:val="20"/>
    </w:rPr>
  </w:style>
  <w:style w:type="paragraph" w:styleId="920">
    <w:name w:val="annotation subject"/>
    <w:basedOn w:val="919"/>
    <w:next w:val="919"/>
    <w:semiHidden/>
    <w:rPr>
      <w:b/>
      <w:bCs/>
    </w:rPr>
  </w:style>
  <w:style w:type="paragraph" w:styleId="921" w:customStyle="1">
    <w:name w:val="Обычный (веб)1"/>
    <w:basedOn w:val="87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2">
    <w:name w:val="toc 9"/>
    <w:basedOn w:val="876"/>
    <w:next w:val="87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23">
    <w:name w:val="toc 5"/>
    <w:basedOn w:val="876"/>
    <w:next w:val="87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24">
    <w:name w:val="toc 4"/>
    <w:basedOn w:val="876"/>
    <w:next w:val="876"/>
    <w:uiPriority w:val="39"/>
    <w:pPr>
      <w:ind w:left="560"/>
    </w:pPr>
    <w:rPr>
      <w:rFonts w:cstheme="minorHAnsi"/>
      <w:sz w:val="20"/>
      <w:szCs w:val="20"/>
    </w:rPr>
  </w:style>
  <w:style w:type="paragraph" w:styleId="925" w:customStyle="1">
    <w:name w:val="Раздел положения 2"/>
    <w:basedOn w:val="876"/>
    <w:pPr>
      <w:jc w:val="both"/>
      <w:pageBreakBefore/>
      <w:outlineLvl w:val="0"/>
    </w:pPr>
    <w:rPr>
      <w:b/>
    </w:rPr>
  </w:style>
  <w:style w:type="character" w:styleId="926">
    <w:name w:val="Strong"/>
    <w:qFormat/>
    <w:rPr>
      <w:b/>
      <w:bCs/>
    </w:rPr>
  </w:style>
  <w:style w:type="character" w:styleId="927" w:customStyle="1">
    <w:name w:val="Заголовок 6 Знак"/>
    <w:link w:val="882"/>
    <w:uiPriority w:val="9"/>
    <w:rPr>
      <w:rFonts w:ascii="Cambria" w:hAnsi="Cambria"/>
      <w:i/>
      <w:iCs/>
      <w:color w:val="243f60"/>
    </w:rPr>
  </w:style>
  <w:style w:type="character" w:styleId="928" w:customStyle="1">
    <w:name w:val="Заголовок 7 Знак"/>
    <w:link w:val="883"/>
    <w:uiPriority w:val="9"/>
    <w:rPr>
      <w:rFonts w:ascii="Cambria" w:hAnsi="Cambria"/>
      <w:i/>
      <w:iCs/>
      <w:color w:val="404040"/>
    </w:rPr>
  </w:style>
  <w:style w:type="character" w:styleId="929" w:customStyle="1">
    <w:name w:val="Заголовок 8 Знак"/>
    <w:link w:val="884"/>
    <w:uiPriority w:val="9"/>
    <w:rPr>
      <w:rFonts w:ascii="Cambria" w:hAnsi="Cambria"/>
      <w:color w:val="4f81bd"/>
    </w:rPr>
  </w:style>
  <w:style w:type="character" w:styleId="930" w:customStyle="1">
    <w:name w:val="Заголовок 1 Знак"/>
    <w:link w:val="877"/>
    <w:rPr>
      <w:rFonts w:eastAsia="Calibri"/>
      <w:b/>
      <w:sz w:val="28"/>
      <w:szCs w:val="28"/>
    </w:rPr>
  </w:style>
  <w:style w:type="paragraph" w:styleId="931" w:customStyle="1">
    <w:name w:val="Знак Знак Знак Знак Знак Знак Знак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2" w:customStyle="1">
    <w:name w:val="Заголовок 2 Знак"/>
    <w:link w:val="878"/>
    <w:rPr>
      <w:rFonts w:eastAsia="Calibri"/>
      <w:b/>
      <w:bCs/>
      <w:sz w:val="24"/>
      <w:szCs w:val="24"/>
    </w:rPr>
  </w:style>
  <w:style w:type="character" w:styleId="933" w:customStyle="1">
    <w:name w:val="Заголовок 3 Знак"/>
    <w:link w:val="879"/>
    <w:rPr>
      <w:rFonts w:eastAsia="Calibri"/>
      <w:b/>
      <w:sz w:val="24"/>
      <w:szCs w:val="24"/>
    </w:rPr>
  </w:style>
  <w:style w:type="character" w:styleId="934" w:customStyle="1">
    <w:name w:val="Заголовок 4 Знак"/>
    <w:link w:val="880"/>
    <w:rPr>
      <w:rFonts w:eastAsia="Calibri"/>
      <w:b/>
      <w:bCs/>
      <w:sz w:val="24"/>
      <w:szCs w:val="24"/>
    </w:rPr>
  </w:style>
  <w:style w:type="character" w:styleId="935" w:customStyle="1">
    <w:name w:val="Заголовок 5 Знак"/>
    <w:link w:val="881"/>
    <w:uiPriority w:val="9"/>
    <w:rPr>
      <w:b/>
      <w:bCs/>
      <w:i/>
      <w:iCs/>
      <w:sz w:val="26"/>
      <w:szCs w:val="26"/>
    </w:rPr>
  </w:style>
  <w:style w:type="character" w:styleId="936" w:customStyle="1">
    <w:name w:val="Заголовок 9 Знак"/>
    <w:link w:val="885"/>
    <w:uiPriority w:val="9"/>
    <w:rPr>
      <w:rFonts w:ascii="Arial" w:hAnsi="Arial" w:cs="Arial"/>
      <w:sz w:val="22"/>
      <w:szCs w:val="22"/>
    </w:rPr>
  </w:style>
  <w:style w:type="paragraph" w:styleId="937">
    <w:name w:val="No Spacing"/>
    <w:basedOn w:val="87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38">
    <w:name w:val="Caption"/>
    <w:basedOn w:val="876"/>
    <w:next w:val="876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39" w:customStyle="1">
    <w:name w:val="Название Знак"/>
    <w:link w:val="897"/>
    <w:uiPriority w:val="10"/>
    <w:rPr>
      <w:sz w:val="28"/>
    </w:rPr>
  </w:style>
  <w:style w:type="paragraph" w:styleId="940">
    <w:name w:val="Subtitle"/>
    <w:basedOn w:val="876"/>
    <w:next w:val="876"/>
    <w:link w:val="941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1" w:customStyle="1">
    <w:name w:val="Подзаголовок Знак"/>
    <w:link w:val="940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2">
    <w:name w:val="Emphasis"/>
    <w:uiPriority w:val="20"/>
    <w:qFormat/>
    <w:rPr>
      <w:i/>
      <w:iCs/>
    </w:rPr>
  </w:style>
  <w:style w:type="paragraph" w:styleId="943">
    <w:name w:val="List Paragraph"/>
    <w:basedOn w:val="876"/>
    <w:link w:val="97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4">
    <w:name w:val="Quote"/>
    <w:basedOn w:val="876"/>
    <w:next w:val="876"/>
    <w:link w:val="945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45" w:customStyle="1">
    <w:name w:val="Цитата 2 Знак"/>
    <w:link w:val="944"/>
    <w:uiPriority w:val="29"/>
    <w:rPr>
      <w:rFonts w:ascii="Calibri" w:hAnsi="Calibri" w:eastAsia="Calibri"/>
      <w:i/>
      <w:iCs/>
      <w:color w:val="000000"/>
    </w:rPr>
  </w:style>
  <w:style w:type="paragraph" w:styleId="946">
    <w:name w:val="Intense Quote"/>
    <w:basedOn w:val="876"/>
    <w:next w:val="876"/>
    <w:link w:val="94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47" w:customStyle="1">
    <w:name w:val="Выделенная цитата Знак"/>
    <w:link w:val="946"/>
    <w:uiPriority w:val="30"/>
    <w:rPr>
      <w:rFonts w:ascii="Calibri" w:hAnsi="Calibri" w:eastAsia="Calibri"/>
      <w:b/>
      <w:bCs/>
      <w:i/>
      <w:iCs/>
      <w:color w:val="4f81bd"/>
    </w:rPr>
  </w:style>
  <w:style w:type="character" w:styleId="948">
    <w:name w:val="Subtle Emphasis"/>
    <w:uiPriority w:val="19"/>
    <w:qFormat/>
    <w:rPr>
      <w:i/>
      <w:iCs/>
      <w:color w:val="808080"/>
    </w:rPr>
  </w:style>
  <w:style w:type="character" w:styleId="949">
    <w:name w:val="Intense Emphasis"/>
    <w:uiPriority w:val="21"/>
    <w:qFormat/>
    <w:rPr>
      <w:b/>
      <w:bCs/>
      <w:i/>
      <w:iCs/>
      <w:color w:val="4f81bd"/>
    </w:rPr>
  </w:style>
  <w:style w:type="character" w:styleId="950">
    <w:name w:val="Subtle Reference"/>
    <w:uiPriority w:val="31"/>
    <w:qFormat/>
    <w:rPr>
      <w:smallCaps/>
      <w:color w:val="c0504d"/>
      <w:u w:val="single"/>
    </w:rPr>
  </w:style>
  <w:style w:type="character" w:styleId="95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2">
    <w:name w:val="Book Title"/>
    <w:uiPriority w:val="33"/>
    <w:qFormat/>
    <w:rPr>
      <w:b/>
      <w:bCs/>
      <w:smallCaps/>
      <w:spacing w:val="5"/>
    </w:rPr>
  </w:style>
  <w:style w:type="paragraph" w:styleId="953">
    <w:name w:val="TOC Heading"/>
    <w:basedOn w:val="877"/>
    <w:next w:val="87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54">
    <w:name w:val="E-mail Signature"/>
    <w:basedOn w:val="876"/>
    <w:link w:val="955"/>
    <w:uiPriority w:val="99"/>
    <w:unhideWhenUsed/>
    <w:rPr>
      <w:rFonts w:eastAsia="Calibri"/>
      <w:sz w:val="24"/>
      <w:szCs w:val="24"/>
    </w:rPr>
  </w:style>
  <w:style w:type="character" w:styleId="955" w:customStyle="1">
    <w:name w:val="Электронная подпись Знак"/>
    <w:link w:val="954"/>
    <w:uiPriority w:val="99"/>
    <w:rPr>
      <w:rFonts w:eastAsia="Calibri"/>
      <w:sz w:val="24"/>
      <w:szCs w:val="24"/>
    </w:rPr>
  </w:style>
  <w:style w:type="paragraph" w:styleId="956" w:customStyle="1">
    <w:name w:val="Знак"/>
    <w:basedOn w:val="8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7" w:customStyle="1">
    <w:name w:val="Нумерованный список ур3"/>
    <w:basedOn w:val="876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58" w:customStyle="1">
    <w:name w:val="Нумерованный список 1"/>
    <w:basedOn w:val="876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59" w:customStyle="1">
    <w:name w:val="Нумерованный список ур2"/>
    <w:basedOn w:val="876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0">
    <w:name w:val="Revision"/>
    <w:hidden/>
    <w:uiPriority w:val="99"/>
    <w:semiHidden/>
    <w:rPr>
      <w:rFonts w:eastAsia="Calibri"/>
      <w:sz w:val="24"/>
      <w:szCs w:val="24"/>
    </w:rPr>
  </w:style>
  <w:style w:type="paragraph" w:styleId="96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2" w:customStyle="1">
    <w:name w:val="Знак Знак3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3" w:customStyle="1">
    <w:name w:val="Пункт"/>
    <w:basedOn w:val="87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64" w:customStyle="1">
    <w:name w:val="Подпункт Знак1"/>
    <w:link w:val="908"/>
    <w:rPr>
      <w:sz w:val="28"/>
    </w:rPr>
  </w:style>
  <w:style w:type="paragraph" w:styleId="965" w:customStyle="1">
    <w:name w:val="Абзац списка1"/>
    <w:basedOn w:val="87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66" w:customStyle="1">
    <w:name w:val="Текст сноски Знак"/>
    <w:link w:val="892"/>
    <w:uiPriority w:val="99"/>
  </w:style>
  <w:style w:type="numbering" w:styleId="967" w:customStyle="1">
    <w:name w:val="Стиль1"/>
    <w:uiPriority w:val="99"/>
    <w:pPr>
      <w:numPr>
        <w:ilvl w:val="0"/>
        <w:numId w:val="3"/>
      </w:numPr>
    </w:pPr>
  </w:style>
  <w:style w:type="paragraph" w:styleId="968" w:customStyle="1">
    <w:name w:val="Таблица"/>
    <w:basedOn w:val="87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69" w:customStyle="1">
    <w:name w:val="Основной текст Знак"/>
    <w:link w:val="902"/>
    <w:rPr>
      <w:sz w:val="28"/>
      <w:szCs w:val="28"/>
    </w:rPr>
  </w:style>
  <w:style w:type="character" w:styleId="970" w:customStyle="1">
    <w:name w:val="blk"/>
  </w:style>
  <w:style w:type="numbering" w:styleId="971" w:customStyle="1">
    <w:name w:val="Стиль2"/>
    <w:uiPriority w:val="99"/>
    <w:pPr>
      <w:numPr>
        <w:ilvl w:val="0"/>
        <w:numId w:val="5"/>
      </w:numPr>
    </w:pPr>
  </w:style>
  <w:style w:type="paragraph" w:styleId="972" w:customStyle="1">
    <w:name w:val="Таблица шапка"/>
    <w:basedOn w:val="876"/>
    <w:pPr>
      <w:ind w:left="57" w:right="57"/>
      <w:keepNext/>
      <w:spacing w:before="40" w:after="40"/>
    </w:pPr>
    <w:rPr>
      <w:sz w:val="22"/>
      <w:szCs w:val="26"/>
    </w:rPr>
  </w:style>
  <w:style w:type="character" w:styleId="973" w:customStyle="1">
    <w:name w:val="Абзац списка Знак"/>
    <w:link w:val="943"/>
    <w:uiPriority w:val="34"/>
    <w:rPr>
      <w:rFonts w:eastAsia="Calibri"/>
      <w:sz w:val="24"/>
      <w:szCs w:val="24"/>
    </w:rPr>
  </w:style>
  <w:style w:type="character" w:styleId="974" w:customStyle="1">
    <w:name w:val="комментарий"/>
    <w:rPr>
      <w:b/>
      <w:i/>
      <w:shd w:val="clear" w:color="auto" w:fill="ffff99"/>
    </w:rPr>
  </w:style>
  <w:style w:type="paragraph" w:styleId="975" w:customStyle="1">
    <w:name w:val="Подподпункт"/>
    <w:basedOn w:val="908"/>
    <w:link w:val="976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76" w:customStyle="1">
    <w:name w:val="Подподпункт Знак"/>
    <w:link w:val="975"/>
    <w:rPr>
      <w:sz w:val="26"/>
      <w:szCs w:val="26"/>
    </w:rPr>
  </w:style>
  <w:style w:type="paragraph" w:styleId="977" w:customStyle="1">
    <w:name w:val="УРОВЕНЬ_(а)"/>
    <w:basedOn w:val="94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78" w:customStyle="1">
    <w:name w:val="УРОВЕНЬ_-"/>
    <w:basedOn w:val="94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79" w:customStyle="1">
    <w:name w:val="УРОВЕНЬ_Абзац_тип2"/>
    <w:basedOn w:val="94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0" w:customStyle="1">
    <w:name w:val="УРОВЕНЬ_Абзац_тип3"/>
    <w:basedOn w:val="943"/>
    <w:link w:val="982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1" w:customStyle="1">
    <w:name w:val="УРОВЕНЬ_Подпись"/>
    <w:basedOn w:val="94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2" w:customStyle="1">
    <w:name w:val="УРОВЕНЬ_Абзац_тип3 Знак"/>
    <w:link w:val="980"/>
    <w:rPr>
      <w:rFonts w:eastAsia="Calibri"/>
      <w:sz w:val="26"/>
      <w:szCs w:val="28"/>
      <w:lang w:eastAsia="en-US"/>
    </w:rPr>
  </w:style>
  <w:style w:type="character" w:styleId="983" w:customStyle="1">
    <w:name w:val="Верхний колонтитул Знак"/>
    <w:link w:val="898"/>
    <w:uiPriority w:val="99"/>
    <w:rPr>
      <w:sz w:val="24"/>
      <w:szCs w:val="24"/>
    </w:rPr>
  </w:style>
  <w:style w:type="character" w:styleId="984" w:customStyle="1">
    <w:name w:val="Текст примечания Знак"/>
    <w:link w:val="919"/>
    <w:semiHidden/>
  </w:style>
  <w:style w:type="paragraph" w:styleId="985" w:customStyle="1">
    <w:name w:val="Стиль Заголовок 1 + по ширине"/>
    <w:basedOn w:val="87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86">
    <w:name w:val="endnote text"/>
    <w:basedOn w:val="876"/>
    <w:link w:val="987"/>
    <w:rPr>
      <w:sz w:val="20"/>
      <w:szCs w:val="20"/>
    </w:rPr>
  </w:style>
  <w:style w:type="character" w:styleId="987" w:customStyle="1">
    <w:name w:val="Текст концевой сноски Знак"/>
    <w:basedOn w:val="886"/>
    <w:link w:val="986"/>
  </w:style>
  <w:style w:type="character" w:styleId="988">
    <w:name w:val="endnote reference"/>
    <w:basedOn w:val="886"/>
    <w:rPr>
      <w:vertAlign w:val="superscript"/>
    </w:rPr>
  </w:style>
  <w:style w:type="paragraph" w:styleId="989" w:customStyle="1">
    <w:name w:val="Заголовок 2 КВВ"/>
    <w:basedOn w:val="876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0" w:customStyle="1">
    <w:name w:val="Пункт2 Знак"/>
    <w:link w:val="909"/>
    <w:rPr>
      <w:b/>
      <w:sz w:val="28"/>
    </w:rPr>
  </w:style>
  <w:style w:type="paragraph" w:styleId="991" w:customStyle="1">
    <w:name w:val="Таблица текст"/>
    <w:basedOn w:val="876"/>
    <w:pPr>
      <w:ind w:left="57" w:right="57"/>
      <w:spacing w:before="40" w:after="40"/>
    </w:pPr>
    <w:rPr>
      <w:sz w:val="24"/>
      <w:szCs w:val="26"/>
    </w:rPr>
  </w:style>
  <w:style w:type="paragraph" w:styleId="992">
    <w:name w:val="Normal (Web)"/>
    <w:basedOn w:val="87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93" w:customStyle="1">
    <w:name w:val="УРОВЕНЬ_1."/>
    <w:basedOn w:val="943"/>
    <w:link w:val="99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4" w:customStyle="1">
    <w:name w:val="УРОВЕНЬ_1. Знак"/>
    <w:link w:val="993"/>
    <w:rPr>
      <w:rFonts w:eastAsia="Calibri"/>
      <w:caps/>
      <w:sz w:val="28"/>
      <w:szCs w:val="28"/>
      <w:lang w:eastAsia="en-US"/>
    </w:rPr>
  </w:style>
  <w:style w:type="table" w:styleId="995" w:customStyle="1">
    <w:name w:val="Сетка таблицы1"/>
    <w:basedOn w:val="887"/>
    <w:next w:val="900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toc 6"/>
    <w:basedOn w:val="876"/>
    <w:next w:val="87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97">
    <w:name w:val="toc 7"/>
    <w:basedOn w:val="876"/>
    <w:next w:val="87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98">
    <w:name w:val="toc 8"/>
    <w:basedOn w:val="876"/>
    <w:next w:val="87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99" w:customStyle="1">
    <w:name w:val="Неразрешенное упоминание1"/>
    <w:basedOn w:val="886"/>
    <w:uiPriority w:val="99"/>
    <w:semiHidden/>
    <w:unhideWhenUsed/>
    <w:rPr>
      <w:color w:val="605e5c"/>
      <w:shd w:val="clear" w:color="auto" w:fill="e1dfdd"/>
    </w:rPr>
  </w:style>
  <w:style w:type="character" w:styleId="1000" w:customStyle="1">
    <w:name w:val="Основной текст с отступом 3 Знак"/>
    <w:link w:val="905"/>
    <w:rPr>
      <w:sz w:val="16"/>
      <w:szCs w:val="16"/>
    </w:rPr>
  </w:style>
  <w:style w:type="paragraph" w:styleId="1001" w:customStyle="1">
    <w:name w:val="ConsNormal"/>
    <w:link w:val="1002"/>
    <w:pPr>
      <w:ind w:firstLine="720"/>
    </w:pPr>
    <w:rPr>
      <w:rFonts w:ascii="Arial" w:hAnsi="Arial" w:cs="Arial"/>
      <w:sz w:val="24"/>
      <w:szCs w:val="24"/>
    </w:rPr>
  </w:style>
  <w:style w:type="character" w:styleId="1002" w:customStyle="1">
    <w:name w:val="ConsNormal Знак"/>
    <w:link w:val="1001"/>
    <w:rPr>
      <w:rFonts w:ascii="Arial" w:hAnsi="Arial" w:cs="Arial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E585-FE1E-4A8C-9F57-6A0A69A6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motina_sv</cp:lastModifiedBy>
  <cp:revision>66</cp:revision>
  <dcterms:created xsi:type="dcterms:W3CDTF">2023-04-17T01:09:00Z</dcterms:created>
  <dcterms:modified xsi:type="dcterms:W3CDTF">2024-12-17T03:51:02Z</dcterms:modified>
</cp:coreProperties>
</file>