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0"/>
        <w:jc w:val="center"/>
        <w:spacing w:after="642" w:line="288" w:lineRule="exact"/>
        <w:widowControl w:val="off"/>
        <w:rPr>
          <w:rFonts w:ascii="Times New Roman" w:hAnsi="Times New Roman" w:eastAsia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t xml:space="preserve">ОБОСНОВАНИЕ НАЧАЛЬНОЙ (МАКСИМАЛЬНОЙ) ЦЕНЫ ДОГОВОРА /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br/>
        <w:t xml:space="preserve">ЦЕНЫ ЕДИНИЦЫ ТОВАРА, РАБОТЫ, УСЛУГИ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</w:p>
    <w:p>
      <w:pPr>
        <w:pStyle w:val="856"/>
        <w:shd w:val="clear" w:color="auto" w:fill="auto"/>
      </w:pPr>
      <w:r>
        <w:t xml:space="preserve">1. Общая информация</w:t>
      </w:r>
      <w:r/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089"/>
      </w:tblGrid>
      <w:tr>
        <w:tblPrEx/>
        <w:trPr/>
        <w:tc>
          <w:tcP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100" w:line="244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center"/>
              <w:spacing w:after="0" w:line="244" w:lineRule="exact"/>
              <w:shd w:val="clear" w:color="auto" w:fill="auto"/>
            </w:pPr>
            <w:r>
              <w:rPr>
                <w:rStyle w:val="859"/>
              </w:rPr>
              <w:t xml:space="preserve">Наименование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089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center"/>
              <w:spacing w:after="0" w:line="244" w:lineRule="exact"/>
              <w:shd w:val="clear" w:color="auto" w:fill="auto"/>
            </w:pPr>
            <w:r>
              <w:rPr>
                <w:rStyle w:val="859"/>
              </w:rPr>
              <w:t xml:space="preserve">Информация по лоту</w:t>
            </w:r>
            <w:r/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ОКПД2 71.12.13. Выполнение проектно-изыскательских работ по модернизации системы рециркуляции дымовых газов с целью снижения выбросов оксидов азота для Хабаровской ТЭЦ-3, г. Хабаровск, в рамках реализации инвестиционного проекта Р_505-ХТЭЦ-3-58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/>
        <w:trPr>
          <w:trHeight w:val="379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0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22122003-ТПИР ОБСЛ-2026-ДГК-ХТЭЦ3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3"/>
        </w:trPr>
        <w:tc>
          <w:tcPr>
            <w:shd w:val="clear" w:color="auto" w:fill="ffffff"/>
            <w:tcBorders>
              <w:top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left"/>
              <w:spacing w:after="0" w:line="244" w:lineRule="exact"/>
              <w:shd w:val="clear" w:color="auto" w:fill="auto"/>
            </w:pPr>
            <w:r>
              <w:rPr>
                <w:rStyle w:val="859"/>
              </w:rPr>
              <w:t xml:space="preserve">1.3.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left"/>
              <w:spacing w:after="0" w:line="244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59"/>
                <w:color w:val="auto"/>
                <w:sz w:val="24"/>
                <w:szCs w:val="24"/>
              </w:rPr>
              <w:t xml:space="preserve">НМЦ 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3 681 405,00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без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Использованный метод (методы) расчета НМЦ / цены единицы товара, работы, услуги: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contextualSpacing w:val="0"/>
        <w:ind w:left="0"/>
        <w:spacing w:after="12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анализа технико-коммерческих предложений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2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расчета НМЦ: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9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1701"/>
        <w:gridCol w:w="1701"/>
        <w:gridCol w:w="1700"/>
        <w:gridCol w:w="1840"/>
      </w:tblGrid>
      <w:tr>
        <w:tblPrEx/>
        <w:trPr>
          <w:trHeight w:val="70"/>
        </w:trPr>
        <w:tc>
          <w:tcPr>
            <w:shd w:val="clear" w:color="000000" w:fill="e7e6e6"/>
            <w:tcW w:w="255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товара/ работы/ услуги в составе 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e7e6e6"/>
            <w:tcW w:w="1701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источника ценовой информации (ИЦИ)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e7e6e6"/>
            <w:tcW w:w="1701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из соответствующего ИЦИ, в руб. без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e7e6e6"/>
            <w:tcW w:w="170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итоговая, в руб. без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e7e6e6"/>
            <w:tcW w:w="1840" w:type="dxa"/>
            <w:textDirection w:val="lrTb"/>
            <w:noWrap w:val="false"/>
          </w:tcPr>
          <w:p>
            <w:pPr>
              <w:ind w:right="64"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Комментарии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72"/>
        </w:trPr>
        <w:tc>
          <w:tcPr>
            <w:tcW w:w="25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ОКПД2 71.12.13. Выполнение проектно-изыскательских работ по модернизации системы рециркуляции дымовых газов с целью снижения выбросов оксидов азота для Хабаровской ТЭЦ-3, г. Хабаровск, в рамках реализации инвестиционного проекта Р_505-ХТЭЦ-3-58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60" w:after="60" w:line="240" w:lineRule="auto"/>
              <w:widowControl w:val="off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spacing w:before="60" w:after="6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60" w:after="6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ТКП №1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  <w:p>
            <w:pPr>
              <w:jc w:val="center"/>
              <w:spacing w:before="60" w:after="6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3 575 000,00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Среднее арифметическое значение полученных ТКП: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3 681 405,00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W w:w="2556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ТКП №2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3 787 810,00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440"/>
        <w:spacing w:after="293" w:line="244" w:lineRule="exact"/>
        <w:widowControl w:val="off"/>
        <w:rPr>
          <w:rFonts w:ascii="Times New Roman" w:hAnsi="Times New Roman" w:eastAsia="Times New Roman" w:cs="Times New Roman"/>
          <w:lang w:eastAsia="ru-RU" w:bidi="ru-RU"/>
        </w:rPr>
      </w:pPr>
      <w:r>
        <w:rPr>
          <w:rFonts w:ascii="Times New Roman" w:hAnsi="Times New Roman" w:eastAsia="Times New Roman" w:cs="Times New Roman"/>
          <w:lang w:eastAsia="ru-RU" w:bidi="ru-RU"/>
        </w:rPr>
      </w:r>
      <w:r>
        <w:rPr>
          <w:rFonts w:ascii="Times New Roman" w:hAnsi="Times New Roman" w:eastAsia="Times New Roman" w:cs="Times New Roman"/>
          <w:lang w:eastAsia="ru-RU" w:bidi="ru-RU"/>
        </w:rPr>
      </w:r>
      <w:r>
        <w:rPr>
          <w:rFonts w:ascii="Times New Roman" w:hAnsi="Times New Roman" w:eastAsia="Times New Roman" w:cs="Times New Roman"/>
          <w:lang w:eastAsia="ru-RU" w:bidi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0" w:right="850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</w:style>
  <w:style w:type="paragraph" w:styleId="657">
    <w:name w:val="Heading 1"/>
    <w:basedOn w:val="656"/>
    <w:next w:val="656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56"/>
    <w:uiPriority w:val="34"/>
    <w:qFormat/>
    <w:pPr>
      <w:contextualSpacing/>
      <w:ind w:left="720"/>
    </w:pPr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link w:val="68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6"/>
    <w:uiPriority w:val="99"/>
    <w:unhideWhenUsed/>
    <w:rPr>
      <w:vertAlign w:val="superscript"/>
    </w:rPr>
  </w:style>
  <w:style w:type="paragraph" w:styleId="839">
    <w:name w:val="endnote text"/>
    <w:basedOn w:val="6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6"/>
    <w:uiPriority w:val="99"/>
    <w:semiHidden/>
    <w:unhideWhenUsed/>
    <w:rPr>
      <w:vertAlign w:val="superscript"/>
    </w:rPr>
  </w:style>
  <w:style w:type="paragraph" w:styleId="842">
    <w:name w:val="toc 1"/>
    <w:basedOn w:val="656"/>
    <w:next w:val="656"/>
    <w:uiPriority w:val="39"/>
    <w:unhideWhenUsed/>
    <w:pPr>
      <w:spacing w:after="57"/>
    </w:pPr>
  </w:style>
  <w:style w:type="paragraph" w:styleId="843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4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5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6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7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8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49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0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6"/>
    <w:next w:val="656"/>
    <w:uiPriority w:val="99"/>
    <w:unhideWhenUsed/>
    <w:pPr>
      <w:spacing w:after="0"/>
    </w:pPr>
  </w:style>
  <w:style w:type="character" w:styleId="853" w:customStyle="1">
    <w:name w:val="Основной текст (14)_"/>
    <w:basedOn w:val="666"/>
    <w:link w:val="854"/>
    <w:rPr>
      <w:rFonts w:ascii="Times New Roman" w:hAnsi="Times New Roman" w:eastAsia="Times New Roman" w:cs="Times New Roman"/>
      <w:shd w:val="clear" w:color="auto" w:fill="ffffff"/>
    </w:rPr>
  </w:style>
  <w:style w:type="paragraph" w:styleId="854" w:customStyle="1">
    <w:name w:val="Основной текст (14)"/>
    <w:basedOn w:val="656"/>
    <w:link w:val="853"/>
    <w:pPr>
      <w:jc w:val="center"/>
      <w:spacing w:before="400" w:after="700" w:line="244" w:lineRule="exact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character" w:styleId="855" w:customStyle="1">
    <w:name w:val="Подпись к таблице (2)_"/>
    <w:basedOn w:val="666"/>
    <w:link w:val="856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56" w:customStyle="1">
    <w:name w:val="Подпись к таблице (2)"/>
    <w:basedOn w:val="656"/>
    <w:link w:val="855"/>
    <w:pPr>
      <w:spacing w:after="0" w:line="28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table" w:styleId="857">
    <w:name w:val="Table Grid"/>
    <w:basedOn w:val="6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 w:customStyle="1">
    <w:name w:val="Основной текст (2)_"/>
    <w:basedOn w:val="666"/>
    <w:link w:val="86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59" w:customStyle="1">
    <w:name w:val="Основной текст (2) + 11 pt"/>
    <w:basedOn w:val="858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60" w:customStyle="1">
    <w:name w:val="Основной текст (2)"/>
    <w:basedOn w:val="656"/>
    <w:link w:val="858"/>
    <w:pPr>
      <w:ind w:hanging="1740"/>
      <w:jc w:val="both"/>
      <w:spacing w:after="320" w:line="321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861">
    <w:name w:val="annotation reference"/>
    <w:basedOn w:val="666"/>
    <w:uiPriority w:val="99"/>
    <w:semiHidden/>
    <w:unhideWhenUsed/>
    <w:rPr>
      <w:sz w:val="16"/>
      <w:szCs w:val="16"/>
    </w:rPr>
  </w:style>
  <w:style w:type="paragraph" w:styleId="862">
    <w:name w:val="annotation text"/>
    <w:basedOn w:val="656"/>
    <w:link w:val="863"/>
    <w:unhideWhenUsed/>
    <w:pPr>
      <w:spacing w:line="240" w:lineRule="auto"/>
    </w:pPr>
    <w:rPr>
      <w:sz w:val="20"/>
      <w:szCs w:val="20"/>
    </w:rPr>
  </w:style>
  <w:style w:type="character" w:styleId="863" w:customStyle="1">
    <w:name w:val="Текст примечания Знак"/>
    <w:basedOn w:val="666"/>
    <w:link w:val="862"/>
    <w:rPr>
      <w:sz w:val="20"/>
      <w:szCs w:val="20"/>
    </w:rPr>
  </w:style>
  <w:style w:type="paragraph" w:styleId="864">
    <w:name w:val="annotation subject"/>
    <w:basedOn w:val="862"/>
    <w:next w:val="862"/>
    <w:link w:val="865"/>
    <w:uiPriority w:val="99"/>
    <w:semiHidden/>
    <w:unhideWhenUsed/>
    <w:rPr>
      <w:b/>
      <w:bCs/>
    </w:rPr>
  </w:style>
  <w:style w:type="character" w:styleId="865" w:customStyle="1">
    <w:name w:val="Тема примечания Знак"/>
    <w:basedOn w:val="863"/>
    <w:link w:val="864"/>
    <w:uiPriority w:val="99"/>
    <w:semiHidden/>
    <w:rPr>
      <w:b/>
      <w:bCs/>
      <w:sz w:val="20"/>
      <w:szCs w:val="20"/>
    </w:rPr>
  </w:style>
  <w:style w:type="paragraph" w:styleId="866">
    <w:name w:val="Balloon Text"/>
    <w:basedOn w:val="656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666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8558-F919-4C24-8E0B-9DA50CA8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Витальевна</dc:creator>
  <cp:keywords/>
  <dc:description/>
  <cp:lastModifiedBy>khrapataya-ys</cp:lastModifiedBy>
  <cp:revision>16</cp:revision>
  <dcterms:created xsi:type="dcterms:W3CDTF">2024-07-02T23:04:00Z</dcterms:created>
  <dcterms:modified xsi:type="dcterms:W3CDTF">2026-04-14T02:25:13Z</dcterms:modified>
</cp:coreProperties>
</file>