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/>
      <w:bookmarkStart w:id="0" w:name="_GoBack"/>
      <w:r/>
      <w:bookmarkEnd w:id="0"/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АО «ДГК»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объявляет о проведении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аукциона на повышение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на право заключения договора купли-продажи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имущества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, принадлежащего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АО «ДГК»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на праве собственности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ОПИСАНИЕ ИМ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УЩЕСТВА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left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Шарнирно-сочлененный самосвал Doosan DA30, VIN DIN0DA30LM0721842, 2021 года выпуска, расположенный по адресу: Приморский край, г. Артем, ул. Каширская, 23.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</w:p>
    <w:p>
      <w:pPr>
        <w:ind w:firstLine="567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Полная информация об объект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 имущества указана в документации о продаже имущества.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ИНФОРМАЦИЯ О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КОНКУРЕНТНОЙ ПРОЦЕДУРЕ ПО ПРОДАЖЕ.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Место проведения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процедуры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Электронная торговая площадка Российский аукционный дом (ЭТП РАД)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Форма проведения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процедуры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Аукцион на повышение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Начальная цена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продажи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lang w:eastAsia="ru-RU"/>
        </w:rPr>
        <w:t xml:space="preserve">35 910 000 (Тридцать пять миллионов девятьсот десять тысяч) руб. 00 коп. с учетом НДС</w:t>
      </w:r>
      <w:r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Дата начала приема заявок: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«03» июня 2024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Дата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и время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окончания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срока подачи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заявок: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sz w:val="26"/>
          <w:szCs w:val="26"/>
        </w:rPr>
        <w:t xml:space="preserve">«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7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июля 2024 г. в 17 ч. 00 мин. (по местному времени Организатора).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Дата проведения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процедуры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23»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июля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202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года в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09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00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по московскому времени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Контактные лица: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Коновалова Любовь Анатольевна, Иващенко Елена Сергеевна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Адрес эл. почты: </w:t>
      </w:r>
      <w:hyperlink r:id="rId10" w:tooltip="mailto:konovalova-la@dgk.ru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konovalova-la@dgk.ru</w:t>
        </w:r>
      </w:hyperlink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tooltip="mailto:ivaschenko-es@dgk.ru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ivaschenko-es@dgk.ru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Телефон: 8 (4212) 26-47-05, 8 (4212) 26-46-42, 8 – 914 – 406 – 29 – 51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highlight w:val="non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Ознакомиться с полным текстом извещения, с документацией о продаже имущества, а также подать заявку на участие в Процедуре можно на сайте электронной торговой площадки Российский аукционный дом (ЭТП РАД), код процедуры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188813, код лота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РАД-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373616 по следующей ссылке: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</w:r>
      <w:hyperlink r:id="rId12" w:tooltip="https://catalog.lot-online.ru/index.php?dispatch=products.view&amp;product_id=798694" w:history="1">
        <w:r>
          <w:rPr>
            <w:rStyle w:val="676"/>
            <w:rFonts w:ascii="Times New Roman" w:hAnsi="Times New Roman" w:cs="Times New Roman"/>
            <w:sz w:val="24"/>
            <w:szCs w:val="24"/>
            <w:highlight w:val="none"/>
            <w:shd w:val="clear" w:color="auto" w:fill="ffffff"/>
          </w:rPr>
          <w:t xml:space="preserve">https://catalog.lot-online.ru/index.php?dispatch=products.view&amp;product_id=798694</w:t>
        </w:r>
        <w:r>
          <w:rPr>
            <w:rStyle w:val="676"/>
            <w:rFonts w:ascii="Times New Roman" w:hAnsi="Times New Roman" w:cs="Times New Roman"/>
            <w:sz w:val="24"/>
            <w:szCs w:val="24"/>
            <w:highlight w:val="none"/>
            <w:shd w:val="clear" w:color="auto" w:fill="ffffff"/>
          </w:rPr>
        </w:r>
      </w:hyperlink>
      <w:r>
        <w:rPr>
          <w:rFonts w:ascii="Times New Roman" w:hAnsi="Times New Roman" w:cs="Times New Roman"/>
          <w:color w:val="000000"/>
          <w:sz w:val="24"/>
          <w:szCs w:val="24"/>
          <w:highlight w:val="none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  <w:shd w:val="clear" w:color="auto" w:fill="ffffff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Информация о проведении конкурентной процедуры по продаже также размещена на корпоративном сайте АО «ДГК» </w:t>
      </w:r>
      <w:hyperlink r:id="rId13" w:tooltip="http://www.dvgk.ru" w:history="1">
        <w:r>
          <w:rPr>
            <w:rStyle w:val="676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 xml:space="preserve">www</w:t>
        </w:r>
        <w:r>
          <w:rPr>
            <w:rStyle w:val="676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.</w:t>
        </w:r>
        <w:r>
          <w:rPr>
            <w:rStyle w:val="676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 xml:space="preserve">dvgk</w:t>
        </w:r>
        <w:r>
          <w:rPr>
            <w:rStyle w:val="676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.</w:t>
        </w:r>
        <w:r>
          <w:rPr>
            <w:rStyle w:val="676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 xml:space="preserve">ru</w:t>
        </w:r>
      </w:hyperlink>
      <w:r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, в разделе продажи/продажи непрофильных активов.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426" w:right="566" w:bottom="426" w:left="993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Tahoma">
    <w:panose1 w:val="020B0604030504040204"/>
  </w:font>
  <w:font w:name="MS Mincho">
    <w:panose1 w:val="02020503050405090304"/>
  </w:font>
  <w:font w:name="Cambria">
    <w:panose1 w:val="02040803050406030204"/>
  </w:font>
  <w:font w:name="Times New Roman">
    <w:panose1 w:val="020206030504050203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5"/>
    <w:next w:val="66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66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5"/>
    <w:next w:val="66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66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5"/>
    <w:next w:val="66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6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5"/>
    <w:next w:val="66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6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5"/>
    <w:next w:val="66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6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5"/>
    <w:next w:val="66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6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5"/>
    <w:next w:val="66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5"/>
    <w:next w:val="66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5"/>
    <w:next w:val="66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65"/>
    <w:next w:val="66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66"/>
    <w:link w:val="34"/>
    <w:uiPriority w:val="10"/>
    <w:rPr>
      <w:sz w:val="48"/>
      <w:szCs w:val="48"/>
    </w:rPr>
  </w:style>
  <w:style w:type="paragraph" w:styleId="36">
    <w:name w:val="Subtitle"/>
    <w:basedOn w:val="665"/>
    <w:next w:val="66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66"/>
    <w:link w:val="36"/>
    <w:uiPriority w:val="11"/>
    <w:rPr>
      <w:sz w:val="24"/>
      <w:szCs w:val="24"/>
    </w:rPr>
  </w:style>
  <w:style w:type="paragraph" w:styleId="38">
    <w:name w:val="Quote"/>
    <w:basedOn w:val="665"/>
    <w:next w:val="66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5"/>
    <w:next w:val="66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66"/>
    <w:link w:val="671"/>
    <w:uiPriority w:val="99"/>
  </w:style>
  <w:style w:type="character" w:styleId="45">
    <w:name w:val="Footer Char"/>
    <w:basedOn w:val="666"/>
    <w:link w:val="673"/>
    <w:uiPriority w:val="99"/>
  </w:style>
  <w:style w:type="paragraph" w:styleId="46">
    <w:name w:val="Caption"/>
    <w:basedOn w:val="665"/>
    <w:next w:val="66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73"/>
    <w:uiPriority w:val="99"/>
  </w:style>
  <w:style w:type="table" w:styleId="49">
    <w:name w:val="Table Grid Light"/>
    <w:basedOn w:val="66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680"/>
    <w:uiPriority w:val="99"/>
    <w:rPr>
      <w:sz w:val="18"/>
    </w:rPr>
  </w:style>
  <w:style w:type="paragraph" w:styleId="178">
    <w:name w:val="endnote text"/>
    <w:basedOn w:val="66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6"/>
    <w:uiPriority w:val="99"/>
    <w:semiHidden/>
    <w:unhideWhenUsed/>
    <w:rPr>
      <w:vertAlign w:val="superscript"/>
    </w:rPr>
  </w:style>
  <w:style w:type="paragraph" w:styleId="181">
    <w:name w:val="toc 1"/>
    <w:basedOn w:val="665"/>
    <w:next w:val="66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5"/>
    <w:next w:val="66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5"/>
    <w:next w:val="66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5"/>
    <w:next w:val="66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5"/>
    <w:next w:val="66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5"/>
    <w:next w:val="66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5"/>
    <w:next w:val="66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5"/>
    <w:next w:val="66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5"/>
    <w:next w:val="66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5"/>
    <w:next w:val="665"/>
    <w:uiPriority w:val="99"/>
    <w:unhideWhenUsed/>
    <w:pPr>
      <w:spacing w:after="0" w:afterAutospacing="0"/>
    </w:pPr>
  </w:style>
  <w:style w:type="paragraph" w:styleId="665" w:default="1">
    <w:name w:val="Normal"/>
    <w:qFormat/>
  </w:style>
  <w:style w:type="character" w:styleId="666" w:default="1">
    <w:name w:val="Default Paragraph Font"/>
    <w:uiPriority w:val="1"/>
    <w:semiHidden/>
    <w:unhideWhenUsed/>
  </w:style>
  <w:style w:type="table" w:styleId="66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8" w:default="1">
    <w:name w:val="No List"/>
    <w:uiPriority w:val="99"/>
    <w:semiHidden/>
    <w:unhideWhenUsed/>
  </w:style>
  <w:style w:type="paragraph" w:styleId="669">
    <w:name w:val="Normal (Web)"/>
    <w:basedOn w:val="665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70">
    <w:name w:val="Strong"/>
    <w:basedOn w:val="666"/>
    <w:uiPriority w:val="22"/>
    <w:qFormat/>
    <w:rPr>
      <w:b/>
      <w:bCs/>
    </w:rPr>
  </w:style>
  <w:style w:type="paragraph" w:styleId="671">
    <w:name w:val="Header"/>
    <w:basedOn w:val="665"/>
    <w:link w:val="67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72" w:customStyle="1">
    <w:name w:val="Верхний колонтитул Знак"/>
    <w:basedOn w:val="666"/>
    <w:link w:val="671"/>
    <w:uiPriority w:val="99"/>
  </w:style>
  <w:style w:type="paragraph" w:styleId="673">
    <w:name w:val="Footer"/>
    <w:basedOn w:val="665"/>
    <w:link w:val="67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74" w:customStyle="1">
    <w:name w:val="Нижний колонтитул Знак"/>
    <w:basedOn w:val="666"/>
    <w:link w:val="673"/>
    <w:uiPriority w:val="99"/>
  </w:style>
  <w:style w:type="paragraph" w:styleId="675">
    <w:name w:val="List Paragraph"/>
    <w:basedOn w:val="665"/>
    <w:uiPriority w:val="34"/>
    <w:qFormat/>
    <w:pPr>
      <w:contextualSpacing/>
      <w:ind w:left="720"/>
    </w:pPr>
  </w:style>
  <w:style w:type="character" w:styleId="676">
    <w:name w:val="Hyperlink"/>
    <w:basedOn w:val="666"/>
    <w:uiPriority w:val="99"/>
    <w:unhideWhenUsed/>
    <w:rPr>
      <w:color w:val="0000ff"/>
      <w:u w:val="single"/>
    </w:rPr>
  </w:style>
  <w:style w:type="character" w:styleId="677">
    <w:name w:val="FollowedHyperlink"/>
    <w:basedOn w:val="666"/>
    <w:uiPriority w:val="99"/>
    <w:semiHidden/>
    <w:unhideWhenUsed/>
    <w:rPr>
      <w:color w:val="954f72" w:themeColor="followedHyperlink"/>
      <w:u w:val="single"/>
    </w:rPr>
  </w:style>
  <w:style w:type="table" w:styleId="678">
    <w:name w:val="Table Grid"/>
    <w:basedOn w:val="667"/>
    <w:uiPriority w:val="59"/>
    <w:pPr>
      <w:spacing w:after="0" w:line="240" w:lineRule="auto"/>
    </w:pPr>
    <w:rPr>
      <w:rFonts w:ascii="Cambria" w:hAnsi="Cambria" w:eastAsia="MS Mincho" w:cs="Times New Roman"/>
      <w:sz w:val="20"/>
      <w:szCs w:val="20"/>
      <w:lang w:val="en-US"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79">
    <w:name w:val="No Spacing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paragraph" w:styleId="680">
    <w:name w:val="footnote text"/>
    <w:basedOn w:val="665"/>
    <w:link w:val="68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81" w:customStyle="1">
    <w:name w:val="Текст сноски Знак"/>
    <w:basedOn w:val="666"/>
    <w:link w:val="680"/>
    <w:uiPriority w:val="99"/>
    <w:semiHidden/>
    <w:rPr>
      <w:sz w:val="20"/>
      <w:szCs w:val="20"/>
    </w:rPr>
  </w:style>
  <w:style w:type="character" w:styleId="682">
    <w:name w:val="footnote reference"/>
    <w:basedOn w:val="666"/>
    <w:uiPriority w:val="99"/>
    <w:semiHidden/>
    <w:unhideWhenUsed/>
    <w:rPr>
      <w:vertAlign w:val="superscript"/>
    </w:rPr>
  </w:style>
  <w:style w:type="paragraph" w:styleId="683">
    <w:name w:val="Balloon Text"/>
    <w:basedOn w:val="665"/>
    <w:link w:val="68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84" w:customStyle="1">
    <w:name w:val="Текст выноски Знак"/>
    <w:basedOn w:val="666"/>
    <w:link w:val="68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mailto:konovalova-la@dgk.ru" TargetMode="External"/><Relationship Id="rId11" Type="http://schemas.openxmlformats.org/officeDocument/2006/relationships/hyperlink" Target="mailto:ivaschenko-es@dgk.ru" TargetMode="External"/><Relationship Id="rId12" Type="http://schemas.openxmlformats.org/officeDocument/2006/relationships/hyperlink" Target="https://catalog.lot-online.ru/index.php?dispatch=products.view&amp;product_id=798694" TargetMode="External"/><Relationship Id="rId13" Type="http://schemas.openxmlformats.org/officeDocument/2006/relationships/hyperlink" Target="http://www.dvgk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EE480-78EB-4A9A-849F-B42554080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RusHydro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Чепчук Виталий Игоревич</dc:creator>
  <cp:revision>35</cp:revision>
  <dcterms:created xsi:type="dcterms:W3CDTF">2020-09-16T13:59:00Z</dcterms:created>
  <dcterms:modified xsi:type="dcterms:W3CDTF">2024-06-05T01:32:17Z</dcterms:modified>
</cp:coreProperties>
</file>