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spacing w:befor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«УТВЕРЖДАЮ»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4536" w:firstLine="0"/>
        <w:jc w:val="right"/>
        <w:keepLines/>
        <w:keepNext/>
        <w:spacing w:line="240" w:lineRule="auto"/>
        <w:rPr>
          <w:szCs w:val="28"/>
        </w:rPr>
      </w:pPr>
      <w:r>
        <w:rPr>
          <w:szCs w:val="28"/>
        </w:rPr>
        <w:t xml:space="preserve">Председатель закупочной комиссии 1-го уровня – Заместитель Генерального директора по управлению ресурсами</w:t>
      </w:r>
      <w:r>
        <w:rPr>
          <w:szCs w:val="28"/>
        </w:rPr>
        <w:t xml:space="preserve"> АО «ДГК»</w:t>
      </w:r>
      <w:r>
        <w:rPr>
          <w:szCs w:val="28"/>
        </w:rPr>
      </w:r>
      <w:r>
        <w:rPr>
          <w:szCs w:val="28"/>
        </w:rPr>
      </w:r>
    </w:p>
    <w:p>
      <w:pPr>
        <w:ind w:left="4536" w:firstLine="0"/>
        <w:jc w:val="right"/>
        <w:keepLines/>
        <w:keepNext/>
        <w:spacing w:line="240" w:lineRule="auto"/>
        <w:rPr>
          <w:szCs w:val="28"/>
        </w:rPr>
      </w:pPr>
      <w:r>
        <w:rPr>
          <w:szCs w:val="28"/>
        </w:rPr>
        <w:t xml:space="preserve">________________Д.А. Богонатов</w:t>
      </w:r>
      <w:r>
        <w:rPr>
          <w:szCs w:val="28"/>
        </w:rPr>
      </w:r>
      <w:r>
        <w:rPr>
          <w:szCs w:val="28"/>
        </w:rPr>
      </w:r>
    </w:p>
    <w:p>
      <w:pPr>
        <w:ind w:left="4536" w:firstLine="0"/>
        <w:jc w:val="center"/>
        <w:keepLines/>
        <w:keepNext/>
        <w:spacing w:line="240" w:lineRule="auto"/>
        <w:rPr>
          <w:szCs w:val="28"/>
        </w:rPr>
      </w:pPr>
      <w:r>
        <w:rPr>
          <w:szCs w:val="28"/>
        </w:rPr>
        <w:t xml:space="preserve">                 «___»_______________ 2026г </w:t>
      </w:r>
      <w:r>
        <w:rPr>
          <w:szCs w:val="28"/>
        </w:rPr>
      </w:r>
      <w:r>
        <w:rPr>
          <w:szCs w:val="28"/>
        </w:rPr>
      </w:r>
    </w:p>
    <w:p>
      <w:pPr>
        <w:ind w:left="5954"/>
        <w:spacing w:before="0" w:line="276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8"/>
        <w:jc w:val="center"/>
        <w:keepNext/>
        <w:spacing w:before="0" w:beforeAutospacing="0"/>
        <w:rPr>
          <w:rFonts w:ascii="Times New Roman" w:hAnsi="Times New Roman" w:cs="Times New Roman"/>
          <w:b/>
          <w:bCs/>
          <w:caps/>
          <w:sz w:val="26"/>
          <w:szCs w:val="26"/>
        </w:rPr>
        <w:outlineLvl w:val="2"/>
      </w:pPr>
      <w:r>
        <w:rPr>
          <w:rFonts w:ascii="Times New Roman" w:hAnsi="Times New Roman" w:eastAsia="Times New Roman" w:cs="Times New Roman"/>
          <w:b/>
          <w:bCs/>
          <w:caps/>
          <w:sz w:val="26"/>
          <w:szCs w:val="26"/>
        </w:rPr>
        <w:t xml:space="preserve">Документация о закупке</w:t>
      </w:r>
      <w:r>
        <w:rPr>
          <w:rFonts w:ascii="Times New Roman" w:hAnsi="Times New Roman" w:cs="Times New Roman"/>
          <w:b/>
          <w:bCs/>
          <w:caps/>
          <w:sz w:val="26"/>
          <w:szCs w:val="26"/>
        </w:rPr>
      </w:r>
      <w:r>
        <w:rPr>
          <w:rFonts w:ascii="Times New Roman" w:hAnsi="Times New Roman" w:cs="Times New Roman"/>
          <w:b/>
          <w:bCs/>
          <w:caps/>
          <w:sz w:val="26"/>
          <w:szCs w:val="26"/>
        </w:rPr>
      </w:r>
    </w:p>
    <w:p>
      <w:pPr>
        <w:ind w:right="0" w:firstLine="0"/>
        <w:jc w:val="center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Конкурс в электронной форме,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участни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ками которого могут быть только субъекты МСП,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br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на право заключения договора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ОКПД2 42.21.22 Выполнение работ по текущему ремонту участка теплотрассы г. Николаевск-на-Амуре для нужд структурного подразделения Николаевская ТЭЦ, АО ДГК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».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</w:r>
    </w:p>
    <w:p>
      <w:pPr>
        <w:ind w:right="0" w:firstLine="0"/>
        <w:jc w:val="center"/>
        <w:spacing w:before="0" w:beforeAutospacing="0" w:line="24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Лот 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:highlight w:val="white"/>
          <w:lang w:eastAsia="en-US"/>
        </w:rPr>
        <w:t xml:space="preserve">11028006-РЕМ ПРОД-2026-ДГК-НТЭЦ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:highlight w:val="white"/>
          <w:lang w:eastAsia="en-US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r>
    </w:p>
    <w:p>
      <w:pPr>
        <w:ind w:right="0" w:firstLine="0"/>
        <w:jc w:val="center"/>
        <w:spacing w:before="0" w:beforeAutospacing="0" w:line="24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:lang w:eastAsia="en-US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  <w:highlight w:val="none"/>
        </w:rPr>
      </w:r>
    </w:p>
    <w:p>
      <w:pPr>
        <w:contextualSpacing/>
        <w:ind w:firstLine="0"/>
        <w:jc w:val="center"/>
        <w:spacing w:before="0" w:beforeAutospacing="0" w:after="0" w:afterAutospacing="0" w:line="240" w:lineRule="auto"/>
        <w:rPr>
          <w:b/>
          <w:bCs w:val="0"/>
          <w:i w:val="0"/>
          <w:iCs w:val="0"/>
          <w:sz w:val="26"/>
          <w:szCs w:val="26"/>
          <w14:ligatures w14:val="none"/>
        </w:rPr>
      </w:pPr>
      <w:r>
        <w:rPr>
          <w:i w:val="0"/>
          <w:iCs w:val="0"/>
          <w:color w:val="000000" w:themeColor="text1"/>
          <w:sz w:val="26"/>
          <w:szCs w:val="26"/>
        </w:rPr>
      </w:r>
      <w:r>
        <w:rPr>
          <w:b/>
          <w:bCs w:val="0"/>
          <w:i w:val="0"/>
          <w:iCs w:val="0"/>
          <w:sz w:val="26"/>
          <w:szCs w:val="26"/>
          <w14:ligatures w14:val="none"/>
        </w:rPr>
      </w:r>
      <w:r>
        <w:rPr>
          <w:b/>
          <w:bCs w:val="0"/>
          <w:i w:val="0"/>
          <w:iCs w:val="0"/>
          <w:sz w:val="26"/>
          <w:szCs w:val="26"/>
          <w14:ligatures w14:val="none"/>
        </w:rPr>
      </w:r>
    </w:p>
    <w:p>
      <w:pPr>
        <w:contextualSpacing/>
        <w:ind w:firstLine="0"/>
        <w:jc w:val="center"/>
        <w:spacing w:before="60" w:after="60" w:line="240" w:lineRule="auto"/>
        <w:rPr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</w:r>
      <w:r>
        <w:rPr>
          <w:b/>
          <w:bCs/>
          <w:sz w:val="24"/>
          <w:szCs w:val="24"/>
          <w14:ligatures w14:val="none"/>
        </w:rPr>
      </w:r>
      <w:r>
        <w:rPr>
          <w:b/>
          <w:bCs/>
          <w:sz w:val="24"/>
          <w:szCs w:val="24"/>
          <w14:ligatures w14:val="none"/>
        </w:rPr>
      </w:r>
    </w:p>
    <w:p>
      <w:pPr>
        <w:pStyle w:val="1178"/>
        <w:jc w:val="center"/>
        <w:keepNext/>
        <w:rPr>
          <w:rFonts w:ascii="Times New Roman" w:hAnsi="Times New Roman" w:cs="Times New Roman"/>
          <w:i w:val="0"/>
          <w:iCs w:val="0"/>
          <w:sz w:val="26"/>
          <w:szCs w:val="26"/>
        </w:rPr>
      </w:pP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</w:rPr>
      </w:r>
      <w:r>
        <w:rPr>
          <w:rFonts w:ascii="Times New Roman" w:hAnsi="Times New Roman" w:cs="Times New Roman"/>
          <w:i w:val="0"/>
          <w:iCs w:val="0"/>
          <w:sz w:val="26"/>
          <w:szCs w:val="26"/>
        </w:rPr>
      </w:r>
      <w:r>
        <w:rPr>
          <w:rFonts w:ascii="Times New Roman" w:hAnsi="Times New Roman" w:cs="Times New Roman"/>
          <w:i w:val="0"/>
          <w:iCs w:val="0"/>
          <w:sz w:val="26"/>
          <w:szCs w:val="26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  <w:sectPr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Содержание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1"/>
        <w:tabs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TOC \o "1-2" \h \z \u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</w:r>
      <w:hyperlink w:tooltip="#_Toc1" w:anchor="_Toc1" w:history="1"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Сокращения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 \h</w:instrText>
          <w:fldChar w:fldCharType="separate"/>
          <w:t xml:space="preserve">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1"/>
        <w:tabs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" w:anchor="_Toc2" w:history="1"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Термины и определения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 \h</w:instrText>
          <w:fldChar w:fldCharType="separate"/>
          <w:t xml:space="preserve">8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1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" w:anchor="_Toc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Основные сведения о закупке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 \h</w:instrText>
          <w:fldChar w:fldCharType="separate"/>
          <w:t xml:space="preserve">12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" w:anchor="_Toc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Статус настоящего раздела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 \h</w:instrText>
          <w:fldChar w:fldCharType="separate"/>
          <w:t xml:space="preserve">12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" w:anchor="_Toc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Информация о проводимой закупке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 \h</w:instrText>
          <w:fldChar w:fldCharType="separate"/>
          <w:t xml:space="preserve">12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1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" w:anchor="_Toc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2.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Общие положения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 \h</w:instrText>
          <w:fldChar w:fldCharType="separate"/>
          <w:t xml:space="preserve">19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7" w:anchor="_Toc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2.1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Общие сведения о закупке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_Toc7 \h</w:instrText>
          <w:fldChar w:fldCharType="separate"/>
          <w:t xml:space="preserve">19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8" w:anchor="_Toc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2.2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Правовой статус документов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_Toc8 \h</w:instrText>
          <w:fldChar w:fldCharType="separate"/>
          <w:t xml:space="preserve">19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9" w:anchor="_Toc9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2.3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Обжалование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_Toc9 \h</w:instrText>
          <w:fldChar w:fldCharType="separate"/>
          <w:t xml:space="preserve">20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0" w:anchor="_Toc10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2.4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Особые положения при проведении закупки с использованием ЭП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_Toc10 \h</w:instrText>
          <w:fldChar w:fldCharType="separate"/>
          <w:t xml:space="preserve">21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1" w:anchor="_Toc11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2.5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Прочие положения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_Toc11 \h</w:instrText>
          <w:fldChar w:fldCharType="separate"/>
          <w:t xml:space="preserve">21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1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2" w:anchor="_Toc12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3.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Требования к 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У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частникам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_Toc12 \h</w:instrText>
          <w:fldChar w:fldCharType="separate"/>
          <w:t xml:space="preserve">22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3" w:anchor="_Toc1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3.1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Общие требования к Участникам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_Toc13 \h</w:instrText>
          <w:fldChar w:fldCharType="separate"/>
          <w:t xml:space="preserve">22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4" w:anchor="_Toc1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3.2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Коллективные участники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_Toc14 \h</w:instrText>
          <w:fldChar w:fldCharType="separate"/>
          <w:t xml:space="preserve">22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5" w:anchor="_Toc1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3.3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Генеральные подрядчики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_Toc15 \h</w:instrText>
          <w:fldChar w:fldCharType="separate"/>
          <w:t xml:space="preserve">24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1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6" w:anchor="_Toc1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Порядок проведения закупки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_Toc16 \h</w:instrText>
          <w:fldChar w:fldCharType="separate"/>
          <w:t xml:space="preserve">26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7" w:anchor="_Toc1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Общий порядок проведения закупки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_Toc17 \h</w:instrText>
          <w:fldChar w:fldCharType="separate"/>
          <w:t xml:space="preserve">26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8" w:anchor="_Toc1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Официальное размещение Извещения и Документации о закупке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_Toc18 \h</w:instrText>
          <w:fldChar w:fldCharType="separate"/>
          <w:t xml:space="preserve">28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9" w:anchor="_Toc19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Подготовка заявки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_Toc19 \h</w:instrText>
          <w:fldChar w:fldCharType="separate"/>
          <w:t xml:space="preserve">28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0" w:anchor="_Toc20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4.4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Разъяснение Документации о закупке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_Toc20 \h</w:instrText>
          <w:fldChar w:fldCharType="separate"/>
          <w:t xml:space="preserve">31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1" w:anchor="_Toc21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4.5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Изменения 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Извещени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я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 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и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(или)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 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Документаци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и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 о закупке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_Toc21 \h</w:instrText>
          <w:fldChar w:fldCharType="separate"/>
          <w:t xml:space="preserve">31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2" w:anchor="_Toc22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4.6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Подача заявок и их прием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_Toc22 \h</w:instrText>
          <w:fldChar w:fldCharType="separate"/>
          <w:t xml:space="preserve">32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3" w:anchor="_Toc2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4.7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Изменение и отзыв заявок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_Toc23 \h</w:instrText>
          <w:fldChar w:fldCharType="separate"/>
          <w:t xml:space="preserve">33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4" w:anchor="_Toc2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4.8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Открытие доступа к первым частям заявок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_Toc24 \h</w:instrText>
          <w:fldChar w:fldCharType="separate"/>
          <w:t xml:space="preserve">33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5" w:anchor="_Toc2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4.9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Рассмотрение 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первых частей 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заявок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 / окончательных предложений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 (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отборочная стадия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)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_Toc25 \h</w:instrText>
          <w:fldChar w:fldCharType="separate"/>
          <w:t xml:space="preserve">33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6" w:anchor="_Toc2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4.10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Открытие доступа ко вторым частям заявок и ценовым предложениям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_Toc26 \h</w:instrText>
          <w:fldChar w:fldCharType="separate"/>
          <w:t xml:space="preserve">35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7" w:anchor="_Toc2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Рассмотрение вторых частей заявок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 (отборочная стадия)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, в том числе (при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необходимости) проведение аккредитации,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 и ценовых предложений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_Toc27 \h</w:instrText>
          <w:fldChar w:fldCharType="separate"/>
          <w:t xml:space="preserve">35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8" w:anchor="_Toc2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Дополнительные запросы разъяснений заявок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_Toc28 \h</w:instrText>
          <w:fldChar w:fldCharType="separate"/>
          <w:t xml:space="preserve">37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9" w:anchor="_Toc29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Оценка и сопоставление заявок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_Toc29 \h</w:instrText>
          <w:fldChar w:fldCharType="separate"/>
          <w:t xml:space="preserve">38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0" w:anchor="_Toc30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4.14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Применение 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законодательства о национальном режиме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_Toc30 \h</w:instrText>
          <w:fldChar w:fldCharType="separate"/>
          <w:t xml:space="preserve">39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1" w:anchor="_Toc31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4.15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одведение итогов закупки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 (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о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пределение Победителя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)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_Toc31 \h</w:instrText>
          <w:fldChar w:fldCharType="separate"/>
          <w:t xml:space="preserve">39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2" w:anchor="_Toc32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4.16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Признание закупки несостоявшейся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_Toc32 \h</w:instrText>
          <w:fldChar w:fldCharType="separate"/>
          <w:t xml:space="preserve">41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3" w:anchor="_Toc3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4.17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Отказ от проведения закупки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 (отмена закупки)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_Toc33 \h</w:instrText>
          <w:fldChar w:fldCharType="separate"/>
          <w:t xml:space="preserve">42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4" w:anchor="_Toc3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4.18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Особенности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 проведения закупки с необходимостью обеспечения заявки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_Toc34 \h</w:instrText>
          <w:fldChar w:fldCharType="separate"/>
          <w:t xml:space="preserve">42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5" w:anchor="_Toc3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4.19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Особенности проведения м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ноголотов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ой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 закупк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и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_Toc35 \h</w:instrText>
          <w:fldChar w:fldCharType="separate"/>
          <w:t xml:space="preserve">46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1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6" w:anchor="_Toc3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5.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орядок заключения 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Д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оговора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_Toc36 \h</w:instrText>
          <w:fldChar w:fldCharType="separate"/>
          <w:t xml:space="preserve">47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7" w:anchor="_Toc3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5.1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Общие положения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_Toc37 \h</w:instrText>
          <w:fldChar w:fldCharType="separate"/>
          <w:t xml:space="preserve">47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8" w:anchor="_Toc3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5.2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Заключение Договора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_Toc38 \h</w:instrText>
          <w:fldChar w:fldCharType="separate"/>
          <w:t xml:space="preserve">47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9" w:anchor="_Toc39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5.3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Уклонение Победителя от заключения Договора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_Toc39 \h</w:instrText>
          <w:fldChar w:fldCharType="separate"/>
          <w:t xml:space="preserve">49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1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0" w:anchor="_Toc40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6.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Приложение № 1 – Технические требования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_Toc40 \h</w:instrText>
          <w:fldChar w:fldCharType="separate"/>
          <w:t xml:space="preserve">51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1" w:anchor="_Toc41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6.1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Пояснения к Техническим требованиям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_Toc41 \h</w:instrText>
          <w:fldChar w:fldCharType="separate"/>
          <w:t xml:space="preserve">51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1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2" w:anchor="_Toc42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7.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Приложение № 2 – Проект договора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_Toc42 \h</w:instrText>
          <w:fldChar w:fldCharType="separate"/>
          <w:t xml:space="preserve">52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3" w:anchor="_Toc4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7.1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Пояснения к 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роекту договора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_Toc43 \h</w:instrText>
          <w:fldChar w:fldCharType="separate"/>
          <w:t xml:space="preserve">52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1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4" w:anchor="_Toc4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8.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Приложение №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3 – Требования к 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У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частникам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_Toc44 \h</w:instrText>
          <w:fldChar w:fldCharType="separate"/>
          <w:t xml:space="preserve">53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5" w:anchor="_Toc4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8.1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Пояснения к 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требованиям к 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У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частникам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_Toc45 \h</w:instrText>
          <w:fldChar w:fldCharType="separate"/>
          <w:t xml:space="preserve">53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6" w:anchor="_Toc4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8.2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Обязательные требования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_Toc46 \h</w:instrText>
          <w:fldChar w:fldCharType="separate"/>
          <w:t xml:space="preserve">53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7" w:anchor="_Toc4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8.3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Специальные требования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_Toc47 \h</w:instrText>
          <w:fldChar w:fldCharType="separate"/>
          <w:t xml:space="preserve">56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8" w:anchor="_Toc4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8.4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Дополнительные т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ребования к Коллективным участникам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_Toc48 \h</w:instrText>
          <w:fldChar w:fldCharType="separate"/>
          <w:t xml:space="preserve">56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9" w:anchor="_Toc49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8.5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Дополнительные т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ребования к Генеральным подрядчикам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_Toc49 \h</w:instrText>
          <w:fldChar w:fldCharType="separate"/>
          <w:t xml:space="preserve">57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1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0" w:anchor="_Toc50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9.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 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– 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Образцы форм документов, включаемых в состав заявки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_Toc50 \h</w:instrText>
          <w:fldChar w:fldCharType="separate"/>
          <w:t xml:space="preserve">59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1" w:anchor="_Toc51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9.1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Пояснения к Образца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м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 форм документов, включаемых в состав заявки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_Toc51 \h</w:instrText>
          <w:fldChar w:fldCharType="separate"/>
          <w:t xml:space="preserve">59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1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2" w:anchor="_Toc52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10.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Приложение № 5 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– 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Образцы форм документов, предоставляемых Победителем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_Toc52 \h</w:instrText>
          <w:fldChar w:fldCharType="separate"/>
          <w:t xml:space="preserve">60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3" w:anchor="_Toc5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10.1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Пояснения к Образцам форм документов, предоставляемых Победителем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_Toc53 \h</w:instrText>
          <w:fldChar w:fldCharType="separate"/>
          <w:t xml:space="preserve">60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4" w:anchor="_Toc5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10.2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_Toc54 \h</w:instrText>
          <w:fldChar w:fldCharType="separate"/>
          <w:t xml:space="preserve">60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5" w:anchor="_Toc5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10.3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Форма «Заверение об обстоятельствах»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_Toc55 \h</w:instrText>
          <w:fldChar w:fldCharType="separate"/>
          <w:t xml:space="preserve">60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1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6" w:anchor="_Toc5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11.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Приложение №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6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 – Состав заявки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_Toc56 \h</w:instrText>
          <w:fldChar w:fldCharType="separate"/>
          <w:t xml:space="preserve">62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7" w:anchor="_Toc5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11.1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Состав заявки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_Toc57 \h</w:instrText>
          <w:fldChar w:fldCharType="separate"/>
          <w:t xml:space="preserve">62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1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8" w:anchor="_Toc5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12.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Приложение №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7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 – Отборочные критерии рассмотрения заявок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_Toc58 \h</w:instrText>
          <w:fldChar w:fldCharType="separate"/>
          <w:t xml:space="preserve">65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850" w:leader="none"/>
          <w:tab w:val="right" w:pos="9923" w:leader="none"/>
        </w:tabs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59" w:anchor="_Toc59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12.1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</w:t>
        </w:r>
        <w:r>
          <w:rPr>
            <w:rStyle w:val="1188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первых частей </w:t>
        </w:r>
        <w:r>
          <w:rPr>
            <w:rStyle w:val="1188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заявок</w:t>
        </w:r>
        <w:r>
          <w:rPr>
            <w:rStyle w:val="1188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 (первых частей заявок, содержащихся в окончательных предложениях)</w:t>
        </w:r>
        <w:r>
          <w:rPr>
            <w:rStyle w:val="1188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_Toc59 \h</w:instrText>
          <w:fldChar w:fldCharType="separate"/>
          <w:t xml:space="preserve">65</w:t>
          <w:fldChar w:fldCharType="end"/>
        </w:r>
      </w:hyperlink>
      <w:r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90"/>
        <w:tabs>
          <w:tab w:val="left" w:pos="850" w:leader="none"/>
          <w:tab w:val="right" w:pos="9923" w:leader="none"/>
        </w:tabs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0" w:anchor="_Toc60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12.2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88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_Toc60 \h</w:instrText>
          <w:fldChar w:fldCharType="separate"/>
          <w:t xml:space="preserve">66</w:t>
          <w:fldChar w:fldCharType="end"/>
        </w:r>
      </w:hyperlink>
      <w:r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90"/>
        <w:tabs>
          <w:tab w:val="left" w:pos="850" w:leader="none"/>
          <w:tab w:val="right" w:pos="9923" w:leader="none"/>
        </w:tabs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1" w:anchor="_Toc61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12.3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ценовых предложений (дополнительных ценовых предложений)</w:t>
        </w:r>
        <w:r>
          <w:rPr>
            <w:rStyle w:val="1188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_Toc61 \h</w:instrText>
          <w:fldChar w:fldCharType="separate"/>
          <w:t xml:space="preserve">69</w:t>
          <w:fldChar w:fldCharType="end"/>
        </w:r>
      </w:hyperlink>
      <w:r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90"/>
        <w:tabs>
          <w:tab w:val="left" w:pos="850" w:leader="none"/>
          <w:tab w:val="right" w:pos="9923" w:leader="none"/>
        </w:tabs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2" w:anchor="_Toc62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12.4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Дополнительные</w:t>
        </w:r>
        <w:r>
          <w:rPr>
            <w:rStyle w:val="1188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 критерии проверки заяв</w:t>
        </w:r>
        <w:r>
          <w:rPr>
            <w:rStyle w:val="1188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ок</w:t>
        </w:r>
        <w:r>
          <w:rPr>
            <w:rStyle w:val="1188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 на соответстви</w:t>
        </w:r>
        <w:r>
          <w:rPr>
            <w:rStyle w:val="1188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е</w:t>
        </w:r>
        <w:r>
          <w:rPr>
            <w:rStyle w:val="1188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 условиям Документации о закупке</w:t>
        </w:r>
        <w:r>
          <w:rPr>
            <w:rStyle w:val="1188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_Toc62 \h</w:instrText>
          <w:fldChar w:fldCharType="separate"/>
          <w:t xml:space="preserve">70</w:t>
          <w:fldChar w:fldCharType="end"/>
        </w:r>
      </w:hyperlink>
      <w:r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91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3" w:anchor="_Toc6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13.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Приложение №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8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 – Порядок и критерии оценки и сопоставления заявок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_Toc63 \h</w:instrText>
          <w:fldChar w:fldCharType="separate"/>
          <w:t xml:space="preserve">73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4" w:anchor="_Toc6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13.1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Порядок и критерии оценки и сопоставления заявок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_Toc64 \h</w:instrText>
          <w:fldChar w:fldCharType="separate"/>
          <w:t xml:space="preserve">73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1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5" w:anchor="_Toc6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14.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9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 – Обоснование НМЦ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_Toc65 \h</w:instrText>
          <w:fldChar w:fldCharType="separate"/>
          <w:t xml:space="preserve">75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6" w:anchor="_Toc6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14.1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Пояснения к Обоснованию НМЦ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_Toc66 \h</w:instrText>
          <w:fldChar w:fldCharType="separate"/>
          <w:t xml:space="preserve">75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1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7" w:anchor="_Toc6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15.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Приложение № 1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0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 – Форма Заявки на аккредитацию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_Toc67 \h</w:instrText>
          <w:fldChar w:fldCharType="separate"/>
          <w:t xml:space="preserve">76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90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8" w:anchor="_Toc6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15.1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  <w:t xml:space="preserve">Пояснения к форме Заявки на аккредитацию</w:t>
        </w:r>
        <w:r>
          <w:rPr>
            <w:rStyle w:val="1188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_Toc68 \h</w:instrText>
          <w:fldChar w:fldCharType="separate"/>
          <w:t xml:space="preserve">76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keepNext/>
        <w:spacing w:before="60"/>
        <w:rPr>
          <w:rStyle w:val="1209"/>
          <w:rFonts w:ascii="Times New Roman" w:hAnsi="Times New Roman" w:cs="Times New Roman"/>
          <w:sz w:val="22"/>
          <w:szCs w:val="22"/>
        </w:rPr>
      </w:pPr>
      <w:r>
        <w:rPr>
          <w:rStyle w:val="1209"/>
          <w:rFonts w:ascii="Times New Roman" w:hAnsi="Times New Roman" w:eastAsia="Times New Roman" w:cs="Times New Roman"/>
          <w:sz w:val="22"/>
          <w:szCs w:val="22"/>
        </w:rPr>
        <w:t xml:space="preserve">[Примечание (дополнительные удобства работы с Документацией о закупке; </w:t>
      </w:r>
      <w:r>
        <w:rPr>
          <w:rStyle w:val="1209"/>
          <w:rFonts w:ascii="Times New Roman" w:hAnsi="Times New Roman" w:eastAsia="Times New Roman" w:cs="Times New Roman"/>
          <w:sz w:val="22"/>
          <w:szCs w:val="22"/>
        </w:rPr>
        <w:t xml:space="preserve">Microsoft Word | </w:t>
      </w:r>
      <w:r>
        <w:rPr>
          <w:rStyle w:val="1209"/>
          <w:rFonts w:ascii="Times New Roman" w:hAnsi="Times New Roman" w:eastAsia="Times New Roman" w:cs="Times New Roman"/>
          <w:color w:val="4472c4" w:themeColor="accent1"/>
          <w:sz w:val="22"/>
          <w:szCs w:val="22"/>
        </w:rPr>
        <w:t xml:space="preserve">AlterOffice AText – отмечены отличая для данного текстового редактора</w:t>
      </w:r>
      <w:r>
        <w:rPr>
          <w:rStyle w:val="1209"/>
          <w:rFonts w:ascii="Times New Roman" w:hAnsi="Times New Roman" w:eastAsia="Times New Roman" w:cs="Times New Roman"/>
          <w:sz w:val="22"/>
          <w:szCs w:val="22"/>
        </w:rPr>
        <w:t xml:space="preserve">):</w:t>
      </w:r>
      <w:r>
        <w:rPr>
          <w:rStyle w:val="1209"/>
          <w:rFonts w:ascii="Times New Roman" w:hAnsi="Times New Roman" w:cs="Times New Roman"/>
          <w:sz w:val="22"/>
          <w:szCs w:val="22"/>
        </w:rPr>
      </w:r>
      <w:r>
        <w:rPr>
          <w:rStyle w:val="1209"/>
          <w:rFonts w:ascii="Times New Roman" w:hAnsi="Times New Roman" w:cs="Times New Roman"/>
          <w:sz w:val="22"/>
          <w:szCs w:val="22"/>
        </w:rPr>
      </w:r>
    </w:p>
    <w:p>
      <w:pPr>
        <w:pStyle w:val="1178"/>
        <w:numPr>
          <w:ilvl w:val="0"/>
          <w:numId w:val="13"/>
        </w:numPr>
        <w:ind w:left="284" w:hanging="284"/>
        <w:spacing w:before="60"/>
        <w:rPr>
          <w:rStyle w:val="1209"/>
          <w:rFonts w:ascii="Times New Roman" w:hAnsi="Times New Roman" w:cs="Times New Roman"/>
          <w:sz w:val="22"/>
          <w:szCs w:val="22"/>
        </w:rPr>
      </w:pPr>
      <w:r>
        <w:rPr>
          <w:rStyle w:val="1209"/>
          <w:rFonts w:ascii="Times New Roman" w:hAnsi="Times New Roman" w:eastAsia="Times New Roman" w:cs="Times New Roman"/>
          <w:sz w:val="22"/>
          <w:szCs w:val="22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209"/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Style w:val="1209"/>
          <w:rFonts w:ascii="Times New Roman" w:hAnsi="Times New Roman" w:eastAsia="Times New Roman" w:cs="Times New Roman"/>
          <w:sz w:val="22"/>
          <w:szCs w:val="22"/>
        </w:rPr>
        <w:t xml:space="preserve">| </w:t>
      </w:r>
      <w:r>
        <w:rPr>
          <w:rStyle w:val="1209"/>
          <w:rFonts w:ascii="Times New Roman" w:hAnsi="Times New Roman" w:eastAsia="Times New Roman" w:cs="Times New Roman"/>
          <w:color w:val="4472c4" w:themeColor="accent1"/>
          <w:sz w:val="22"/>
          <w:szCs w:val="22"/>
        </w:rPr>
        <w:t xml:space="preserve">включается на вкладке «Вид» опцией «Навигатор»</w:t>
      </w:r>
      <w:r>
        <w:rPr>
          <w:rStyle w:val="1209"/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Style w:val="1209"/>
          <w:rFonts w:ascii="Times New Roman" w:hAnsi="Times New Roman" w:cs="Times New Roman"/>
          <w:sz w:val="22"/>
          <w:szCs w:val="22"/>
        </w:rPr>
      </w:r>
      <w:r>
        <w:rPr>
          <w:rStyle w:val="1209"/>
          <w:rFonts w:ascii="Times New Roman" w:hAnsi="Times New Roman" w:cs="Times New Roman"/>
          <w:sz w:val="22"/>
          <w:szCs w:val="22"/>
        </w:rPr>
      </w:r>
    </w:p>
    <w:p>
      <w:pPr>
        <w:pStyle w:val="1178"/>
        <w:numPr>
          <w:ilvl w:val="0"/>
          <w:numId w:val="13"/>
        </w:numPr>
        <w:ind w:left="284" w:hanging="284"/>
        <w:spacing w:before="60"/>
        <w:rPr>
          <w:rStyle w:val="1209"/>
          <w:rFonts w:ascii="Times New Roman" w:hAnsi="Times New Roman" w:cs="Times New Roman"/>
          <w:sz w:val="22"/>
          <w:szCs w:val="22"/>
        </w:rPr>
      </w:pPr>
      <w:r>
        <w:rPr>
          <w:rStyle w:val="1209"/>
          <w:rFonts w:ascii="Times New Roman" w:hAnsi="Times New Roman" w:eastAsia="Times New Roman" w:cs="Times New Roman"/>
          <w:sz w:val="22"/>
          <w:szCs w:val="22"/>
        </w:rPr>
        <w:t xml:space="preserve">переход по перекрестным и другим ссылкам осуществляется левым кликом мыши с</w:t>
      </w:r>
      <w:r>
        <w:rPr>
          <w:rStyle w:val="1209"/>
          <w:rFonts w:ascii="Times New Roman" w:hAnsi="Times New Roman" w:eastAsia="Times New Roman" w:cs="Times New Roman"/>
          <w:sz w:val="22"/>
          <w:szCs w:val="22"/>
          <w:lang w:val="en-US"/>
        </w:rPr>
        <w:t xml:space="preserve"> </w:t>
      </w:r>
      <w:r>
        <w:rPr>
          <w:rStyle w:val="1209"/>
          <w:rFonts w:ascii="Times New Roman" w:hAnsi="Times New Roman" w:eastAsia="Times New Roman" w:cs="Times New Roman"/>
          <w:sz w:val="22"/>
          <w:szCs w:val="22"/>
        </w:rPr>
        <w:t xml:space="preserve">зажатой клавишей Ctrl, обратный возврат на место в тексте, с котор</w:t>
      </w:r>
      <w:r>
        <w:rPr>
          <w:rStyle w:val="1209"/>
          <w:rFonts w:ascii="Times New Roman" w:hAnsi="Times New Roman" w:eastAsia="Times New Roman" w:cs="Times New Roman"/>
          <w:sz w:val="22"/>
          <w:szCs w:val="22"/>
        </w:rPr>
        <w:t xml:space="preserve">ого</w:t>
      </w:r>
      <w:r>
        <w:rPr>
          <w:rStyle w:val="1209"/>
          <w:rFonts w:ascii="Times New Roman" w:hAnsi="Times New Roman" w:eastAsia="Times New Roman" w:cs="Times New Roman"/>
          <w:sz w:val="22"/>
          <w:szCs w:val="22"/>
        </w:rPr>
        <w:t xml:space="preserve"> был </w:t>
      </w:r>
      <w:r>
        <w:rPr>
          <w:rStyle w:val="1209"/>
          <w:rFonts w:ascii="Times New Roman" w:hAnsi="Times New Roman" w:eastAsia="Times New Roman" w:cs="Times New Roman"/>
          <w:sz w:val="22"/>
          <w:szCs w:val="22"/>
        </w:rPr>
        <w:t xml:space="preserve">сделан</w:t>
      </w:r>
      <w:r>
        <w:rPr>
          <w:rStyle w:val="1209"/>
          <w:rFonts w:ascii="Times New Roman" w:hAnsi="Times New Roman" w:eastAsia="Times New Roman" w:cs="Times New Roman"/>
          <w:sz w:val="22"/>
          <w:szCs w:val="22"/>
        </w:rPr>
        <w:t xml:space="preserve"> переход, осуществляется нажатием стрелки влево (←) с зажатой левой клавишей Alt</w:t>
      </w:r>
      <w:r>
        <w:rPr>
          <w:rStyle w:val="1209"/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Style w:val="1209"/>
          <w:rFonts w:ascii="Times New Roman" w:hAnsi="Times New Roman" w:eastAsia="Times New Roman" w:cs="Times New Roman"/>
          <w:color w:val="4472c4" w:themeColor="accent1"/>
          <w:sz w:val="22"/>
          <w:szCs w:val="22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209"/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Style w:val="1209"/>
          <w:rFonts w:ascii="Times New Roman" w:hAnsi="Times New Roman" w:cs="Times New Roman"/>
          <w:sz w:val="22"/>
          <w:szCs w:val="22"/>
        </w:rPr>
      </w:r>
      <w:r>
        <w:rPr>
          <w:rStyle w:val="1209"/>
          <w:rFonts w:ascii="Times New Roman" w:hAnsi="Times New Roman" w:cs="Times New Roman"/>
          <w:sz w:val="22"/>
          <w:szCs w:val="22"/>
        </w:rPr>
      </w:r>
    </w:p>
    <w:p>
      <w:pPr>
        <w:pStyle w:val="1178"/>
        <w:numPr>
          <w:ilvl w:val="0"/>
          <w:numId w:val="13"/>
        </w:numPr>
        <w:ind w:left="284" w:hanging="284"/>
        <w:spacing w:before="60"/>
        <w:rPr>
          <w:rStyle w:val="1209"/>
          <w:rFonts w:ascii="Times New Roman" w:hAnsi="Times New Roman" w:cs="Times New Roman"/>
          <w:sz w:val="22"/>
          <w:szCs w:val="22"/>
        </w:rPr>
      </w:pPr>
      <w:r>
        <w:rPr>
          <w:rStyle w:val="1209"/>
          <w:rFonts w:ascii="Times New Roman" w:hAnsi="Times New Roman" w:eastAsia="Times New Roman" w:cs="Times New Roman"/>
          <w:sz w:val="22"/>
          <w:szCs w:val="22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209"/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Style w:val="1209"/>
          <w:rFonts w:ascii="Times New Roman" w:hAnsi="Times New Roman" w:eastAsia="Times New Roman" w:cs="Times New Roman"/>
          <w:sz w:val="22"/>
          <w:szCs w:val="22"/>
        </w:rPr>
        <w:t xml:space="preserve"> документа (файла) в</w:t>
      </w:r>
      <w:r>
        <w:rPr>
          <w:rStyle w:val="1209"/>
          <w:rFonts w:ascii="Times New Roman" w:hAnsi="Times New Roman" w:eastAsia="Times New Roman" w:cs="Times New Roman"/>
          <w:sz w:val="22"/>
          <w:szCs w:val="22"/>
          <w:lang w:val="en-US"/>
        </w:rPr>
        <w:t xml:space="preserve"> </w:t>
      </w:r>
      <w:r>
        <w:rPr>
          <w:rStyle w:val="1209"/>
          <w:rFonts w:ascii="Times New Roman" w:hAnsi="Times New Roman" w:eastAsia="Times New Roman" w:cs="Times New Roman"/>
          <w:sz w:val="22"/>
          <w:szCs w:val="22"/>
        </w:rPr>
        <w:t xml:space="preserve">тексте</w:t>
      </w:r>
      <w:r>
        <w:rPr>
          <w:rStyle w:val="1209"/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Style w:val="1209"/>
          <w:rFonts w:ascii="Times New Roman" w:hAnsi="Times New Roman" w:cs="Times New Roman"/>
          <w:sz w:val="22"/>
          <w:szCs w:val="22"/>
        </w:rPr>
      </w:r>
      <w:r>
        <w:rPr>
          <w:rStyle w:val="1209"/>
          <w:rFonts w:ascii="Times New Roman" w:hAnsi="Times New Roman" w:cs="Times New Roman"/>
          <w:sz w:val="22"/>
          <w:szCs w:val="22"/>
        </w:rPr>
      </w:r>
    </w:p>
    <w:p>
      <w:pPr>
        <w:pStyle w:val="1178"/>
        <w:numPr>
          <w:ilvl w:val="0"/>
          <w:numId w:val="13"/>
        </w:numPr>
        <w:ind w:left="284" w:hanging="284"/>
        <w:spacing w:before="60"/>
        <w:rPr>
          <w:rStyle w:val="1209"/>
          <w:rFonts w:ascii="Times New Roman" w:hAnsi="Times New Roman" w:cs="Times New Roman"/>
          <w:sz w:val="22"/>
          <w:szCs w:val="22"/>
        </w:rPr>
      </w:pPr>
      <w:r>
        <w:rPr>
          <w:rStyle w:val="1209"/>
          <w:rFonts w:ascii="Times New Roman" w:hAnsi="Times New Roman" w:eastAsia="Times New Roman" w:cs="Times New Roman"/>
          <w:color w:val="4472c4" w:themeColor="accent1"/>
          <w:sz w:val="22"/>
          <w:szCs w:val="22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209"/>
          <w:rFonts w:ascii="Times New Roman" w:hAnsi="Times New Roman" w:eastAsia="Times New Roman" w:cs="Times New Roman"/>
          <w:sz w:val="22"/>
          <w:szCs w:val="22"/>
        </w:rPr>
        <w:t xml:space="preserve">.]</w:t>
      </w:r>
      <w:r>
        <w:rPr>
          <w:rStyle w:val="1209"/>
          <w:rFonts w:ascii="Times New Roman" w:hAnsi="Times New Roman" w:cs="Times New Roman"/>
          <w:sz w:val="22"/>
          <w:szCs w:val="22"/>
        </w:rPr>
      </w:r>
      <w:r>
        <w:rPr>
          <w:rStyle w:val="1209"/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84" w:name="_Toc1"/>
      <w:r>
        <w:rPr>
          <w:rFonts w:ascii="Times New Roman" w:hAnsi="Times New Roman" w:eastAsia="Times New Roman" w:cs="Times New Roman"/>
          <w:sz w:val="22"/>
          <w:szCs w:val="22"/>
        </w:rPr>
        <w:t xml:space="preserve">Сокращения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38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ГК РФ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Гражданской кодекс Российской Федерации.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Декларация ПИРААП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декларация о подтверждении использования 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изготовлении продукции российского алюминия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его полуфабрикатов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указанием их доли в общем объеме используемого алюминия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его полуфабрикатов в натуральном выражении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ЕГРИП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диный государственный реестр индивидуальных предпринимателей.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ЕГРЮЛ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диный государственный реестр юридических лиц.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ЕИС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 44-ФЗ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Федеральный закон от 05.04.2013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98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Федеральный закон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 29 июля 2004 года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98-ФЗ «О коммерческой тайне»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209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Федеральны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закон от 24.07.2007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209-ФЗ «О развитии малого и среднего предпринимательства в Российской Федерации»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 223-ФЗ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Федеральный закон от 18.07.2011 № 223-ФЗ «О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255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Федеральны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закон от 14.07.2022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255-ФЗ «О контроле за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деятельностью лиц, находящихся под иностранным влиянием»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 422-ФЗ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Федеральны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закон от 27.11.2018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422-ФЗ «О проведении эксперимента по установлению специального налогового режима «Налог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профессиональный доход»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Законодательство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законодательство Российской Федерации (если в тексте настояще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 Документации о закупке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прямо не указано иное)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Извещение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звещение о проведении настоящей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ИНН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идентификационный номер налогоплательщика.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ИФНС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инспекция Федеральной налоговой службы Российской Федерации.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МТР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материально-технические ресурсы.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НДС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налог на добавленную стоимость.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НМЦ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начальная (максимальная) цена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Оператор 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оператор электронной площадки.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Официальный сайт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официальный сайт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диной информационной системы в сфере закупок, расположенный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сети Интернет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URL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-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адресу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https://zakupki.gov.ru/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Положение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Единое Положение о закупке продукции для нужд Группы РусГидро.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Положение об аккредитации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Положени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 закупке).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ПП 395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постановле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ние Правительства Российской Федерации от 18.03.2022 № 395 «Об особенностях доступа к информации, содержащейся в государственном информационном ресурсе бухгалтерской (финансовой) отчетности, и раскрытия консолидированной финансовой отчетности в 2022 году».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ПП 1352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постановление Правительства от 11.12.2014 № 1352 «Об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ПП 1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875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постановление Правительства от 23.12.2024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1875 «О мерах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Реестр МСП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Стороны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Организатор, Заказчик и Участники, являющиеся сторонами данной закупки (при совместном упоминании).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Субъект МСП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субъект малого и среднего предпринимательства.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электронная площадка.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7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85" w:name="_Toc2"/>
      <w:r>
        <w:rPr>
          <w:rFonts w:ascii="Times New Roman" w:hAnsi="Times New Roman" w:eastAsia="Times New Roman" w:cs="Times New Roman"/>
          <w:sz w:val="22"/>
          <w:szCs w:val="22"/>
        </w:rPr>
        <w:t xml:space="preserve">Термины и определения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385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Аккредитация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процедура проверки заявителей (потенциальных поставщиков)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целью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защиты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выборе Победителя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является проявлением коммерческой осмотрительности Заказчика при заключении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(-ов) по результатам закупки. Порядок проведения данной процедуры представлен в Положени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 аккредитации.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Актуализация статуса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аккредитации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Поставщика (Участника) не требуется повторное заполнение Заявки на аккредитацию.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Вторая часть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комплект докум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 законодательством (в случае установления таких требований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закупке), а также информацию и документы, необходимые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осуществления оценки заявки в отношении Участника (в случае установления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Генеральный подрядчик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подрядчик, привлекающий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также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Документация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Единая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совокупность информации, содержащейся в базах данных, информационных технологий и техничес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Единый реестр субъектов малого и среднего предпринимательства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реестр, являющийся официальным источником сведений о юридических лицах и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индивидуальных предпринимателях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Заказчик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юридическое лицо, в интересах и за счет средств, которого осуществляется закупка.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Закупка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последовательность действий, осуществляемая в 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Закупочная комиссия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Заявка (заявка на участие в закупке)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конкурентных закупок – в Извещении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(или) Документацией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Заявка на аккредитацию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сведения, которые Заявитель предоставляет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установленном Положением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аккредитации порядке для прохождения аккредитации.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Извещение о закупке (Извещение)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документ, предназначенный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9 статьи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 Закона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223-ФЗ и Положением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 под данным документом и соответственно его размещением также подразумевается заполнение и создание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Официальном сайте (ЕИС)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(или) ЭП соответствующей страницы на указанных ресурсах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информацией об объявленной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Интеллектуальные системы управления электросетевым хозяйством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системы удален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Коллективный участник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объединение юридических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физических лиц,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том числе индивидуальных предпринимателей, выступающих на стороне одного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несущих солидарную ответственность по обязательствам, вытекающим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участия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и дальнейшего заключения и исполнения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Лот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Мониторинг аккредитованных поставщиков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процедура выборочной повторной проверки любого ранее аккредитованного Пос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Поставщика (Участника) не требуется повторное заполнение Заявки на аккредитацию.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Начальная (максимальная) цена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Окончательное предложение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комплект документов, входящих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состав первой части заявки и содержащих предложение Участника о функциональных характеристиках (потребительских свойствах) предлагаемой к поставке продукции и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иных условиях исполнения договора, с учетом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уточненных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Извещения и Документации о закупке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проведенных обсуждений (в случае проведения таковых и выявления необходимости внесения изменений в Извещение и Документацию о закупке).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Оператор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электронной площадки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Организатор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 или действующее по договору с ним юридическое лицо, выступающее Сторонним организатором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Официальное размещение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размещение информации о закупке в ЕИС,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Официальном сайте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bookmarkStart w:id="2" w:name="_Hlk149048701"/>
      <w:r>
        <w:rPr>
          <w:rFonts w:ascii="Times New Roman" w:hAnsi="Times New Roman" w:eastAsia="Times New Roman" w:cs="Times New Roman"/>
          <w:sz w:val="22"/>
          <w:szCs w:val="22"/>
        </w:rPr>
        <w:t xml:space="preserve">(с размещением коп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bookmarkEnd w:id="2"/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Если окончание срока размещения приходится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нерабочий день согласно законодательству, сведения размещаются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первый рабочий день, следующий за нерабочими днями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Первая часть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его ценовом предложении), в том числе сведения об окончательном предложении Участника по результатам проведения обсуждений (в случае проведения таковых), 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также информацию и документы, необходимые для осуществления оценки заявки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отношении предлагаемой к поставке продукции (в случае установления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 соответствующих критериев и порядка оценки).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Победитель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 на основании критериев оценки в соответствии с Документацией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случае признания закупки несостоявшейся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динственный участник такой закупки,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которым Заказчик приня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решение заключить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 по результатам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оговоренных Положением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случаях приобретает обязательства Победителя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заключению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Поставщик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Предмет закупки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/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предмет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конкретная продукция, которую предполагается закупить в объеме и на условиях, определенных Заказчиком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Преференция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преимущество, которое Заказчик предоставляет определенным группам поставщиков при проведении закупок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соответствии с Единым Положением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продукции для нужд Группы РусГидро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Применение законодательства о национальном режиме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 нормами, установленными законодательством.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Программное обеспечение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программное обеспечение, включенное в единый реестр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Минцифры России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Продукция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Реестр аккредитации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перечень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лиц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Заявителей, подававших Заявки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аккредитацию с указанием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отношении них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результатов процедуры аккредитации.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Субъект малого и среднего предпринимательства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определяется в соответствии с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Законом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физических лиц,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86"/>
          <w:rFonts w:ascii="Times New Roman" w:hAnsi="Times New Roman" w:eastAsia="Times New Roman" w:cs="Times New Roman"/>
          <w:sz w:val="22"/>
          <w:szCs w:val="22"/>
        </w:rPr>
        <w:footnoteReference w:id="2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если иное не установлено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Уполномоченное лицо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Участник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любое юридическое лицо или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Законом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255-ФЗ), либо любое физическое лицо или несколько физических лиц, выступающих 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(за исключением физического лица, являющегося иностранным агентом в 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Законом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255-ФЗ)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выразившее заинтересованность в участии в закупке (посредством получения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Ценовое предложение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комплект документов, входящих в состав заявки, но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подаваемых отдельно от первой и второй частей заявки и содержащих предложение Участника о цене Договора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каждой единицы продукции, являющейся предметом Договора,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формулу расчета цены Договора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расходы на эксплуатацию и ремонт товаров, использование результатов работ / услуг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любые иные сведения /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документы, требуемые в соответствии с Документацией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и содержащие информацию о ценовых параметрах предложения Участника.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86" w:name="_Toc3"/>
      <w:r>
        <w:rPr>
          <w:rFonts w:ascii="Times New Roman" w:hAnsi="Times New Roman" w:eastAsia="Times New Roman" w:cs="Times New Roman"/>
          <w:sz w:val="22"/>
          <w:szCs w:val="22"/>
        </w:rPr>
      </w:r>
      <w:bookmarkStart w:id="3" w:name="_Ref125359988"/>
      <w:r>
        <w:rPr>
          <w:rFonts w:ascii="Times New Roman" w:hAnsi="Times New Roman" w:eastAsia="Times New Roman" w:cs="Times New Roman"/>
          <w:sz w:val="22"/>
          <w:szCs w:val="22"/>
        </w:rPr>
        <w:t xml:space="preserve">Основные сведения о закупке</w:t>
      </w:r>
      <w:bookmarkEnd w:id="3"/>
      <w:r>
        <w:rPr>
          <w:rFonts w:ascii="Times New Roman" w:hAnsi="Times New Roman" w:eastAsia="Times New Roman" w:cs="Times New Roman"/>
          <w:sz w:val="22"/>
          <w:szCs w:val="22"/>
        </w:rPr>
      </w:r>
      <w:bookmarkEnd w:id="38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87" w:name="_Toc4"/>
      <w:r>
        <w:rPr>
          <w:rFonts w:ascii="Times New Roman" w:hAnsi="Times New Roman" w:eastAsia="Times New Roman" w:cs="Times New Roman"/>
          <w:sz w:val="22"/>
          <w:szCs w:val="22"/>
        </w:rPr>
        <w:t xml:space="preserve">Статус настоящего раздела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38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настоящем разделе содержатся основные сведения о предмете, способе и иных ключевых условиях проводимой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Здесь и далее все используемые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ссылки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относятся к соответствующим пунктам, разделам и подразделам Документации о закупке, если прямо не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иное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 ссылки на приложения относятся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соответствующим приложениям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закупке, если прямо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указано иное.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Ссылки на статьи, пункты и разделы, используемые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w:tooltip="#Прил01_ТехТребования" w:anchor="Прил01_ТехТребования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Технически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х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 требовани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ях (Приложение № 1)</w:t>
        </w:r>
      </w:hyperlink>
      <w:r>
        <w:rPr>
          <w:rStyle w:val="1202"/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</w:t>
      </w:r>
      <w:hyperlink w:tooltip="#Прил02_ПроектДоговора" w:anchor="Прил02_ПроектДоговора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роект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е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 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д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оговора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 (Приложение № 2)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 и иных приложениях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относятся соответственно к статьям, пунктам и разделам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этих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 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Все приложения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 являются ее неотъемлемыми частями.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Информация о проводимой закупке, указанная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объеме, определенном частью 9 статьи 4 Закона 223-ФЗ, составляет Извещение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 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88" w:name="_Toc5"/>
      <w:r>
        <w:rPr>
          <w:rFonts w:ascii="Times New Roman" w:hAnsi="Times New Roman" w:eastAsia="Times New Roman" w:cs="Times New Roman"/>
          <w:sz w:val="22"/>
          <w:szCs w:val="22"/>
        </w:rPr>
      </w:r>
      <w:bookmarkStart w:id="6" w:name="_Ref125359973"/>
      <w:r>
        <w:rPr>
          <w:rFonts w:ascii="Times New Roman" w:hAnsi="Times New Roman" w:eastAsia="Times New Roman" w:cs="Times New Roman"/>
          <w:sz w:val="22"/>
          <w:szCs w:val="22"/>
        </w:rPr>
      </w:r>
      <w:bookmarkStart w:id="7" w:name="_Ref127270076"/>
      <w:r>
        <w:rPr>
          <w:rFonts w:ascii="Times New Roman" w:hAnsi="Times New Roman" w:eastAsia="Times New Roman" w:cs="Times New Roman"/>
          <w:sz w:val="22"/>
          <w:szCs w:val="22"/>
        </w:rPr>
      </w:r>
      <w:bookmarkStart w:id="8" w:name="_Ref132876309"/>
      <w:r>
        <w:rPr>
          <w:rFonts w:ascii="Times New Roman" w:hAnsi="Times New Roman" w:eastAsia="Times New Roman" w:cs="Times New Roman"/>
          <w:sz w:val="22"/>
          <w:szCs w:val="22"/>
        </w:rPr>
        <w:t xml:space="preserve">Информация о проводимой закупке</w:t>
      </w:r>
      <w:bookmarkEnd w:id="6"/>
      <w:r>
        <w:rPr>
          <w:rFonts w:ascii="Times New Roman" w:hAnsi="Times New Roman" w:eastAsia="Times New Roman" w:cs="Times New Roman"/>
          <w:sz w:val="22"/>
          <w:szCs w:val="22"/>
        </w:rPr>
      </w:r>
      <w:bookmarkEnd w:id="7"/>
      <w:r>
        <w:rPr>
          <w:rFonts w:ascii="Times New Roman" w:hAnsi="Times New Roman" w:eastAsia="Times New Roman" w:cs="Times New Roman"/>
          <w:sz w:val="22"/>
          <w:szCs w:val="22"/>
        </w:rPr>
      </w:r>
      <w:bookmarkEnd w:id="8"/>
      <w:r>
        <w:rPr>
          <w:rFonts w:ascii="Times New Roman" w:hAnsi="Times New Roman" w:eastAsia="Times New Roman" w:cs="Times New Roman"/>
          <w:sz w:val="22"/>
          <w:szCs w:val="22"/>
        </w:rPr>
      </w:r>
      <w:bookmarkEnd w:id="38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199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5806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пункта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Содержание пункта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0" w:name="_Ref125360980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0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Способ закупки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Конкурс в электронной форме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участниками которого могут быть только субъекты МСП.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1" w:name="_Ref125360996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1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Предмет Договора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 том числе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номер лота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65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 xml:space="preserve">Лот 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11028006-РЕМ ПРОД-2026-ДГК-НТЭЦ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ОКПД2 42.21.22 Выполнение работ по текущему ремонту участка теплотрассы г. Николаевск-на-Амуре для нужд структурного подразделения Николаевская ТЭЦ, АО ДГК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предмета закупки: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также место поставки товара, выполнения работы, оказания услуги, содержится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Технических требованиях (Приложении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2" w:name="_Ref125367124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2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Многолотовая закупка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3" w:name="_Ref125360764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3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и адрес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ЭП,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на которой проводится закупка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365f9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Закупка проводится с помощью Единой электронной торговой площадки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Росэлторг</w:t>
            </w:r>
            <w:r>
              <w:rPr>
                <w:rFonts w:ascii="Times New Roman" w:hAnsi="Times New Roman" w:eastAsia="Times New Roman" w:cs="Times New Roman"/>
                <w:color w:val="1f497d"/>
                <w:sz w:val="22"/>
                <w:szCs w:val="22"/>
                <w:lang w:eastAsia="en-US"/>
              </w:rPr>
              <w:t xml:space="preserve"> </w:t>
            </w:r>
            <w:hyperlink r:id="rId13" w:tooltip="https://corp.roseltorg.ru." w:history="1">
              <w:r>
                <w:rPr>
                  <w:rStyle w:val="1188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https://corp.roseltorg.ru.</w:t>
              </w:r>
            </w:hyperlink>
            <w:r>
              <w:rPr>
                <w:rFonts w:ascii="Times New Roman" w:hAnsi="Times New Roman" w:cs="Times New Roman"/>
                <w:b/>
                <w:bCs/>
                <w:color w:val="365f9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365f91"/>
                <w:sz w:val="22"/>
                <w:szCs w:val="22"/>
              </w:rPr>
            </w:r>
          </w:p>
          <w:p>
            <w:pPr>
              <w:jc w:val="both"/>
              <w:spacing w:after="120"/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99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Регламент ЭТП, в соответствии с которым проводится закупка, размещен по адресу: </w:t>
            </w:r>
            <w:hyperlink r:id="rId14" w:tooltip="https://www.roseltorg.ru/knowledge_db/docs?55" w:history="1">
              <w:r>
                <w:rPr>
                  <w:rStyle w:val="1188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https://www.roseltorg.ru/knowledge_db/docs?55</w:t>
              </w:r>
            </w:hyperlink>
            <w:r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99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99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4" w:name="_Ref125360970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4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Участвовать в закупке могут 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олько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субъекты МСП, а также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физически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лиц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Проекта Договора (Приложение № 2)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прямого запрета на привлечение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исполнению обязательств по Договору третьих лиц).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5" w:name="_Ref125360988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5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Заказчик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Место нахождения: 680000, г. Хабаровск, ул. Фрунзе, д. 49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Почтовый адрес: 680000, г. Хабаровск, ул. Фрунзе, д. 49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Адрес электронной почты: </w:t>
            </w:r>
            <w:hyperlink r:id="rId15" w:tooltip="mailto:dgk@dgk.ru" w:history="1">
              <w:r>
                <w:rPr>
                  <w:rStyle w:val="1188"/>
                  <w:rFonts w:ascii="Times New Roman" w:hAnsi="Times New Roman" w:eastAsia="Times New Roman" w:cs="Times New Roman"/>
                  <w:i w:val="0"/>
                  <w:iCs w:val="0"/>
                  <w:sz w:val="22"/>
                  <w:szCs w:val="22"/>
                  <w:lang w:val="en-US"/>
                </w:rPr>
                <w:t xml:space="preserve">dgk</w:t>
              </w:r>
              <w:r>
                <w:rPr>
                  <w:rStyle w:val="1188"/>
                  <w:rFonts w:ascii="Times New Roman" w:hAnsi="Times New Roman" w:eastAsia="Times New Roman" w:cs="Times New Roman"/>
                  <w:i w:val="0"/>
                  <w:iCs w:val="0"/>
                  <w:sz w:val="22"/>
                  <w:szCs w:val="22"/>
                </w:rPr>
                <w:t xml:space="preserve">@</w:t>
              </w:r>
              <w:r>
                <w:rPr>
                  <w:rStyle w:val="1188"/>
                  <w:rFonts w:ascii="Times New Roman" w:hAnsi="Times New Roman" w:eastAsia="Times New Roman" w:cs="Times New Roman"/>
                  <w:i w:val="0"/>
                  <w:iCs w:val="0"/>
                  <w:sz w:val="22"/>
                  <w:szCs w:val="22"/>
                  <w:lang w:val="en-US"/>
                </w:rPr>
                <w:t xml:space="preserve">dgk</w:t>
              </w:r>
              <w:r>
                <w:rPr>
                  <w:rStyle w:val="1188"/>
                  <w:rFonts w:ascii="Times New Roman" w:hAnsi="Times New Roman" w:eastAsia="Times New Roman" w:cs="Times New Roman"/>
                  <w:i w:val="0"/>
                  <w:iCs w:val="0"/>
                  <w:sz w:val="22"/>
                  <w:szCs w:val="22"/>
                </w:rPr>
                <w:t xml:space="preserve">.</w:t>
              </w:r>
              <w:r>
                <w:rPr>
                  <w:rStyle w:val="1188"/>
                  <w:rFonts w:ascii="Times New Roman" w:hAnsi="Times New Roman" w:eastAsia="Times New Roman" w:cs="Times New Roman"/>
                  <w:i w:val="0"/>
                  <w:iCs w:val="0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Контактный телефон: +7(4212) 26-4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  <w:p>
            <w:pPr>
              <w:pStyle w:val="1228"/>
              <w:jc w:val="both"/>
              <w:spacing w:before="0" w:beforeAutospacing="0" w:after="0" w:afterAutospacing="0"/>
              <w:shd w:val="clear" w:color="auto" w:fill="ffffff"/>
              <w:widowControl w:val="off"/>
              <w:tabs>
                <w:tab w:val="left" w:pos="284" w:leader="none"/>
                <w:tab w:val="clear" w:pos="708" w:leader="none"/>
                <w:tab w:val="center" w:pos="993" w:leader="none"/>
                <w:tab w:val="right" w:pos="1560" w:leader="none"/>
                <w:tab w:val="left" w:pos="1701" w:leader="none"/>
                <w:tab w:val="left" w:pos="1985" w:leader="none"/>
                <w:tab w:val="center" w:pos="2694" w:leader="none"/>
                <w:tab w:val="right" w:pos="3261" w:leader="none"/>
              </w:tabs>
              <w:rPr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П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о вопросам  заключения Договора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о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бращаться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и</w:t>
            </w:r>
            <w:r>
              <w:rPr>
                <w:i w:val="0"/>
                <w:iCs w:val="0"/>
                <w:sz w:val="22"/>
                <w:szCs w:val="22"/>
                <w:u w:val="single"/>
              </w:rPr>
              <w:t xml:space="preserve">нженеру 2 кат ОППР </w:t>
            </w:r>
            <w:r>
              <w:rPr>
                <w:i w:val="0"/>
                <w:iCs w:val="0"/>
                <w:sz w:val="22"/>
                <w:szCs w:val="22"/>
                <w:u w:val="single"/>
                <w:lang w:eastAsia="en-US"/>
              </w:rPr>
              <w:t xml:space="preserve">СП "Николаевская ТЭЦ" Тимошенкова Ольга Витальевна,  </w:t>
            </w:r>
            <w:r>
              <w:rPr>
                <w:i w:val="0"/>
                <w:iCs w:val="0"/>
                <w:color w:val="323e4f" w:themeColor="text2" w:themeShade="BF"/>
                <w:sz w:val="22"/>
                <w:szCs w:val="22"/>
                <w:u w:val="single"/>
              </w:rPr>
              <w:t xml:space="preserve">timoshenkova-ov@dgk.ru</w:t>
            </w:r>
            <w:hyperlink r:id="rId16" w:tooltip="mailto:lumpova-ig@dgk.ru," w:history="1">
              <w:r>
                <w:rPr>
                  <w:i w:val="0"/>
                  <w:iCs w:val="0"/>
                  <w:sz w:val="22"/>
                  <w:szCs w:val="22"/>
                  <w:u w:val="single"/>
                  <w:lang w:eastAsia="en-US"/>
                </w:rPr>
                <w:t xml:space="preserve">,</w:t>
              </w:r>
            </w:hyperlink>
            <w:r>
              <w:rPr>
                <w:i w:val="0"/>
                <w:iCs w:val="0"/>
                <w:sz w:val="22"/>
                <w:szCs w:val="22"/>
                <w:u w:val="single"/>
                <w:lang w:eastAsia="en-US"/>
              </w:rPr>
              <w:t xml:space="preserve">  +7(42135) 36-02-2</w:t>
            </w:r>
            <w:r>
              <w:rPr>
                <w:bCs/>
                <w:i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6" w:name="_Ref125360954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6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Организатор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Место нахождения: </w:t>
            </w: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680000, г. Хабаровск, ул. Фрунзе, д. 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Почтовый адрес: </w:t>
            </w: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680000, г. Хабаровск, ул. Фрунзе, д. 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Адрес электронной почты: </w:t>
            </w:r>
            <w:r>
              <w:rPr>
                <w:rStyle w:val="1188"/>
                <w:rFonts w:ascii="Times New Roman" w:hAnsi="Times New Roman" w:eastAsia="Times New Roman" w:cs="Times New Roman"/>
                <w:sz w:val="22"/>
                <w:szCs w:val="22"/>
              </w:rPr>
              <w:t xml:space="preserve">lutfullina-ee@dgk.ru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220"/>
              <w:spacing w:befor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Контактный телефон: +7(4212) 26-4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7" w:name="_Ref125361238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7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Представитель Организатора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220"/>
              <w:spacing w:after="120"/>
              <w:rPr>
                <w:rFonts w:ascii="Times New Roman" w:hAnsi="Times New Roman" w:cs="Times New Roman"/>
                <w:i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По вопросам организации и проведения закупочной процедуры: 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ведущий специалист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 отдела проведения закупок работ и услуг АО «ДГК» 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Лутфуллина Екатерина Евгеньевна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, контактный телефон (4212) 26-4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, адрес электронной почты: </w:t>
            </w:r>
            <w:r>
              <w:rPr>
                <w:rStyle w:val="1188"/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lutfullina-ee@dgk.ru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shd w:val="clear" w:color="auto" w:fill="auto"/>
              </w:rPr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shd w:val="clear" w:color="auto" w:fill="auto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8" w:name="_Ref125362694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8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Официальный источник размещения информации о проведении закупки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/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рок, место и порядок предоставления Документации о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Документация о закупке официально размещена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ЕИС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доступна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на Официальном сайте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ознакомления любым заинтересованным лицам.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Официальным источником информации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ходе проведения закупки является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Официальный сайт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zakupki.gov.ru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Документация о закупке доступна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взимания платы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 форме электронного документа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любое время с момента официального размещения Извещения.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Предоставление Документации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закупке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бумажном носителе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предусмотрено.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9" w:name="_Ref125360963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9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размещения Извещения о проведении закупки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«12» марта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2026г.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Style w:val="118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83"/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Style w:val="118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183"/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0" w:name="_Ref12536283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0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Начальная (максимальная) цена договора (цена лота)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НМЦ составляет 25 159 560,00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руб., без учета НДС.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законодательства о национальном режиме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Обоснование НМЦ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</w:t>
              </w:r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и</w:t>
              </w:r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 №</w:t>
              </w:r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 </w:t>
              </w:r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1" w:name="_Ref125363076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1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Обеспечение заявки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участие в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требуется.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Style w:val="1183"/>
                <w:rFonts w:ascii="Times New Roman" w:hAnsi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</w:pPr>
            <w:r>
              <w:rPr>
                <w:rStyle w:val="1183"/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2"/>
                <w:szCs w:val="22"/>
                <w:shd w:val="clear" w:color="auto" w:fill="auto"/>
              </w:rPr>
              <w:t xml:space="preserve">Внимание!</w:t>
            </w:r>
            <w:r>
              <w:rPr>
                <w:rStyle w:val="1183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rStyle w:val="1183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О</w:t>
            </w:r>
            <w:r>
              <w:rPr>
                <w:rStyle w:val="1183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ператором ЭП, должна быть внесена сумма в</w:t>
            </w:r>
            <w:r>
              <w:rPr>
                <w:rStyle w:val="1183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 </w:t>
            </w:r>
            <w:r>
              <w:rPr>
                <w:rStyle w:val="1183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размере не</w:t>
            </w:r>
            <w:r>
              <w:rPr>
                <w:rStyle w:val="1183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Style w:val="1183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менее установленной платы в</w:t>
            </w:r>
            <w:r>
              <w:rPr>
                <w:rStyle w:val="1183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 </w:t>
            </w:r>
            <w:r>
              <w:rPr>
                <w:rStyle w:val="1183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соответствии с</w:t>
            </w:r>
            <w:r>
              <w:rPr>
                <w:rStyle w:val="1183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Style w:val="1183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тарифами </w:t>
            </w:r>
            <w:r>
              <w:rPr>
                <w:rStyle w:val="1183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О</w:t>
            </w:r>
            <w:r>
              <w:rPr>
                <w:rStyle w:val="1183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ператора ЭП.</w:t>
            </w:r>
            <w:r>
              <w:rPr>
                <w:rStyle w:val="1183"/>
                <w:rFonts w:ascii="Times New Roman" w:hAnsi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</w:r>
            <w:r>
              <w:rPr>
                <w:rStyle w:val="1183"/>
                <w:rFonts w:ascii="Times New Roman" w:hAnsi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2" w:name="_Ref125362995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2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описанию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огласие (декларация) Участника на поставку 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установленной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форме Технического предложения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(форма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</w:t>
              </w:r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условиях, указанных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подлежащих изменению по результатам проведения закупки, без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направления Участником собственных подробных предложений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национальном режиме: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Национальный режим предоставляется.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3" w:name="_Ref12553373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3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Дополнительный этап закупки – Предзаявочное обсуждение: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(проведение в срок до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окончания срока подачи заявок Заказчиком обсуждения с Участниками функциональных характеристик (потребительских свойств) продукции и иных условий исполнения договора в целях уточнения в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звещении,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окументации о закупке, проекте договора требуемых характеристик (потребительских свойств) закупаем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предусмотрен.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4" w:name="_Ref132896648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4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Дополнительный этап закупки – Обсуждение заявок: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обсуждение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аказчиком предложений о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функциональных характеристиках (потребительских свойствах)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и об иных условиях исполнения договора, содержащихся в заявках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частников, в целях уточнения в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звещении,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окументации о закупке,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проекте договора требуемых характеристик (потребительских свойств) закупаем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предусмотрен.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5" w:name="_Ref125475086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5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порядок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подачи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Заявки подаются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посредством функционала ЭП,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адресу ЭП, указанному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_Ref125360764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Заявка должна состоять из двух частей и ценового предложения.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6" w:name="_Ref125360779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6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начала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дата и время окончания срока подачи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(окончательных предложений)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начала подачи заявок: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«12»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марта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2026 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и время окончания срока подачи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(окончательных предложений)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«24»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марта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2026 г. в 15 ч. 00 мин.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(по местному времени Организатора).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сли в пункте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_Ref125533737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1.2.16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_Ref132896648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1.2.17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предусмотрено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соответственно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проведение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Предзаявочного обсуждения или Обсуждения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и по результатам проведения соответствующего обсуждения Заказчиком будет принято решение о необходимости уточнения функциональных характеристик (потребительских свойств) закупаемой продукции, иных условий исполнения договора, Организатор вправе, при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необходимости, изменить данный срок для подачи окончательных предложений Участников.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Срок предоставления Участникам разъяснений Документации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и время окончания срока предоставления разъяснений: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«24» марта 2026 г. в 15 ч. 00 мин.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(по местному времени Организатора).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Организатор вправе не предоставлять разъяснение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сли запрос от Участника поступил позднее чем за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_Ref125360779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1.2.19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7" w:name="_Ref12547619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7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доступа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 заявкам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Открытие доступа к заявкам осуществляется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автоматически на ЭП, расположенной по адресу согласно пункту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_Ref125360764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8" w:name="_Ref125362733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8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окончания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рассмотрения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первых частей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(первых частей заявок, содержащихся в окончательных предложениях)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«31» марта 2026 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Style w:val="118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83"/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Style w:val="118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183"/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362"/>
        </w:trPr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Срок направления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позднее 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(одного) рабочего дня, следующего за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днем официального размещения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 Официальном сайте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ЕИС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протокола рассмотрения первых частей заявок (первых частей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заявок, содержащихся в окончательных предложениях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9" w:name="_Ref132898515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9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окончания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рассмотрения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вторых частей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ценовых предложений: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«13» апреля 2026 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Дополнительный этап закупки – Переторжка (подача дополнительных ценовых предложений):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Не предусмотрен.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0" w:name="_Ref12536275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0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подведения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итогов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закупки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«13» апреля 2026 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Style w:val="118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83"/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Style w:val="118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183"/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1" w:name="_Ref12536604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1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Преференция продукции, изготовленной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использованием российского алюминия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алюминиевых полуфабрикатов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предоставляется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2" w:name="_Ref125361769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2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Рассмотрение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оценка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сопоставление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заявок Участников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учетом привлекаемых субподрядчиков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предусмотрено.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Порядок подведения итогов закупки: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закупке и содержит лучшие условия исполнения Договора на основании установленных критериев оценки согласно Документации о закупке.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3" w:name="_Ref125366606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3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Количество победителей закупки (в рамках одного лота)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Один победитель.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4" w:name="_Ref125366813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4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contextualSpacing/>
              <w:ind w:firstLine="0"/>
              <w:jc w:val="both"/>
              <w:spacing w:before="0" w:beforeAutospacing="0" w:after="0" w:afterAutospacing="0" w:line="240" w:lineRule="auto"/>
              <w:tabs>
                <w:tab w:val="left" w:pos="295" w:leader="none"/>
              </w:tabs>
              <w:rPr>
                <w:i w:val="0"/>
                <w:iCs w:val="0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2"/>
                <w:szCs w:val="22"/>
              </w:rPr>
              <w:t xml:space="preserve">очтовый адрес: </w:t>
            </w:r>
            <w:r>
              <w:rPr>
                <w:i w:val="0"/>
                <w:iCs w:val="0"/>
                <w:sz w:val="22"/>
                <w:szCs w:val="22"/>
                <w:lang w:eastAsia="en-US"/>
              </w:rPr>
              <w:t xml:space="preserve">682460, Хабаровский край, г. Николаевск-на Амуре, ул. Невельского, д. 24</w:t>
            </w:r>
            <w:r>
              <w:rPr>
                <w:i w:val="0"/>
                <w:iCs w:val="0"/>
                <w:sz w:val="26"/>
                <w:szCs w:val="26"/>
              </w:rPr>
            </w:r>
            <w:r>
              <w:rPr>
                <w:i w:val="0"/>
                <w:iCs w:val="0"/>
                <w:sz w:val="26"/>
                <w:szCs w:val="26"/>
              </w:rPr>
            </w:r>
          </w:p>
          <w:p>
            <w:pPr>
              <w:contextualSpacing/>
              <w:ind w:firstLine="0"/>
              <w:jc w:val="both"/>
              <w:spacing w:before="0" w:beforeAutospacing="0" w:after="0" w:afterAutospacing="0" w:line="240" w:lineRule="auto"/>
              <w:tabs>
                <w:tab w:val="left" w:pos="295" w:leader="none"/>
              </w:tabs>
              <w:rPr>
                <w:i w:val="0"/>
                <w:iCs w:val="0"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2"/>
                <w:szCs w:val="22"/>
                <w:highlight w:val="white"/>
                <w:u w:val="none"/>
              </w:rPr>
              <w:t xml:space="preserve">Контактное лицо для приема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2"/>
                <w:szCs w:val="22"/>
                <w:highlight w:val="white"/>
                <w:u w:val="none"/>
              </w:rPr>
              <w:t xml:space="preserve"> документов (Ф.И.О.): </w:t>
            </w:r>
            <w:r>
              <w:rPr>
                <w:i w:val="0"/>
                <w:iCs w:val="0"/>
                <w:sz w:val="22"/>
                <w:szCs w:val="22"/>
                <w:lang w:eastAsia="en-US"/>
              </w:rPr>
              <w:t xml:space="preserve">Рубанова Ирина Валентиновна</w:t>
            </w:r>
            <w:r>
              <w:rPr>
                <w:i w:val="0"/>
                <w:iCs w:val="0"/>
                <w:sz w:val="24"/>
                <w:szCs w:val="24"/>
                <w:highlight w:val="white"/>
                <w:u w:val="none"/>
              </w:rPr>
            </w:r>
            <w:r>
              <w:rPr>
                <w:i w:val="0"/>
                <w:iCs w:val="0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5" w:name="_Ref125368490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5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Некритичные пункты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роекта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оговора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Отсутствуют.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Внимание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!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Корректировка пунктов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роекта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оговора, не указанных в настоящем разделе,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допускается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Обеспечение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исполнения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Договора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220"/>
              <w:ind w:left="0" w:right="0" w:firstLine="0"/>
              <w:jc w:val="both"/>
              <w:spacing w:before="0" w:beforeAutospacing="0" w:after="0" w:afterAutospacing="0"/>
              <w:rPr>
                <w:b w:val="0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i w:val="0"/>
                <w:iCs w:val="0"/>
                <w:color w:val="000000" w:themeColor="text1"/>
                <w:sz w:val="22"/>
                <w:szCs w:val="22"/>
                <w:lang w:eastAsia="en-US"/>
              </w:rPr>
              <w:t xml:space="preserve">Не требуется.</w:t>
            </w:r>
            <w:r>
              <w:rPr>
                <w:b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b w:val="0"/>
                <w:i w:val="0"/>
                <w:iCs w:val="0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89" w:name="_Toc6"/>
      <w:r>
        <w:rPr>
          <w:rFonts w:ascii="Times New Roman" w:hAnsi="Times New Roman" w:eastAsia="Times New Roman" w:cs="Times New Roman"/>
          <w:sz w:val="22"/>
          <w:szCs w:val="22"/>
        </w:rPr>
      </w:r>
      <w:bookmarkStart w:id="37" w:name="_Ref125360073"/>
      <w:r>
        <w:rPr>
          <w:rFonts w:ascii="Times New Roman" w:hAnsi="Times New Roman" w:eastAsia="Times New Roman" w:cs="Times New Roman"/>
          <w:sz w:val="22"/>
          <w:szCs w:val="22"/>
        </w:rPr>
      </w:r>
      <w:bookmarkStart w:id="38" w:name="_Ref125360337"/>
      <w:r>
        <w:rPr>
          <w:rFonts w:ascii="Times New Roman" w:hAnsi="Times New Roman" w:eastAsia="Times New Roman" w:cs="Times New Roman"/>
          <w:sz w:val="22"/>
          <w:szCs w:val="22"/>
        </w:rPr>
        <w:t xml:space="preserve">Общие положения</w:t>
      </w:r>
      <w:bookmarkEnd w:id="37"/>
      <w:r>
        <w:rPr>
          <w:rFonts w:ascii="Times New Roman" w:hAnsi="Times New Roman" w:eastAsia="Times New Roman" w:cs="Times New Roman"/>
          <w:sz w:val="22"/>
          <w:szCs w:val="22"/>
        </w:rPr>
      </w:r>
      <w:bookmarkEnd w:id="38"/>
      <w:r>
        <w:rPr>
          <w:rFonts w:ascii="Times New Roman" w:hAnsi="Times New Roman" w:eastAsia="Times New Roman" w:cs="Times New Roman"/>
          <w:sz w:val="22"/>
          <w:szCs w:val="22"/>
        </w:rPr>
      </w:r>
      <w:bookmarkEnd w:id="38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90" w:name="_Toc7"/>
      <w:r>
        <w:rPr>
          <w:rFonts w:ascii="Times New Roman" w:hAnsi="Times New Roman" w:eastAsia="Times New Roman" w:cs="Times New Roman"/>
          <w:sz w:val="22"/>
          <w:szCs w:val="22"/>
        </w:rPr>
        <w:t xml:space="preserve">Общие сведения о закупке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39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Организатор официально размещенным Извещением приглашает лиц, указанных в подразделе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к участию в закупке на право заключения договора, предмет которого указан в том же подразделе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_Ref125361210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Документации о закупке.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Технических требованиях (Приложение № 1)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hyperlink w:tooltip="#Прил02_ПроектДоговора" w:anchor="Прил02_ПроектДоговора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Проект договора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hyperlink w:tooltip="#Прил02_ПроектДоговора" w:anchor="Прил02_ПроектДоговора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Приложении № 2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Подробная информация 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порядке проведения закупки и участия в ней, а также о порядке заключения Договора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приведены в разделах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_Ref125361211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_Ref126142429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образцы основных форм документов, включаемых в заявку или предоставляемых Победителем, приведены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Приложениях </w:t>
      </w:r>
      <w:hyperlink w:tooltip="#Прил04_ФормыЗаявки" w:anchor="Прил04_ФормыЗаявки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№ 4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</w:t>
      </w:r>
      <w:hyperlink w:tooltip="#Прил05_ФормыПобедителя" w:anchor="Прил05_ФормыПобедителя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№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 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1" w:name="_Toc8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Правовой статус документов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1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статьей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42" w:name="_Ref125366985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 определении условий Дого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вора по результатам закупки использу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тся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иерархия документов, установленная в пункте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_Ref132288402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5.2.8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bookmarkEnd w:id="42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редакции, действующей на дату официального размещения Извещения).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диспозитивным нормам указанных документов.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Иные документы Организатора и Участников не определяют права и обязанности сторон в связи с данной закупкой.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закупке)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носят исключительно информационный характер и не являются офертой либо акцептом Организатора или Заказчика.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2" w:name="_Toc9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43" w:name="_Ref125363536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Обжалование</w:t>
      </w:r>
      <w:bookmarkEnd w:id="43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2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Любой Участник, который заявляет, что понес или может понести убытки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результате нарушения его прав Заказчиком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Организатором, отдельными членами Закупочной комиссии или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ператором ЭП, имеет право подать заявление о рассмотрении разногласий, связанных с проведением закуп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«РусГидро» (вкладка «Линия доверия»), или сообщения информации по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Если разногласия не разрешены по взаимному согласию представившего их Участника и Заказчика,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может быть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принят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одно из следующих решений: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обязать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Заказчика, Организатора,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(в том числе, но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ограничиваясь, отменить составленные в ходе закупки протоколы, повторно рассмотреть заявки Участников)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признать заявление Участника необоснованным.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Участник вправе обжаловать действия (бездействие) Заказчика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Организатора, Закупочной комиссии,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ператора ЭП при проведении настоящей закупки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антимонопольном органе в порядке, установленном законодательством.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сли обжалуемые действия (бездействие) совершены после окончания установленного срока подачи заявок 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такой закупке.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на «Линию доверия»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антимонопольные органы, подлежат разрешению следующим образом: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 закупкам, проводимым закупочными комиссиями 1-го уровня –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«РусГидро» – в Арбитражном суде г.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Москвы.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8"/>
        <w:ind w:left="113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акупочн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ая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комисси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я определяется в соответствии с Положением о закупке.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3" w:name="_Toc10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Особые положения при проведении закупки с использованием ЭП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3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Наименование ЭП, посредством которой проводится закупка, указано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подразделе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 До подачи заявки Участник обязан ознакомиться с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Регламентом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ЭП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опубликованными на сайте соответствующей ЭП.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Для участия в закупке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Участник должен пройти процедуру регистрации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Едином реестре участников закупок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ЕИС в порядке, предусмотренным Законом 44-ФЗ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т.е. быть зарегистрированным на ЭП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 Регистрация осуществляется Федеральным Казначейством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и Организатор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(Заказчик)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не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несет ответственности за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результат ее прохождения Участником, в том числе понесенные им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затраты.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Правила проведения закупки в том числе определяются Регламентом ЭП.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Обмен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всей информаци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ей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связанной с проведением закупки 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между Участником, Организатором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(Заказчиком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 и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ператором ЭП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осуществляется на ЭП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форме электронных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документов, подписанных усиленной квалифицированной электронной подписью уполномоченного лица.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Стоимость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заявки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(цена Договора)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4" w:name="_Toc11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Прочие положения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4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Заказчик, Организатор и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ператор ЭП обеспечивают конфиденциальн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рассмотрение заявок, их оценку и сопоставление, подведение итогов закупки (определение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качестве стимула, 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(или) оказал каким-либо иным образом давление на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указанных лиц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 целью предупреждения и противодействия противоправным действиям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Группе РусГидро организована круглосуточная «Линия доверия», обратиться на которую можно по телефону +7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(495)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785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09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37 (круглосуточно), или заполнив соответствующую форму на корпоративном сайте ПАО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«РусГидро», вкладка «Линия доверия».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5" w:name="_Toc12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47" w:name="_Ref125361210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Требования к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частникам</w:t>
      </w:r>
      <w:bookmarkEnd w:id="47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5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96" w:name="_Toc13"/>
      <w:r>
        <w:rPr>
          <w:rFonts w:ascii="Times New Roman" w:hAnsi="Times New Roman" w:eastAsia="Times New Roman" w:cs="Times New Roman"/>
          <w:sz w:val="22"/>
          <w:szCs w:val="22"/>
        </w:rPr>
      </w:r>
      <w:bookmarkStart w:id="49" w:name="_Ref127524530"/>
      <w:r>
        <w:rPr>
          <w:rFonts w:ascii="Times New Roman" w:hAnsi="Times New Roman" w:eastAsia="Times New Roman" w:cs="Times New Roman"/>
          <w:sz w:val="22"/>
          <w:szCs w:val="22"/>
        </w:rPr>
        <w:t xml:space="preserve">Общие требования к Участникам</w:t>
      </w:r>
      <w:bookmarkEnd w:id="49"/>
      <w:r>
        <w:rPr>
          <w:rFonts w:ascii="Times New Roman" w:hAnsi="Times New Roman" w:eastAsia="Times New Roman" w:cs="Times New Roman"/>
          <w:sz w:val="22"/>
          <w:szCs w:val="22"/>
        </w:rPr>
      </w:r>
      <w:bookmarkEnd w:id="39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1" w:name="_Ref125361514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Из лиц, указанных в подразделе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Законом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255-ФЗ – они не могут быть Участником, в том числе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составе группы лиц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bookmarkEnd w:id="51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Однако, чтобы претендовать на победу в закупке Участник самостоятельно или Коллективный участник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_Ref130308062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3.2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в целом должен отвечать требованиям, установленным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Документации 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закупке.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Требования к Участникам установлены с учетом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предмета договора,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hyperlink w:tooltip="#Прил01_ТехТребования" w:anchor="Прил01_ТехТребования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Технических требований (Приложение № 1)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и </w:t>
      </w:r>
      <w:hyperlink w:tooltip="#Прил02_ПроектДоговора" w:anchor="Прил02_ПроектДоговора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Проекта договора (Приложение № 2)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Установлены следующие т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ребования к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Участникам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которые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приведены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Приложении № 3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: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обязательные требования 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подраздел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_Ref125361435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8.2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– Участник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должны им соответствовать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специальные требования –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Участники должны им соответствовать, если они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установлены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_Ref125709153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8.3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рамках требований к Участникам могут быть установлены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дополнительные требования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: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 Коллективны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участникам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_Ref130308111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3.2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 Генеральным подрядчикам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_Ref125361702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3.3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2" w:name="_Ref125361969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3" w:name="_Ref125361976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Тр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ебованиях к Участникам (Приложение № 3)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</w:t>
      </w:r>
      <w:bookmarkStart w:id="54" w:name="_Hlk132706049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если иное не установлено в Документации о закупке</w:t>
      </w:r>
      <w:bookmarkEnd w:id="54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7" w:name="_Toc14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5" w:name="_Ref130305355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6" w:name="_Ref130308062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7" w:name="_Ref130308111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8" w:name="_Ref130308203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9" w:name="_Ref130308255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Коллективные участники</w:t>
      </w:r>
      <w:bookmarkEnd w:id="52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53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55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56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57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58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59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7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закупке могут участвовать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объединения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юридически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(или)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физически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лиц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том числе индивидуальные предприниматели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способные на законных основаниях выполнить требуемую поставку продукции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– Коллективный участник.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дополнительным документам, предоставляемым Коллективными участниками в составе заявки, установленные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подразделе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_Ref125552455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8.4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Требований к Участникам (Приложение № 3)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61" w:name="_Ref125366972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Члены Коллективного участника заключают между собой соглашение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предоставляется Победителем Заказчику перед заключением Договора,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соответствии с пунктом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 _Ref125361554 \d ( \h \w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5.2.5(г)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соответствующее нормам ГК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РФ, и отвечающее следующим требованиям:</w:t>
      </w:r>
      <w:bookmarkEnd w:id="61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соглашении должны быть определены права и обязанности сторон как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рамках участия в закупке, так и в рамках исполнения Договора;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соглашении должно быть приведено распределение номенклатуры, объемов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с приведением % от общей стоимости продукции (без указания стоимости в рублях)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а также сроков поставки продукции между членами Коллективного участника;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соглашении должен быть определен лидер, который в дальнейшем представляет интересы каждого члена Коллективного участника во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взаимоотношениях с Организатором и Заказчиком;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участием в закупке, заключением и последующим исполнением Договора;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срок действия соглашения должен быть не менее срока исполнения обязательств Участника по Договору, предлагаемого в составе заявки;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соглашением должно быть предусмотрено, что все операции по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Заявка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подготавливается и подается лидером от своего имени со ссылкой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Письме о подаче оферты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(форма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 (</w:t>
      </w:r>
      <w:hyperlink w:tooltip="#Прил04_ФормыЗаявки" w:anchor="Прил04_ФормыЗаявки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Приложение № 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на то, что он представляет интересы Коллективного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участника.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62" w:name="_Ref125368791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 Участникам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_Ref125361435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8.2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bookmarkEnd w:id="62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 рассмотрении Коллективного участника на соответствие специальным требованиям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к Участникам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_Ref125709153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8.3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показатели,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том числе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относящиеся к наличию специальных допусков, лицензий, членства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саморегулируемых организациях, других разрешительных документов, должны быть в наличии у членов Коллективного участника, которым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представленным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Техническом предложении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Планом распределения объемов поставки продукции (форма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 (</w:t>
      </w:r>
      <w:hyperlink w:tooltip="#Прил04_ФормыЗаявки" w:anchor="Прил04_ФормыЗаявки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Приложение № 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будет поручена непосредственная поставка продукции, требующая наличия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указанных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специальных допусков, лицензий, разрешительных документов, членства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саморегулируемых организациях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законодательством (с уровнем ответственности пропорционально порученному объему поставки продукции).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63" w:name="_Ref135034010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 оценке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заявки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Коллективного участника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 квалификационным критериям оценки (в случае их установления в </w:t>
      </w:r>
      <w:hyperlink w:tooltip="#Прил08_ПорядокОценки" w:anchor="Прил08_ПорядокОценки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Порядке и критериях оценки и сопоставления заявок (Приложение № 8)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количественные параметры деятельности членов Коллективного участника (</w:t>
      </w:r>
      <w:bookmarkStart w:id="64" w:name="_Hlk132709364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наличие требуемого опыта,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обеспеченность материально-техническими ресурсами и кадровыми ресурсами</w:t>
      </w:r>
      <w:bookmarkEnd w:id="64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 суммируются.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Не подлежащие суммированию показатели, в том числе показатели, относящиеся к качественным характеристикам требуемого опыта, должны быть в наличии у членов Коллективного участника, которым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соответствии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 представленным в Техническом предложении Планом распределения объемов поставки продукции (форма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 (</w:t>
      </w:r>
      <w:hyperlink w:tooltip="#Прил04_ФормыЗаявки" w:anchor="Прил04_ФормыЗаявки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Приложение № 4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будет поручена непосредственная поставка продукции, требующая наличия указанного опыта работы и других показателей, не подлежащих суммированию.</w:t>
      </w:r>
      <w:bookmarkEnd w:id="63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65" w:name="_Ref125361726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65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принимать участие в этой же закупке самостоятельно;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принимать участие в этой же закупке в качестве Генерального подрядчика или субподрядчика (подраздел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_Ref125361702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3.3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8"/>
        <w:ind w:left="113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случае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невыполнения данного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требовани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все заявки с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участием таких лиц будут отклонены без рассмотрения по существу.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случае несоответствия какого-либо из заявленных членов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Коллективного участника установленным требованиям (</w:t>
      </w:r>
      <w:hyperlink w:tooltip="#Прил03_ТребованияУчастникам" w:anchor="Прил03_ТребованияУчастникам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Приложени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е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 № 3</w:t>
        </w:r>
      </w:hyperlink>
      <w:r>
        <w:rPr>
          <w:rStyle w:val="1202"/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а также при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несоблюдении вышеуказанных норм настоящего подраздела заявка такого Коллективного участника отклоняется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8" w:name="_Toc15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66" w:name="_Ref125361702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Генеральные подрядчики</w:t>
      </w:r>
      <w:bookmarkEnd w:id="66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8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Нормы настоящего подраздела применяются только, если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предусмотрены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рассмотрение и оценка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 Участников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учетом привлекаемых субподрядчиков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заявка подается Участником от лица Генерального подрядчика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дополнительно должны быть выполнены требования настоящего подраздела, 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также требования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дополнительным документам, предоставляемым таким Участником в составе заявки, установленные 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_Ref125709777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Требований к Участникам (Приложение № 3)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Генеральный подрядчик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должен самостоятельно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отвечать всем обязательным требованиям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Участникам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_Ref125361435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рамках специальных требований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_Ref125709153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8.3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касающихся членства в саморегулируемых организациях (в случае их установления), должен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иметь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членство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учетом требований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законодательств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такому членству;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рамках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остальны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специальны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требовани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 (в случае их установления) должен отвечать им только в части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объема поставки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продукции, который ему предполагается поручить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соответствии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представленным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Техническом предложении Планом распределения объемов поставки продукции (форма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Приложение № 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68" w:name="_Ref125368863"/>
      <w:r>
        <w:rPr>
          <w:rFonts w:ascii="Times New Roman" w:hAnsi="Times New Roman" w:eastAsia="Times New Roman" w:cs="Times New Roman"/>
          <w:sz w:val="22"/>
          <w:szCs w:val="22"/>
        </w:rPr>
        <w:t xml:space="preserve">Каждый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субподрядчик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из привлекаемы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Генеральным подрядчиком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должен отвечать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обязательным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требованиям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_Ref125361435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специальным требованиям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_Ref125709153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8.3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(в случае их установления),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исключением требования о наличии членства в саморегулируемых организациях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left="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этом соответств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овать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специальным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требованиям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субподрядчик должен только в части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объема поставки продукции, который ему </w:t>
      </w:r>
      <w:bookmarkEnd w:id="68"/>
      <w:r>
        <w:rPr>
          <w:rFonts w:ascii="Times New Roman" w:hAnsi="Times New Roman" w:eastAsia="Times New Roman" w:cs="Times New Roman"/>
          <w:sz w:val="22"/>
          <w:szCs w:val="22"/>
        </w:rPr>
        <w:t xml:space="preserve">поруч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Приложение № 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оценке и сопоставлении заявки Генерального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подрядчика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квалификационным критериям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если они установлены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</w:t>
      </w:r>
      <w:hyperlink w:tooltip="#Прил08_ПорядокОценки" w:anchor="Прил08_ПорядокОценки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Порядке и критериях оценки и сопоставления заявок (Приложение № 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8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количественные параметры деятельности Генерального подрядчика и субподрядчиков суммируются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наличие требуемого опыта, обеспеченность материально-техническими ресурсами и кадровыми ресурсами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69" w:name="_Ref125361799"/>
      <w:r>
        <w:rPr>
          <w:rFonts w:ascii="Times New Roman" w:hAnsi="Times New Roman" w:eastAsia="Times New Roman" w:cs="Times New Roman"/>
          <w:sz w:val="22"/>
          <w:szCs w:val="22"/>
        </w:rPr>
        <w:t xml:space="preserve">Любое юридическое или физическое лицо (в том числе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_Ref130308203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3.2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участием таких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лиц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будут отклонены без рассмотрения по существу.</w:t>
      </w:r>
      <w:bookmarkEnd w:id="6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подразделом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 предусмотрен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рассмотрение и оценка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 Участников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учетом привлекаемых субподрядчиков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то при рассмотрении и оценке заявок к учету принимаются исключительно сведения о самом Участнике,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связи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чем Участник не обязан предоставлять документы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привлекаемых им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субподрядчиков, указанные в подразделе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_Ref125709973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Требований к Участникам (Приложение № 3)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 Ответственность за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99" w:name="_Toc16"/>
      <w:r>
        <w:rPr>
          <w:rFonts w:ascii="Times New Roman" w:hAnsi="Times New Roman" w:eastAsia="Times New Roman" w:cs="Times New Roman"/>
          <w:sz w:val="22"/>
          <w:szCs w:val="22"/>
        </w:rPr>
      </w:r>
      <w:bookmarkStart w:id="70" w:name="_Ref125361211"/>
      <w:r>
        <w:rPr>
          <w:rFonts w:ascii="Times New Roman" w:hAnsi="Times New Roman" w:eastAsia="Times New Roman" w:cs="Times New Roman"/>
          <w:sz w:val="22"/>
          <w:szCs w:val="22"/>
        </w:rPr>
      </w:r>
      <w:bookmarkStart w:id="71" w:name="_Ref125367098"/>
      <w:r>
        <w:rPr>
          <w:rFonts w:ascii="Times New Roman" w:hAnsi="Times New Roman" w:eastAsia="Times New Roman" w:cs="Times New Roman"/>
          <w:sz w:val="22"/>
          <w:szCs w:val="22"/>
        </w:rPr>
      </w:r>
      <w:bookmarkStart w:id="72" w:name="_Ref125367107"/>
      <w:r>
        <w:rPr>
          <w:rFonts w:ascii="Times New Roman" w:hAnsi="Times New Roman" w:eastAsia="Times New Roman" w:cs="Times New Roman"/>
          <w:sz w:val="22"/>
          <w:szCs w:val="22"/>
        </w:rPr>
      </w:r>
      <w:bookmarkStart w:id="73" w:name="_Ref125367974"/>
      <w:r>
        <w:rPr>
          <w:rFonts w:ascii="Times New Roman" w:hAnsi="Times New Roman" w:eastAsia="Times New Roman" w:cs="Times New Roman"/>
          <w:sz w:val="22"/>
          <w:szCs w:val="22"/>
        </w:rPr>
        <w:t xml:space="preserve">Порядок проведения закупки</w:t>
      </w:r>
      <w:bookmarkEnd w:id="70"/>
      <w:r>
        <w:rPr>
          <w:rFonts w:ascii="Times New Roman" w:hAnsi="Times New Roman" w:eastAsia="Times New Roman" w:cs="Times New Roman"/>
          <w:sz w:val="22"/>
          <w:szCs w:val="22"/>
        </w:rPr>
      </w:r>
      <w:bookmarkEnd w:id="71"/>
      <w:r>
        <w:rPr>
          <w:rFonts w:ascii="Times New Roman" w:hAnsi="Times New Roman" w:eastAsia="Times New Roman" w:cs="Times New Roman"/>
          <w:sz w:val="22"/>
          <w:szCs w:val="22"/>
        </w:rPr>
      </w:r>
      <w:bookmarkEnd w:id="72"/>
      <w:r>
        <w:rPr>
          <w:rFonts w:ascii="Times New Roman" w:hAnsi="Times New Roman" w:eastAsia="Times New Roman" w:cs="Times New Roman"/>
          <w:sz w:val="22"/>
          <w:szCs w:val="22"/>
        </w:rPr>
      </w:r>
      <w:bookmarkEnd w:id="73"/>
      <w:r>
        <w:rPr>
          <w:rFonts w:ascii="Times New Roman" w:hAnsi="Times New Roman" w:eastAsia="Times New Roman" w:cs="Times New Roman"/>
          <w:sz w:val="22"/>
          <w:szCs w:val="22"/>
        </w:rPr>
      </w:r>
      <w:bookmarkEnd w:id="39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0" w:name="_Toc17"/>
      <w:r>
        <w:rPr>
          <w:rFonts w:ascii="Times New Roman" w:hAnsi="Times New Roman" w:eastAsia="Times New Roman" w:cs="Times New Roman"/>
          <w:sz w:val="22"/>
          <w:szCs w:val="22"/>
        </w:rPr>
      </w:r>
      <w:bookmarkStart w:id="75" w:name="_Ref126141932"/>
      <w:r>
        <w:rPr>
          <w:rFonts w:ascii="Times New Roman" w:hAnsi="Times New Roman" w:eastAsia="Times New Roman" w:cs="Times New Roman"/>
          <w:sz w:val="22"/>
          <w:szCs w:val="22"/>
        </w:rPr>
        <w:t xml:space="preserve">Общий порядок проведения закупки</w:t>
      </w:r>
      <w:bookmarkEnd w:id="75"/>
      <w:r>
        <w:rPr>
          <w:rFonts w:ascii="Times New Roman" w:hAnsi="Times New Roman" w:eastAsia="Times New Roman" w:cs="Times New Roman"/>
          <w:sz w:val="22"/>
          <w:szCs w:val="22"/>
        </w:rPr>
      </w:r>
      <w:bookmarkEnd w:id="40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keepNext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Закупка проводится в следующем порядке: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199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instrText xml:space="preserve"> REF _Ref130286532 \r \h </w:instrTex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b w:val="0"/>
                <w:bCs w:val="0"/>
                <w:sz w:val="22"/>
                <w:szCs w:val="22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Подготовка заявки 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_Ref130281199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Предоставление разъяснений положений Документации о закупке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_Ref130394205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4.4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Внесение изменений в Извещение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(или)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Документацию о закупке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_Ref125362076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4.5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Отказ от проведения закупки (отмена закупки)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_Ref132816134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Подача заявок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и их прием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Изменение и отзыв заявок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_Ref125362130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4.7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Открытия доступа к первым частям заявок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_Ref132816188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4.8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Рас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смотрение первых частей заявок / окончательных предложений (отборочная стадия)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_Ref125362364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4.9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(предоставление национального режима или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запрета)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Направление дополнительных запросов разъяснений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_Ref125362381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4.12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Признание закупки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несостоявшейся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_Ref125364149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4.16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Отказ от проведения закупки (отмена закупки) по обстоятельствам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непреодолимой силы в соответствии с гражданским законодательством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_Ref132816141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Открытие доступа ко вторым частям заявок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ценовым предложениям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_Ref132801184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4.10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7F7F7F" w:themeColor="text1" w:themeTint="80" w:sz="4" w:space="0"/>
            </w:tcBorders>
            <w:tcW w:w="3217" w:type="dxa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Рассмотрение вторых частей заявок (отборочная стадия), в том числе (при необходимости) проведение аккредитации,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и ценовых предложений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_Ref132797154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4.11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bottom w:val="single" w:color="7F7F7F" w:themeColor="text1" w:themeTint="80" w:sz="4" w:space="0"/>
            </w:tcBorders>
            <w:tcW w:w="3218" w:type="dxa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(предоставление национального режима или запрета)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Оценка и сопоставлени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заявок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_Ref125362626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4.13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(в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части учета установленного преимущества в цене предложения, если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применимо)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Подведение итогов закупки (определение Победителя) 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_Ref125362658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4.15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u w:val="single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Заключение Договора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_Ref138341423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(в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части ограничения на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стадии заключения договора)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78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Уклонение Победителя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от заключения Договора 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_Ref125367068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5.3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</w:tbl>
    <w:p>
      <w:pPr>
        <w:pStyle w:val="11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77" w:name="_Ref12536206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1" w:name="_Toc18"/>
      <w:r>
        <w:rPr>
          <w:rFonts w:ascii="Times New Roman" w:hAnsi="Times New Roman" w:eastAsia="Times New Roman" w:cs="Times New Roman"/>
          <w:sz w:val="22"/>
          <w:szCs w:val="22"/>
        </w:rPr>
      </w:r>
      <w:bookmarkStart w:id="78" w:name="_Ref130286532"/>
      <w:r>
        <w:rPr>
          <w:rFonts w:ascii="Times New Roman" w:hAnsi="Times New Roman" w:eastAsia="Times New Roman" w:cs="Times New Roman"/>
          <w:sz w:val="22"/>
          <w:szCs w:val="22"/>
        </w:rPr>
        <w:t xml:space="preserve">Официальное размещение Извещения и Документации о закупке</w:t>
      </w:r>
      <w:bookmarkEnd w:id="77"/>
      <w:r>
        <w:rPr>
          <w:rFonts w:ascii="Times New Roman" w:hAnsi="Times New Roman" w:eastAsia="Times New Roman" w:cs="Times New Roman"/>
          <w:sz w:val="22"/>
          <w:szCs w:val="22"/>
        </w:rPr>
      </w:r>
      <w:bookmarkEnd w:id="78"/>
      <w:r>
        <w:rPr>
          <w:rFonts w:ascii="Times New Roman" w:hAnsi="Times New Roman" w:eastAsia="Times New Roman" w:cs="Times New Roman"/>
          <w:sz w:val="22"/>
          <w:szCs w:val="22"/>
        </w:rPr>
      </w:r>
      <w:bookmarkEnd w:id="40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Извещение и Документация о закупке официально размещены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 Официальном сайте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ЕИС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доступны для ознакомления без взимания платы. Иные публикации не влекут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Организатора никаких последствий.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последующим размещением ее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Официальном сайте (ЕИС) в течение 1 (одного) рабочего дня со дня устранения указанных неполадок.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80" w:name="_Ref125362785"/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частники могут получить Документацию о закупке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также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через ЭП. Порядок получения информации через ЭП определяется Регламентом ЭП,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использованием которой проводится закупка.</w:t>
      </w:r>
      <w:bookmarkEnd w:id="8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2" w:name="_Toc19"/>
      <w:r>
        <w:rPr>
          <w:rFonts w:ascii="Times New Roman" w:hAnsi="Times New Roman" w:eastAsia="Times New Roman" w:cs="Times New Roman"/>
          <w:sz w:val="22"/>
          <w:szCs w:val="22"/>
        </w:rPr>
      </w:r>
      <w:bookmarkStart w:id="87" w:name="_Ref130281199"/>
      <w:r>
        <w:rPr>
          <w:rFonts w:ascii="Times New Roman" w:hAnsi="Times New Roman" w:eastAsia="Times New Roman" w:cs="Times New Roman"/>
          <w:sz w:val="22"/>
          <w:szCs w:val="22"/>
        </w:rPr>
      </w:r>
      <w:bookmarkStart w:id="88" w:name="_Ref130394681"/>
      <w:r>
        <w:rPr>
          <w:rFonts w:ascii="Times New Roman" w:hAnsi="Times New Roman" w:eastAsia="Times New Roman" w:cs="Times New Roman"/>
          <w:sz w:val="22"/>
          <w:szCs w:val="22"/>
        </w:rPr>
        <w:t xml:space="preserve">Подготовка заявки</w:t>
      </w:r>
      <w:bookmarkEnd w:id="87"/>
      <w:r>
        <w:rPr>
          <w:rFonts w:ascii="Times New Roman" w:hAnsi="Times New Roman" w:eastAsia="Times New Roman" w:cs="Times New Roman"/>
          <w:sz w:val="22"/>
          <w:szCs w:val="22"/>
        </w:rPr>
      </w:r>
      <w:bookmarkEnd w:id="88"/>
      <w:r>
        <w:rPr>
          <w:rFonts w:ascii="Times New Roman" w:hAnsi="Times New Roman" w:eastAsia="Times New Roman" w:cs="Times New Roman"/>
          <w:sz w:val="22"/>
          <w:szCs w:val="22"/>
        </w:rPr>
      </w:r>
      <w:bookmarkEnd w:id="40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должен подготовить заявку с учетом требований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Документации о 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самостоятельно несет все расходы, связанные с подготовкой и подачей заявки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_Ref125362119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sz w:val="22"/>
          <w:szCs w:val="22"/>
        </w:rPr>
        <w:t xml:space="preserve">4.6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а Организатор (Заказчик) по этим расходам не отвеч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90" w:name="_Ref125365866"/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Приложением № 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6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 – Состав заявки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91" w:name="_Hlk132886098"/>
      <w:r>
        <w:rPr>
          <w:rFonts w:ascii="Times New Roman" w:hAnsi="Times New Roman" w:eastAsia="Times New Roman" w:cs="Times New Roman"/>
          <w:sz w:val="22"/>
          <w:szCs w:val="22"/>
        </w:rPr>
        <w:t xml:space="preserve">первую часть, вторую часть и ценовое предложение</w:t>
      </w:r>
      <w:bookmarkEnd w:id="91"/>
      <w:r>
        <w:rPr>
          <w:rFonts w:ascii="Times New Roman" w:hAnsi="Times New Roman" w:eastAsia="Times New Roman" w:cs="Times New Roman"/>
          <w:sz w:val="22"/>
          <w:szCs w:val="22"/>
        </w:rPr>
        <w:t xml:space="preserve"> в соответствии с перечнем документов, входящих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каждую из частей,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определенному </w:t>
      </w:r>
      <w:hyperlink w:tooltip="#Прил06_СоставЗаявки" w:anchor="Прил06_СоставЗаявки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Приложением № 6 – Состав заявки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 его ценовом предложении), в том числе сведения по результатам проведения предзаявочного обсуждения или обсуждения заявок (в случае проведения), а также информаци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документы, необходимые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осуществления оценки заявки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отношении предлагаемой к поставке продукции (в случае установления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оответствующих критериев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оценки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hyperlink w:tooltip="#Прил08_ПорядокОценки" w:anchor="Прил08_ПорядокОценки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Порядке и критериях оценки и сопоставления заявок (Приложение № 8)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Во вторую часть заявки должны входить документы, содержащие сведения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Участнике и информацию о его соответствии требованиям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документы, необходимые для осуществления оценки заявки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отношении Участника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Порядке и критериях оценки и сопоставления заявок (Приложение № 8)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этом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информационно-телекоммуникационной сети «Интернет» и т.п.).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обнаружения в первой части заявки сведений об Участнике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его ценовом предложении, такая заявка подлежит отклонению.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92" w:name="_Ref130394854"/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имеет право подать только одну за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90"/>
      <w:r>
        <w:rPr>
          <w:rFonts w:ascii="Times New Roman" w:hAnsi="Times New Roman" w:eastAsia="Times New Roman" w:cs="Times New Roman"/>
          <w:sz w:val="22"/>
          <w:szCs w:val="22"/>
        </w:rPr>
      </w:r>
      <w:bookmarkEnd w:id="9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93" w:name="_Ref125361260"/>
      <w:r>
        <w:rPr>
          <w:rFonts w:ascii="Times New Roman" w:hAnsi="Times New Roman" w:eastAsia="Times New Roman" w:cs="Times New Roman"/>
          <w:sz w:val="22"/>
          <w:szCs w:val="22"/>
        </w:rPr>
      </w:r>
      <w:bookmarkStart w:id="94" w:name="_Ref125362071"/>
      <w:r>
        <w:rPr>
          <w:rFonts w:ascii="Times New Roman" w:hAnsi="Times New Roman" w:eastAsia="Times New Roman" w:cs="Times New Roman"/>
          <w:sz w:val="22"/>
          <w:szCs w:val="22"/>
        </w:rPr>
      </w:r>
      <w:bookmarkStart w:id="95" w:name="_Ref125366672"/>
      <w:r>
        <w:rPr>
          <w:rFonts w:ascii="Times New Roman" w:hAnsi="Times New Roman" w:eastAsia="Times New Roman" w:cs="Times New Roman"/>
          <w:sz w:val="22"/>
          <w:szCs w:val="22"/>
        </w:rPr>
        <w:t xml:space="preserve">Заявка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должна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_Ref130293821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5.2.1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 Указание меньшего срока действия заявки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Письме о подаче оферты (форма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 может служить основанием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отклонения заявки.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Все документы, входящие 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состав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должны быть подготовлены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русском языке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Исключение составляют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оригиналы которых выданы Участнику третьими лицами на ином языке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 они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могут быть представлены на языке оригинала при условии, что к ним приложен перевод этих документов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русский язык (в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специально оговоренных случаях –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апостилем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согласно Гаагской конвенции 1961 года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рассматривать документы,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переведенные на русский язык.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Все суммы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96" w:name="_Ref125370700"/>
      <w:r>
        <w:rPr>
          <w:rFonts w:ascii="Times New Roman" w:hAnsi="Times New Roman" w:eastAsia="Times New Roman" w:cs="Times New Roman"/>
          <w:sz w:val="22"/>
          <w:szCs w:val="22"/>
        </w:rPr>
      </w:r>
      <w:bookmarkStart w:id="97" w:name="_Ref125370708"/>
      <w:r>
        <w:rPr>
          <w:rFonts w:ascii="Times New Roman" w:hAnsi="Times New Roman" w:eastAsia="Times New Roman" w:cs="Times New Roman"/>
          <w:sz w:val="22"/>
          <w:szCs w:val="22"/>
        </w:rP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в противном случае заявка будет отклонена.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Техническими требованиями (Приложение № 1)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 и </w:t>
      </w:r>
      <w:hyperlink w:tooltip="#Прил02_ПроектДоговора" w:anchor="Прил02_ПроектДоговора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Проектом договора (Приложение № 2)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, а также сумму налогов и других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этом сумма НДС (в случае его уплаты) выделяется отдельно и не входит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итоговую стоимость заявки Участника, являющегося плательщиком НДС.</w:t>
      </w:r>
      <w:bookmarkEnd w:id="96"/>
      <w:r>
        <w:rPr>
          <w:rFonts w:ascii="Times New Roman" w:hAnsi="Times New Roman" w:eastAsia="Times New Roman" w:cs="Times New Roman"/>
          <w:sz w:val="22"/>
          <w:szCs w:val="22"/>
        </w:rPr>
      </w:r>
      <w:bookmarkEnd w:id="9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качестве Технического предложения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в составе заявк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предоставляет по установленной форме (форма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4; </w:t>
      </w:r>
      <w:hyperlink w:tooltip="#Прил04_ФормыЗаявки" w:anchor="Прил04_ФормыЗаявки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 согласие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(декларацию) на поставку продукции на условиях, указанных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том числе в </w:t>
      </w:r>
      <w:hyperlink w:tooltip="#Прил01_ТехТребования" w:anchor="Прил01_ТехТребования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Технических требованиях (Приложение №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1)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подлежащих изменению по результатам проведения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без подробных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01" w:name="_Ref125370398"/>
      <w:r>
        <w:rPr>
          <w:rFonts w:ascii="Times New Roman" w:hAnsi="Times New Roman" w:eastAsia="Times New Roman" w:cs="Times New Roman"/>
          <w:sz w:val="22"/>
          <w:szCs w:val="22"/>
        </w:rPr>
      </w:r>
      <w:bookmarkStart w:id="102" w:name="_Ref125714384"/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акже должны отсутствовать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внутренние противоречия между различными частями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 (или)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документами заявки, в том числе по тексту внутри одного документа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противоречия между документами заявки и сведениями, указанными Участником в структурированных формах на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bookmarkEnd w:id="101"/>
      <w:r>
        <w:rPr>
          <w:rFonts w:ascii="Times New Roman" w:hAnsi="Times New Roman" w:eastAsia="Times New Roman" w:cs="Times New Roman"/>
          <w:sz w:val="22"/>
          <w:szCs w:val="22"/>
        </w:rPr>
      </w:r>
      <w:bookmarkEnd w:id="10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Представленные в составе заявки документы, оформленные / выданные государственными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лицензирующими, сертификационными, аккредитационными органами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полномочий таких органов / лиц на оформление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этих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документов;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формы, объема и содержания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этих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должен подготовить 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аявк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соблюдением следующ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их условий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документы заявки могут предоставляться как в графическом виде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числе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виде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скан-копии, рекомендуемый формат: *.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так 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электронном виде (в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формате Microsoft Word (*.doc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x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Microsoft Excel (*.xls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x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и других)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Исключение составляют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выданны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Участнику третьими лицами, которые должны быть предоставлены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только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графическом виде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том числе в виде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скан-копии, рекомендуемый формат: *.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электронные копии документов, заверенные трет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ьей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стороной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все файлы не должны иметь защиты от их открытия, изменения, копирования их содержимого или их печати;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файлы электронной заявки рекомендуется именовать так, чтобы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можно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было идентифицировать содержание данного файла заявки (указать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названии файла содержащийся в нем документ). Каждый документ рекомендуется размещать в отдельном файле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сли какой-либо документ представлен в нечитаемом виде, данный документ считается непредставленным.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Никакие исправления в документах заявки не имеют силу, за исключением тех случаев, когда эти исправления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заверены надписью «исправленному верить» и собственноручной подписью уполномоченного лица Участника, расположенной рядом с каждым исправлением.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3" w:name="_Toc20"/>
      <w:r>
        <w:rPr>
          <w:rFonts w:ascii="Times New Roman" w:hAnsi="Times New Roman" w:eastAsia="Times New Roman" w:cs="Times New Roman"/>
          <w:sz w:val="22"/>
          <w:szCs w:val="22"/>
        </w:rPr>
      </w:r>
      <w:bookmarkStart w:id="103" w:name="_Ref130394205"/>
      <w:r>
        <w:rPr>
          <w:rFonts w:ascii="Times New Roman" w:hAnsi="Times New Roman" w:eastAsia="Times New Roman" w:cs="Times New Roman"/>
          <w:sz w:val="22"/>
          <w:szCs w:val="22"/>
        </w:rPr>
      </w:r>
      <w:bookmarkStart w:id="104" w:name="_Ref130394785"/>
      <w:r>
        <w:rPr>
          <w:rFonts w:ascii="Times New Roman" w:hAnsi="Times New Roman" w:eastAsia="Times New Roman" w:cs="Times New Roman"/>
          <w:sz w:val="22"/>
          <w:szCs w:val="22"/>
        </w:rPr>
      </w:r>
      <w:bookmarkStart w:id="105" w:name="_Ref130394802"/>
      <w:r>
        <w:rPr>
          <w:rFonts w:ascii="Times New Roman" w:hAnsi="Times New Roman" w:eastAsia="Times New Roman" w:cs="Times New Roman"/>
          <w:sz w:val="22"/>
          <w:szCs w:val="22"/>
        </w:rPr>
        <w:t xml:space="preserve">Разъяснение Документации о закупке</w:t>
      </w:r>
      <w:bookmarkEnd w:id="93"/>
      <w:r>
        <w:rPr>
          <w:rFonts w:ascii="Times New Roman" w:hAnsi="Times New Roman" w:eastAsia="Times New Roman" w:cs="Times New Roman"/>
          <w:sz w:val="22"/>
          <w:szCs w:val="22"/>
        </w:rPr>
      </w:r>
      <w:bookmarkEnd w:id="94"/>
      <w:r>
        <w:rPr>
          <w:rFonts w:ascii="Times New Roman" w:hAnsi="Times New Roman" w:eastAsia="Times New Roman" w:cs="Times New Roman"/>
          <w:sz w:val="22"/>
          <w:szCs w:val="22"/>
        </w:rPr>
      </w:r>
      <w:bookmarkEnd w:id="95"/>
      <w:r>
        <w:rPr>
          <w:rFonts w:ascii="Times New Roman" w:hAnsi="Times New Roman" w:eastAsia="Times New Roman" w:cs="Times New Roman"/>
          <w:sz w:val="22"/>
          <w:szCs w:val="22"/>
        </w:rPr>
      </w:r>
      <w:bookmarkEnd w:id="103"/>
      <w:r>
        <w:rPr>
          <w:rFonts w:ascii="Times New Roman" w:hAnsi="Times New Roman" w:eastAsia="Times New Roman" w:cs="Times New Roman"/>
          <w:sz w:val="22"/>
          <w:szCs w:val="22"/>
        </w:rPr>
      </w:r>
      <w:bookmarkEnd w:id="104"/>
      <w:r>
        <w:rPr>
          <w:rFonts w:ascii="Times New Roman" w:hAnsi="Times New Roman" w:eastAsia="Times New Roman" w:cs="Times New Roman"/>
          <w:sz w:val="22"/>
          <w:szCs w:val="22"/>
        </w:rPr>
      </w:r>
      <w:bookmarkEnd w:id="105"/>
      <w:r>
        <w:rPr>
          <w:rFonts w:ascii="Times New Roman" w:hAnsi="Times New Roman" w:eastAsia="Times New Roman" w:cs="Times New Roman"/>
          <w:sz w:val="22"/>
          <w:szCs w:val="22"/>
        </w:rPr>
      </w:r>
      <w:bookmarkEnd w:id="40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Участники вправе обратиться к Организатору за разъяснениями 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апросы подаются в соответствии с Регламентами и инструкциями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ператора ЭП, опубликованными на сайте соответствующей ЭП.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обязуется ответить на любой вопрос, поступивший не позднее чем за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(три) рабочих дня до даты окончания срока подачи заявок.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поступления вопросов с нарушением установленного срока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Организатор вправе не предоставлять разъяснения.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сроки, установленные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но в любом случае не позднее чем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течение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рабочих дней с даты поступления такого запроса.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Копия ответа размещается Организатором на ЭП.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роекта 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д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оговора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 (Приложения № 2)</w:t>
        </w:r>
      </w:hyperlink>
      <w:r>
        <w:rPr>
          <w:rStyle w:val="1202"/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противном случае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вносятся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изменения в Документацию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учета официально размещенных разъяснений несет Участник.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вправе на нее ссылаться.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4" w:name="_Toc21"/>
      <w:r>
        <w:rPr>
          <w:rFonts w:ascii="Times New Roman" w:hAnsi="Times New Roman" w:eastAsia="Times New Roman" w:cs="Times New Roman"/>
          <w:sz w:val="22"/>
          <w:szCs w:val="22"/>
        </w:rPr>
      </w:r>
      <w:bookmarkStart w:id="107" w:name="_Ref125362076"/>
      <w:r>
        <w:rPr>
          <w:rFonts w:ascii="Times New Roman" w:hAnsi="Times New Roman" w:eastAsia="Times New Roman" w:cs="Times New Roman"/>
          <w:sz w:val="22"/>
          <w:szCs w:val="22"/>
        </w:rPr>
      </w:r>
      <w:bookmarkStart w:id="108" w:name="_Ref125363891"/>
      <w:r>
        <w:rPr>
          <w:rFonts w:ascii="Times New Roman" w:hAnsi="Times New Roman" w:eastAsia="Times New Roman" w:cs="Times New Roman"/>
          <w:sz w:val="22"/>
          <w:szCs w:val="22"/>
        </w:rPr>
      </w:r>
      <w:bookmarkStart w:id="109" w:name="_Ref125364404"/>
      <w:r>
        <w:rPr>
          <w:rFonts w:ascii="Times New Roman" w:hAnsi="Times New Roman" w:eastAsia="Times New Roman" w:cs="Times New Roman"/>
          <w:sz w:val="22"/>
          <w:szCs w:val="22"/>
        </w:rPr>
        <w:t xml:space="preserve">Изменения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Извещени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(или)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 закупке</w:t>
      </w:r>
      <w:bookmarkEnd w:id="107"/>
      <w:r>
        <w:rPr>
          <w:rFonts w:ascii="Times New Roman" w:hAnsi="Times New Roman" w:eastAsia="Times New Roman" w:cs="Times New Roman"/>
          <w:sz w:val="22"/>
          <w:szCs w:val="22"/>
        </w:rPr>
      </w:r>
      <w:bookmarkEnd w:id="108"/>
      <w:r>
        <w:rPr>
          <w:rFonts w:ascii="Times New Roman" w:hAnsi="Times New Roman" w:eastAsia="Times New Roman" w:cs="Times New Roman"/>
          <w:sz w:val="22"/>
          <w:szCs w:val="22"/>
        </w:rPr>
      </w:r>
      <w:bookmarkEnd w:id="109"/>
      <w:r>
        <w:rPr>
          <w:rFonts w:ascii="Times New Roman" w:hAnsi="Times New Roman" w:eastAsia="Times New Roman" w:cs="Times New Roman"/>
          <w:sz w:val="22"/>
          <w:szCs w:val="22"/>
        </w:rPr>
      </w:r>
      <w:bookmarkEnd w:id="40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в любой момент до окончания срока подачи заявок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вправе внести изменения в Извещение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Документацию о закупке. 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этом официальному размещению подлежит обновленная редакция Извещения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Документации о закупке, а также перечень внесенных изменений в них.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11" w:name="_Ref125550844"/>
      <w:r>
        <w:rPr>
          <w:rFonts w:ascii="Times New Roman" w:hAnsi="Times New Roman" w:eastAsia="Times New Roman" w:cs="Times New Roman"/>
          <w:sz w:val="22"/>
          <w:szCs w:val="22"/>
        </w:rPr>
        <w:t xml:space="preserve">После окончания срока подачи заявок допускается изменени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только в части установленных Документацией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дат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рассмотрения первых частей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окончательных предложений;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рассмотрения вторых частей заявок и ценовых предложений;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проведения переторжки, если предусмотрен данный этап;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подведения итогов закупки;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left="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пределах срока действия заявок и с уведомлением Участников, подавших заявки.</w:t>
      </w:r>
      <w:bookmarkEnd w:id="11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Текст изменений официально размещается в течение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календарных дней со дня принятия решения о внесении указанных изменений.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внесении изменений в Документацию о закупке (за исключением указанного в пункте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_Ref125550844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sz w:val="22"/>
          <w:szCs w:val="22"/>
        </w:rPr>
        <w:t xml:space="preserve">4.5.2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срок подачи заявок будет продлен таким образом, чтобы со дня официального размещения таких изменений до даты окончания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подачи заявок оставалось не менее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(четырех) календарных дней, если НМЦ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превышает 30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000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000 (тридцать миллионов) рублей без НДС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8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(восьми) календарных дней, если НМЦ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превышает 30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000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000 (тридцать миллионов) рублей без НДС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5" w:name="_Toc22"/>
      <w:r>
        <w:rPr>
          <w:rFonts w:ascii="Times New Roman" w:hAnsi="Times New Roman" w:eastAsia="Times New Roman" w:cs="Times New Roman"/>
          <w:sz w:val="22"/>
          <w:szCs w:val="22"/>
        </w:rPr>
      </w:r>
      <w:bookmarkStart w:id="112" w:name="_Ref125362119"/>
      <w:r>
        <w:rPr>
          <w:rFonts w:ascii="Times New Roman" w:hAnsi="Times New Roman" w:eastAsia="Times New Roman" w:cs="Times New Roman"/>
          <w:sz w:val="22"/>
          <w:szCs w:val="22"/>
        </w:rPr>
        <w:t xml:space="preserve">Подача заявок и их прием</w:t>
      </w:r>
      <w:bookmarkEnd w:id="112"/>
      <w:r>
        <w:rPr>
          <w:rFonts w:ascii="Times New Roman" w:hAnsi="Times New Roman" w:eastAsia="Times New Roman" w:cs="Times New Roman"/>
          <w:sz w:val="22"/>
          <w:szCs w:val="22"/>
        </w:rPr>
      </w:r>
      <w:bookmarkEnd w:id="405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вправе подать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одну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подготовленную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участие в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любое время начиная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даты официального размещения Извещения и до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окончания срока подачи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 этом все части заявок, включая ценовое предложение Участника, подаются им одновременно.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Заявки, поданные позднее установленного срока,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могут быть приняты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независимо от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причин опоздания.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им Положения о закупке Заказчика и Документаци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 закупке (включая все приложения к ней).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Заявка должна быть подготовлена в форме электронного документа и подана с использованием функционала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доступном для прочтения формате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 этом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должен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сканировать документы после того, как они будут оформлены в соответствии с требованиями 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Правила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подачи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также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6" w:name="_Toc23"/>
      <w:r>
        <w:rPr>
          <w:rFonts w:ascii="Times New Roman" w:hAnsi="Times New Roman" w:eastAsia="Times New Roman" w:cs="Times New Roman"/>
          <w:sz w:val="22"/>
          <w:szCs w:val="22"/>
        </w:rPr>
      </w:r>
      <w:bookmarkStart w:id="114" w:name="_Ref125362130"/>
      <w:r>
        <w:rPr>
          <w:rFonts w:ascii="Times New Roman" w:hAnsi="Times New Roman" w:eastAsia="Times New Roman" w:cs="Times New Roman"/>
          <w:sz w:val="22"/>
          <w:szCs w:val="22"/>
        </w:rPr>
      </w:r>
      <w:bookmarkStart w:id="115" w:name="_Ref125362192"/>
      <w:r>
        <w:rPr>
          <w:rFonts w:ascii="Times New Roman" w:hAnsi="Times New Roman" w:eastAsia="Times New Roman" w:cs="Times New Roman"/>
          <w:sz w:val="22"/>
          <w:szCs w:val="22"/>
        </w:rPr>
      </w:r>
      <w:bookmarkStart w:id="116" w:name="_Ref125363819"/>
      <w:r>
        <w:rPr>
          <w:rFonts w:ascii="Times New Roman" w:hAnsi="Times New Roman" w:eastAsia="Times New Roman" w:cs="Times New Roman"/>
          <w:sz w:val="22"/>
          <w:szCs w:val="22"/>
        </w:rPr>
      </w:r>
      <w:bookmarkStart w:id="117" w:name="_Ref125365136"/>
      <w:r>
        <w:rPr>
          <w:rFonts w:ascii="Times New Roman" w:hAnsi="Times New Roman" w:eastAsia="Times New Roman" w:cs="Times New Roman"/>
          <w:sz w:val="22"/>
          <w:szCs w:val="22"/>
        </w:rPr>
        <w:t xml:space="preserve">Изменение и отзыв заявок</w:t>
      </w:r>
      <w:bookmarkEnd w:id="114"/>
      <w:r>
        <w:rPr>
          <w:rFonts w:ascii="Times New Roman" w:hAnsi="Times New Roman" w:eastAsia="Times New Roman" w:cs="Times New Roman"/>
          <w:sz w:val="22"/>
          <w:szCs w:val="22"/>
        </w:rPr>
      </w:r>
      <w:bookmarkEnd w:id="115"/>
      <w:r>
        <w:rPr>
          <w:rFonts w:ascii="Times New Roman" w:hAnsi="Times New Roman" w:eastAsia="Times New Roman" w:cs="Times New Roman"/>
          <w:sz w:val="22"/>
          <w:szCs w:val="22"/>
        </w:rPr>
      </w:r>
      <w:bookmarkEnd w:id="116"/>
      <w:r>
        <w:rPr>
          <w:rFonts w:ascii="Times New Roman" w:hAnsi="Times New Roman" w:eastAsia="Times New Roman" w:cs="Times New Roman"/>
          <w:sz w:val="22"/>
          <w:szCs w:val="22"/>
        </w:rPr>
      </w:r>
      <w:bookmarkEnd w:id="117"/>
      <w:r>
        <w:rPr>
          <w:rFonts w:ascii="Times New Roman" w:hAnsi="Times New Roman" w:eastAsia="Times New Roman" w:cs="Times New Roman"/>
          <w:sz w:val="22"/>
          <w:szCs w:val="22"/>
        </w:rPr>
      </w:r>
      <w:bookmarkEnd w:id="40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вправе изменить или отозвать поданную им ранее заявку до момента окончания срока подачи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Внесение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изменений в заявку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отзыв заявки после этого времени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допуска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тся, кроме случаев, прямо предусмотренных Документацией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Отзыв Участником ранее поданной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является отказом от участия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закупке, отозванные заявки не рассматриваются Организатором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 существу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Изменение 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отзыв Участником ранее поданной заявки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существляется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порядке, аналогичном порядку подачи и приема заявок, установленному в подр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_Ref125362119 \w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sz w:val="22"/>
          <w:szCs w:val="22"/>
        </w:rPr>
        <w:t xml:space="preserve">4.6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зменения и отзыв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осуществляется посредством функционала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подробный порядок определяется Регламентом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7" w:name="_Toc24"/>
      <w:r>
        <w:rPr>
          <w:rFonts w:ascii="Times New Roman" w:hAnsi="Times New Roman" w:eastAsia="Times New Roman" w:cs="Times New Roman"/>
          <w:sz w:val="22"/>
          <w:szCs w:val="22"/>
        </w:rPr>
      </w:r>
      <w:bookmarkStart w:id="119" w:name="_Ref132816188"/>
      <w:r>
        <w:rPr>
          <w:rFonts w:ascii="Times New Roman" w:hAnsi="Times New Roman" w:eastAsia="Times New Roman" w:cs="Times New Roman"/>
          <w:sz w:val="22"/>
          <w:szCs w:val="22"/>
        </w:rPr>
        <w:t xml:space="preserve">Открытие доступа к первым частям заявок</w:t>
      </w:r>
      <w:bookmarkEnd w:id="119"/>
      <w:r>
        <w:rPr>
          <w:rFonts w:ascii="Times New Roman" w:hAnsi="Times New Roman" w:eastAsia="Times New Roman" w:cs="Times New Roman"/>
          <w:sz w:val="22"/>
          <w:szCs w:val="22"/>
        </w:rPr>
      </w:r>
      <w:bookmarkEnd w:id="40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первых част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заявок, от Участников такой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8" w:name="_Toc25"/>
      <w:r>
        <w:rPr>
          <w:rFonts w:ascii="Times New Roman" w:hAnsi="Times New Roman" w:eastAsia="Times New Roman" w:cs="Times New Roman"/>
          <w:sz w:val="22"/>
          <w:szCs w:val="22"/>
        </w:rPr>
      </w:r>
      <w:bookmarkStart w:id="130" w:name="_Ref125362364"/>
      <w:r>
        <w:rPr>
          <w:rFonts w:ascii="Times New Roman" w:hAnsi="Times New Roman" w:eastAsia="Times New Roman" w:cs="Times New Roman"/>
          <w:sz w:val="22"/>
          <w:szCs w:val="22"/>
        </w:rPr>
      </w:r>
      <w:bookmarkStart w:id="131" w:name="_Ref125366689"/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отборочная стадия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bookmarkEnd w:id="130"/>
      <w:r>
        <w:rPr>
          <w:rFonts w:ascii="Times New Roman" w:hAnsi="Times New Roman" w:eastAsia="Times New Roman" w:cs="Times New Roman"/>
          <w:sz w:val="22"/>
          <w:szCs w:val="22"/>
        </w:rPr>
      </w:r>
      <w:bookmarkEnd w:id="131"/>
      <w:r>
        <w:rPr>
          <w:rFonts w:ascii="Times New Roman" w:hAnsi="Times New Roman" w:eastAsia="Times New Roman" w:cs="Times New Roman"/>
          <w:sz w:val="22"/>
          <w:szCs w:val="22"/>
        </w:rPr>
      </w:r>
      <w:bookmarkEnd w:id="40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Дата окончания срока рассмотрения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первых частей заявок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установлена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Организатор по согласованию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Заказчиком вправе, при необходимости, изменить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официально разместив информацию об этом.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рамках 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(отборочной стадии) осуществляется проверка каждой заявки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предмет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О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тборочным критериям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 рассмотрения заявок (Приложение № 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7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проводится на основании представленных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документов и сведений.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33" w:name="_Ref125551456"/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(проведения отборочной стадии) Закупочная комиссия отклоняет заявки по следующим основаниям:</w:t>
      </w:r>
      <w:bookmarkEnd w:id="13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есоответствие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первой части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составу</w:t>
      </w:r>
      <w:r>
        <w:rPr>
          <w:rStyle w:val="1186"/>
          <w:rFonts w:ascii="Times New Roman" w:hAnsi="Times New Roman" w:eastAsia="Times New Roman" w:cs="Times New Roman"/>
          <w:sz w:val="22"/>
          <w:szCs w:val="22"/>
        </w:rPr>
        <w:footnoteReference w:id="3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содержанию 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соблюдению требований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к подготовке (оформлению)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том числе наличие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недостоверных сведений или намеренно искаженной информации или документов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внутренних противоречий между различными частями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первой части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том числе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тексту внутри одного документа;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предлагаемой продукции требованиям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закупке, в том числе порядка описания такой продукции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запрета или ограничения, установленных законодательством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национальном режиме)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предлагаемых договорных условий требованиям Документации о закупке;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наличие в документах первой части заявки / окончательном предложении сведений об Участники и (или) о его ценовом предложении.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Решение Закупочной комиссии по рассмотрению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оформляется протоколом, в котором, как минимум, указываются</w:t>
      </w:r>
      <w:r>
        <w:rPr>
          <w:rStyle w:val="1186"/>
          <w:rFonts w:ascii="Times New Roman" w:hAnsi="Times New Roman" w:eastAsia="Times New Roman" w:cs="Times New Roman"/>
          <w:sz w:val="22"/>
          <w:szCs w:val="22"/>
        </w:rPr>
        <w:footnoteReference w:id="4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дата подписания протокола;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идентификационные номера, присваиваемые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результаты рассмотрения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первых частей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указанием, в том числе: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количества заявок, которые были отклонены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 результатам рассмотрения первых частей заявок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первая часть такой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окончательное предложение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причины, по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которым закупка признана несостоявшейся в 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_Ref125364149 \w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4.16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(в случае ее признания таковой)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ротокол рассмотрения первых частей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окончательных предложений направляется Организатором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ператору ЭП не позднее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_Ref130286532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 в 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часа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момента его получения от Организатора.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9" w:name="_Toc26"/>
      <w:r>
        <w:rPr>
          <w:rFonts w:ascii="Times New Roman" w:hAnsi="Times New Roman" w:eastAsia="Times New Roman" w:cs="Times New Roman"/>
          <w:sz w:val="22"/>
          <w:szCs w:val="22"/>
        </w:rPr>
      </w:r>
      <w:bookmarkStart w:id="134" w:name="_Ref132801184"/>
      <w:r>
        <w:rPr>
          <w:rFonts w:ascii="Times New Roman" w:hAnsi="Times New Roman" w:eastAsia="Times New Roman" w:cs="Times New Roman"/>
          <w:sz w:val="22"/>
          <w:szCs w:val="22"/>
        </w:rPr>
        <w:t xml:space="preserve">Открытие доступа ко вторым частям заявок и ценовым предложениям</w:t>
      </w:r>
      <w:bookmarkEnd w:id="134"/>
      <w:r>
        <w:rPr>
          <w:rFonts w:ascii="Times New Roman" w:hAnsi="Times New Roman" w:eastAsia="Times New Roman" w:cs="Times New Roman"/>
          <w:sz w:val="22"/>
          <w:szCs w:val="22"/>
        </w:rPr>
      </w:r>
      <w:bookmarkEnd w:id="40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Оператор ЭП направляет в адрес Организатора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ценовые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срок,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установленный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подразделе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Подробные правила открытия Организатору доступа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частям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ценовым предложениям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определяются Регламентом ЭП, с использованием которой проводится закупка. Оператор ЭП обеспечивает конфиденциальность сведений содержащихся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 вторых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ценовых предложениях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Участников такой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0" w:name="_Toc27"/>
      <w:r>
        <w:rPr>
          <w:rFonts w:ascii="Times New Roman" w:hAnsi="Times New Roman" w:eastAsia="Times New Roman" w:cs="Times New Roman"/>
          <w:sz w:val="22"/>
          <w:szCs w:val="22"/>
        </w:rPr>
      </w:r>
      <w:bookmarkStart w:id="136" w:name="_Ref132797154"/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Рассмотрение вторых частей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(отборочная стадия)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том числе (при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необходимости) проведение аккредитации,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ценовых предложений</w:t>
      </w:r>
      <w:bookmarkEnd w:id="136"/>
      <w:r>
        <w:rPr>
          <w:rFonts w:ascii="Times New Roman" w:hAnsi="Times New Roman" w:eastAsia="Times New Roman" w:cs="Times New Roman"/>
          <w:sz w:val="22"/>
          <w:szCs w:val="22"/>
        </w:rPr>
      </w:r>
      <w:bookmarkEnd w:id="41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Дата окончания срока 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частей заявок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ценовых предложений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установлена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Организатор по согласованию с Заказчиком вправе, при необходимости, изменить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официально разместив информацию об этом.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 / окончательных предложений,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предмет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Отборочным критериям рассмотрения заявок (Приложение № 7)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том числе проводится процедура аккредитации Участников (при необходимости)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частей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ценового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проводится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основании представленных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использованием официальных сервисов органов государственной власти, или иным законным способом.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выявлении в рамках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ценовых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наличия арифметических ошибок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том числе: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результате суммирования единичных расценок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итог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умножения единичных расценок на объем продукции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вычислени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суммы НДС и итоговой стоимости заявки с учетом НДС)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иных внутренних противоречий в составе заявк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left="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исходит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преимущества общей итоговой стоимости (без учета НДС), указанной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уклонении Участника от заключения договора на вышеуказанных условиях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заявка такого Участника подлежит отклонению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решением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Закупочной комиссии.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38" w:name="_Ref132793926"/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следующим основаниям:</w:t>
      </w:r>
      <w:bookmarkEnd w:id="13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второй части заявки и (или) ценового предложения по составу</w:t>
      </w:r>
      <w:r>
        <w:rPr>
          <w:rStyle w:val="1186"/>
          <w:rFonts w:ascii="Times New Roman" w:hAnsi="Times New Roman" w:eastAsia="Times New Roman" w:cs="Times New Roman"/>
          <w:sz w:val="22"/>
          <w:szCs w:val="22"/>
        </w:rPr>
        <w:footnoteReference w:id="5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содержанию и соблюдению требований Документации о закупке к подготовке (оформлению) заявки, в том числе наличие: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недостоверных сведений</w:t>
      </w:r>
      <w:r>
        <w:rPr>
          <w:rStyle w:val="1186"/>
          <w:rFonts w:ascii="Times New Roman" w:hAnsi="Times New Roman" w:eastAsia="Times New Roman" w:cs="Times New Roman"/>
          <w:sz w:val="22"/>
          <w:szCs w:val="22"/>
        </w:rPr>
        <w:footnoteReference w:id="6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или намеренно искаженной информации или документов;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внутренних противоречий между различными частями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документами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части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 (или)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ценового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 том числе по тексту внутри одного документа;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противоречий между документами заявки и сведениями, указанными Участником в структурированных формах на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предлагаемой продукции требованиям Документации о закупке,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учетом представленных во второй части заявки соответствующих подтверждающих документов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Участников требованиям Документации о закупке;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привлекаемых субподрядчиков (соисполнителей) требованиям Документации о закупке;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превышение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ценового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установленн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ым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размер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НМЦ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86"/>
          <w:rFonts w:ascii="Times New Roman" w:hAnsi="Times New Roman" w:eastAsia="Times New Roman" w:cs="Times New Roman"/>
          <w:sz w:val="22"/>
          <w:szCs w:val="22"/>
        </w:rPr>
        <w:footnoteReference w:id="7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дата подписания протокола;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наименования Участников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заявки которых не были отклонены по результатам рассмотрения первых частей заявок / окончательных предложений,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(или) их идентификационные номера, присваиваемые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результаты рассмотрения вторых частей заявок и ценовых предложений с указанием, в том числе: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количества заявок, которые были отклонены по результатам рассмотрения вторых частей заявок и ценовых предложений;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причины, по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которым закупка признана несостоявшейся в соответствии с подразделом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_Ref125364149 \w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4.16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(в случае ее признания таковой)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ротокол 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частей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 (или)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ценовых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предложений направляется Организатором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ператору ЭП не позднее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_Ref130286532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 в 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часа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момента его получения от Организатора.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1" w:name="_Toc28"/>
      <w:r>
        <w:rPr>
          <w:rFonts w:ascii="Times New Roman" w:hAnsi="Times New Roman" w:eastAsia="Times New Roman" w:cs="Times New Roman"/>
          <w:sz w:val="22"/>
          <w:szCs w:val="22"/>
        </w:rPr>
      </w:r>
      <w:bookmarkStart w:id="139" w:name="_Ref125362381"/>
      <w:r>
        <w:rPr>
          <w:rFonts w:ascii="Times New Roman" w:hAnsi="Times New Roman" w:eastAsia="Times New Roman" w:cs="Times New Roman"/>
          <w:sz w:val="22"/>
          <w:szCs w:val="22"/>
        </w:rPr>
      </w:r>
      <w:bookmarkStart w:id="140" w:name="_Ref125362425"/>
      <w:r>
        <w:rPr>
          <w:rFonts w:ascii="Times New Roman" w:hAnsi="Times New Roman" w:eastAsia="Times New Roman" w:cs="Times New Roman"/>
          <w:sz w:val="22"/>
          <w:szCs w:val="22"/>
        </w:rPr>
      </w:r>
      <w:bookmarkStart w:id="141" w:name="_Ref125362464"/>
      <w:r>
        <w:rPr>
          <w:rFonts w:ascii="Times New Roman" w:hAnsi="Times New Roman" w:eastAsia="Times New Roman" w:cs="Times New Roman"/>
          <w:sz w:val="22"/>
          <w:szCs w:val="22"/>
        </w:rPr>
      </w:r>
      <w:bookmarkStart w:id="142" w:name="_Ref125362610"/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Дополнительные запросы разъяснений заявок</w:t>
      </w:r>
      <w:bookmarkEnd w:id="139"/>
      <w:r>
        <w:rPr>
          <w:rFonts w:ascii="Times New Roman" w:hAnsi="Times New Roman" w:eastAsia="Times New Roman" w:cs="Times New Roman"/>
          <w:sz w:val="22"/>
          <w:szCs w:val="22"/>
        </w:rPr>
      </w:r>
      <w:bookmarkEnd w:id="140"/>
      <w:r>
        <w:rPr>
          <w:rFonts w:ascii="Times New Roman" w:hAnsi="Times New Roman" w:eastAsia="Times New Roman" w:cs="Times New Roman"/>
          <w:sz w:val="22"/>
          <w:szCs w:val="22"/>
        </w:rPr>
      </w:r>
      <w:bookmarkEnd w:id="141"/>
      <w:r>
        <w:rPr>
          <w:rFonts w:ascii="Times New Roman" w:hAnsi="Times New Roman" w:eastAsia="Times New Roman" w:cs="Times New Roman"/>
          <w:sz w:val="22"/>
          <w:szCs w:val="22"/>
        </w:rPr>
      </w:r>
      <w:bookmarkEnd w:id="142"/>
      <w:r>
        <w:rPr>
          <w:rFonts w:ascii="Times New Roman" w:hAnsi="Times New Roman" w:eastAsia="Times New Roman" w:cs="Times New Roman"/>
          <w:sz w:val="22"/>
          <w:szCs w:val="22"/>
        </w:rPr>
      </w:r>
      <w:bookmarkEnd w:id="41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44" w:name="_Ref125365611"/>
      <w:r>
        <w:rPr>
          <w:rFonts w:ascii="Times New Roman" w:hAnsi="Times New Roman" w:eastAsia="Times New Roman" w:cs="Times New Roman"/>
          <w:sz w:val="22"/>
          <w:szCs w:val="22"/>
        </w:rPr>
        <w:t xml:space="preserve">В рамках процедуры рассмотрения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(первых частей заявок / окончательных предложений, вторых частей заявок и ценовых предложений)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рассмотрения дополнительных ценовых предложений – если проводилась процедура переторжки,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оценки и сопоставления заявок Организатор вправе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направить в адрес Участника дополнительный запрос разъяснений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дополнений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его заявки,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влияющих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отклонение или оценку и сопоставление его заявки, в следующих случаях:</w:t>
      </w:r>
      <w:bookmarkEnd w:id="14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 заявки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(в какой-либо ее части)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отсутствуют, представлены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полном объеме или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нечитаемом виде документы или сведения, необходимые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определения: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соответствия Участника требованиям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45" w:name="_Hlk132793683"/>
      <w:r>
        <w:rPr>
          <w:rFonts w:ascii="Times New Roman" w:hAnsi="Times New Roman" w:eastAsia="Times New Roman" w:cs="Times New Roman"/>
          <w:sz w:val="22"/>
          <w:szCs w:val="22"/>
        </w:rPr>
        <w:t xml:space="preserve">наличия соответствующих полномочий на подписани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заявки от имени Участника у лица, подписавшего заявку</w:t>
      </w:r>
      <w:bookmarkEnd w:id="145"/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46" w:name="_Ref135033677"/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заявке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(в какой-либо ее части)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том числе не позволяющие провести в отношении него процедуру аккредитации (при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необходимости)</w:t>
      </w:r>
      <w:r>
        <w:rPr>
          <w:rStyle w:val="1186"/>
          <w:rFonts w:ascii="Times New Roman" w:hAnsi="Times New Roman" w:eastAsia="Times New Roman" w:cs="Times New Roman"/>
          <w:sz w:val="22"/>
          <w:szCs w:val="22"/>
        </w:rPr>
        <w:footnoteReference w:id="8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требованиям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или осуществить оценку и сопоставление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bookmarkEnd w:id="14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в рамках рассмотрения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(вторых частей заявок и ценовых предложений)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(или) дополнени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его заявки,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влияющи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прохождени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аккредитации таким Участником (в том числе в случае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указанном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подпункт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 _Ref135033677 \d ( \h \r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4.12.1(б)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Участникам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направляются Участнику если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пункт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_Ref125551456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4.9.4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_Ref132793926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4.11.5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имеются прямые основания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отклонения заявки такого Участника, не относящ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иеся к случаям, перечисленным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пункте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_Ref125365611 \w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12.1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Срок предоставления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Участниками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разъяснений своих заявок устанавливается одинаковый для всех и составляет не менее 2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(двух) рабочих дней с момента направления запроса в адрес Участника.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Направление Организатором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запросов и ответов Участников на данные запросы осуществляется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помощью программных и технических средств ЭП в порядке, предусмотренном Регламентом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тветы Участников, поступившие не через ЭП, к рассмотрению не принимаются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Непредставление или представление не в полном объеме запрашиваемых документов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разъяснений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установленный в запросе срок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служит основанием для отклонения заявки такого Участника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условиям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пункт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_Ref125551456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4.9.4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_Ref132793926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4.11.5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2" w:name="_Toc29"/>
      <w:r>
        <w:rPr>
          <w:rFonts w:ascii="Times New Roman" w:hAnsi="Times New Roman" w:eastAsia="Times New Roman" w:cs="Times New Roman"/>
          <w:sz w:val="22"/>
          <w:szCs w:val="22"/>
        </w:rPr>
      </w:r>
      <w:bookmarkStart w:id="156" w:name="_Ref125362626"/>
      <w:r>
        <w:rPr>
          <w:rFonts w:ascii="Times New Roman" w:hAnsi="Times New Roman" w:eastAsia="Times New Roman" w:cs="Times New Roman"/>
          <w:sz w:val="22"/>
          <w:szCs w:val="22"/>
        </w:rPr>
      </w:r>
      <w:bookmarkStart w:id="157" w:name="_Ref125365335"/>
      <w:r>
        <w:rPr>
          <w:rFonts w:ascii="Times New Roman" w:hAnsi="Times New Roman" w:eastAsia="Times New Roman" w:cs="Times New Roman"/>
          <w:sz w:val="22"/>
          <w:szCs w:val="22"/>
        </w:rPr>
      </w:r>
      <w:bookmarkStart w:id="158" w:name="_Ref125365519"/>
      <w:r>
        <w:rPr>
          <w:rFonts w:ascii="Times New Roman" w:hAnsi="Times New Roman" w:eastAsia="Times New Roman" w:cs="Times New Roman"/>
          <w:sz w:val="22"/>
          <w:szCs w:val="22"/>
        </w:rPr>
      </w:r>
      <w:bookmarkStart w:id="159" w:name="_Ref125366534"/>
      <w:r>
        <w:rPr>
          <w:rFonts w:ascii="Times New Roman" w:hAnsi="Times New Roman" w:eastAsia="Times New Roman" w:cs="Times New Roman"/>
          <w:sz w:val="22"/>
          <w:szCs w:val="22"/>
        </w:rPr>
      </w:r>
      <w:bookmarkStart w:id="160" w:name="_Ref125369041"/>
      <w:r>
        <w:rPr>
          <w:rFonts w:ascii="Times New Roman" w:hAnsi="Times New Roman" w:eastAsia="Times New Roman" w:cs="Times New Roman"/>
          <w:sz w:val="22"/>
          <w:szCs w:val="22"/>
        </w:rPr>
      </w:r>
      <w:bookmarkStart w:id="161" w:name="_Ref125369308"/>
      <w:r>
        <w:rPr>
          <w:rFonts w:ascii="Times New Roman" w:hAnsi="Times New Roman" w:eastAsia="Times New Roman" w:cs="Times New Roman"/>
          <w:sz w:val="22"/>
          <w:szCs w:val="22"/>
        </w:rPr>
        <w:t xml:space="preserve">Оценка и сопоставление заявок</w:t>
      </w:r>
      <w:bookmarkEnd w:id="156"/>
      <w:r>
        <w:rPr>
          <w:rFonts w:ascii="Times New Roman" w:hAnsi="Times New Roman" w:eastAsia="Times New Roman" w:cs="Times New Roman"/>
          <w:sz w:val="22"/>
          <w:szCs w:val="22"/>
        </w:rPr>
      </w:r>
      <w:bookmarkEnd w:id="157"/>
      <w:r>
        <w:rPr>
          <w:rFonts w:ascii="Times New Roman" w:hAnsi="Times New Roman" w:eastAsia="Times New Roman" w:cs="Times New Roman"/>
          <w:sz w:val="22"/>
          <w:szCs w:val="22"/>
        </w:rPr>
      </w:r>
      <w:bookmarkEnd w:id="158"/>
      <w:r>
        <w:rPr>
          <w:rFonts w:ascii="Times New Roman" w:hAnsi="Times New Roman" w:eastAsia="Times New Roman" w:cs="Times New Roman"/>
          <w:sz w:val="22"/>
          <w:szCs w:val="22"/>
        </w:rPr>
      </w:r>
      <w:bookmarkEnd w:id="159"/>
      <w:r>
        <w:rPr>
          <w:rFonts w:ascii="Times New Roman" w:hAnsi="Times New Roman" w:eastAsia="Times New Roman" w:cs="Times New Roman"/>
          <w:sz w:val="22"/>
          <w:szCs w:val="22"/>
        </w:rPr>
      </w:r>
      <w:bookmarkEnd w:id="160"/>
      <w:r>
        <w:rPr>
          <w:rFonts w:ascii="Times New Roman" w:hAnsi="Times New Roman" w:eastAsia="Times New Roman" w:cs="Times New Roman"/>
          <w:sz w:val="22"/>
          <w:szCs w:val="22"/>
        </w:rPr>
      </w:r>
      <w:bookmarkEnd w:id="161"/>
      <w:r>
        <w:rPr>
          <w:rFonts w:ascii="Times New Roman" w:hAnsi="Times New Roman" w:eastAsia="Times New Roman" w:cs="Times New Roman"/>
          <w:sz w:val="22"/>
          <w:szCs w:val="22"/>
        </w:rPr>
      </w:r>
      <w:bookmarkEnd w:id="41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Оценка и сопоставление заявок, признанных Закупочной комиссией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соответствующими по результатам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рассмотрения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(первых частей заявок / окончательных предложений, вторых частей заявок и ценовых предложений), рассмотрения дополнительных ценовых предложений – если проводилась процедура переторжки,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осуществляется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соответствии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</w:t>
      </w:r>
      <w:hyperlink w:tooltip="#Прил08_ПорядокОценки" w:anchor="Прил08_ПорядокОценки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Порядком и критериями оценки и сопоставления заявок (Приложение № 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8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присвоением каждой заявке итогового балла.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оценки заявок Закупочная комиссия в 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рабочего дня осуществляет их сопоставление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ранжирует по степени их предпочтительности на основании полученного итогового балла (по мере уменьшения)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При этом первое место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ранжировке присваивается заявке, получившей по результатам оценки наибольший итоговый балл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если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нескольких заявках содержатся одинаковые условия (заявкам присвоен одинаковый итоговый балл), меньший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критериев оценки и сопоставления заявок, кроме предусмотренных Документацией о закупке, не допускается.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63" w:name="_Ref125366064"/>
      <w:r>
        <w:rPr>
          <w:rFonts w:ascii="Times New Roman" w:hAnsi="Times New Roman" w:eastAsia="Times New Roman" w:cs="Times New Roman"/>
          <w:sz w:val="22"/>
          <w:szCs w:val="22"/>
        </w:rPr>
      </w:r>
      <w:bookmarkStart w:id="164" w:name="_Ref125369991"/>
      <w:r>
        <w:rPr>
          <w:rFonts w:ascii="Times New Roman" w:hAnsi="Times New Roman" w:eastAsia="Times New Roman" w:cs="Times New Roman"/>
          <w:sz w:val="22"/>
          <w:szCs w:val="22"/>
        </w:rPr>
      </w:r>
      <w:bookmarkStart w:id="165" w:name="_Ref125370507"/>
      <w:r>
        <w:rPr>
          <w:rFonts w:ascii="Times New Roman" w:hAnsi="Times New Roman" w:eastAsia="Times New Roman" w:cs="Times New Roman"/>
          <w:sz w:val="22"/>
          <w:szCs w:val="22"/>
        </w:rPr>
      </w:r>
      <w:bookmarkStart w:id="166" w:name="_Ref130458671"/>
      <w:r>
        <w:rPr>
          <w:rFonts w:ascii="Times New Roman" w:hAnsi="Times New Roman" w:eastAsia="Times New Roman" w:cs="Times New Roman"/>
          <w:sz w:val="22"/>
          <w:szCs w:val="22"/>
        </w:rPr>
        <w:t xml:space="preserve">Оценка и сопоставление заявок,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 также их ранжировка, осуществляется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учетом применения законодательства о национальном режиме, в т.ч. ПП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1875 (подраздел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_Ref132816300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4.14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67" w:name="_Ref130985951"/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Результаты оценки и сопоставления заявок указываются в итоговом протоколе по результатам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3" w:name="_Toc30"/>
      <w:r>
        <w:rPr>
          <w:rFonts w:ascii="Times New Roman" w:hAnsi="Times New Roman" w:eastAsia="Times New Roman" w:cs="Times New Roman"/>
          <w:sz w:val="22"/>
          <w:szCs w:val="22"/>
        </w:rPr>
      </w:r>
      <w:bookmarkStart w:id="168" w:name="_Ref186181253"/>
      <w:r>
        <w:rPr>
          <w:rFonts w:ascii="Times New Roman" w:hAnsi="Times New Roman" w:eastAsia="Times New Roman" w:cs="Times New Roman"/>
          <w:sz w:val="22"/>
          <w:szCs w:val="22"/>
        </w:rPr>
      </w:r>
      <w:bookmarkStart w:id="169" w:name="_Ref132816300"/>
      <w:r>
        <w:rPr>
          <w:rFonts w:ascii="Times New Roman" w:hAnsi="Times New Roman" w:eastAsia="Times New Roman" w:cs="Times New Roman"/>
          <w:sz w:val="22"/>
          <w:szCs w:val="22"/>
        </w:rPr>
        <w:t xml:space="preserve">Применение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законодательства о национальном режиме</w:t>
      </w:r>
      <w:bookmarkEnd w:id="163"/>
      <w:r>
        <w:rPr>
          <w:rFonts w:ascii="Times New Roman" w:hAnsi="Times New Roman" w:eastAsia="Times New Roman" w:cs="Times New Roman"/>
          <w:sz w:val="22"/>
          <w:szCs w:val="22"/>
        </w:rPr>
      </w:r>
      <w:bookmarkEnd w:id="164"/>
      <w:r>
        <w:rPr>
          <w:rFonts w:ascii="Times New Roman" w:hAnsi="Times New Roman" w:eastAsia="Times New Roman" w:cs="Times New Roman"/>
          <w:sz w:val="22"/>
          <w:szCs w:val="22"/>
        </w:rPr>
      </w:r>
      <w:bookmarkEnd w:id="165"/>
      <w:r>
        <w:rPr>
          <w:rFonts w:ascii="Times New Roman" w:hAnsi="Times New Roman" w:eastAsia="Times New Roman" w:cs="Times New Roman"/>
          <w:sz w:val="22"/>
          <w:szCs w:val="22"/>
        </w:rPr>
      </w:r>
      <w:bookmarkEnd w:id="166"/>
      <w:r>
        <w:rPr>
          <w:rFonts w:ascii="Times New Roman" w:hAnsi="Times New Roman" w:eastAsia="Times New Roman" w:cs="Times New Roman"/>
          <w:sz w:val="22"/>
          <w:szCs w:val="22"/>
        </w:rPr>
      </w:r>
      <w:bookmarkEnd w:id="167"/>
      <w:r>
        <w:rPr>
          <w:rFonts w:ascii="Times New Roman" w:hAnsi="Times New Roman" w:eastAsia="Times New Roman" w:cs="Times New Roman"/>
          <w:sz w:val="22"/>
          <w:szCs w:val="22"/>
        </w:rPr>
      </w:r>
      <w:bookmarkEnd w:id="168"/>
      <w:r>
        <w:rPr>
          <w:rFonts w:ascii="Times New Roman" w:hAnsi="Times New Roman" w:eastAsia="Times New Roman" w:cs="Times New Roman"/>
          <w:sz w:val="22"/>
          <w:szCs w:val="22"/>
        </w:rPr>
      </w:r>
      <w:bookmarkEnd w:id="169"/>
      <w:r>
        <w:rPr>
          <w:rFonts w:ascii="Times New Roman" w:hAnsi="Times New Roman" w:eastAsia="Times New Roman" w:cs="Times New Roman"/>
          <w:sz w:val="22"/>
          <w:szCs w:val="22"/>
        </w:rPr>
      </w:r>
      <w:bookmarkEnd w:id="41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Настоящий подраздел применяется исходя из информации, установленной в 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установлен режим запрета закупки иностранной продукции, то не доп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_Ref125362364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4.9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_Ref132797154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зультатам рассмотрения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подразделы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_Ref125362364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4.9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_Ref132797154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_Ref125362626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4.13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осуществляется снижение</w:t>
      </w:r>
      <w:r>
        <w:rPr>
          <w:rStyle w:val="1186"/>
          <w:rFonts w:ascii="Times New Roman" w:hAnsi="Times New Roman" w:eastAsia="Times New Roman" w:cs="Times New Roman"/>
          <w:sz w:val="22"/>
          <w:szCs w:val="22"/>
        </w:rPr>
        <w:footnoteReference w:id="9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 15% (пятнадцать процентов) итоговой стоимости заявки (цены Договора), поданной и допущенной заявки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российской продукцией (на поставку товара российского происхождения /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оказание услуг российским лицом / на выполнение работ российским лицом).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Технических требованиях (Приложение № 1)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4" w:name="_Toc31"/>
      <w:r>
        <w:rPr>
          <w:rFonts w:ascii="Times New Roman" w:hAnsi="Times New Roman" w:eastAsia="Times New Roman" w:cs="Times New Roman"/>
          <w:sz w:val="22"/>
          <w:szCs w:val="22"/>
        </w:rPr>
      </w:r>
      <w:bookmarkStart w:id="177" w:name="_Ref125362658"/>
      <w:r>
        <w:rPr>
          <w:rFonts w:ascii="Times New Roman" w:hAnsi="Times New Roman" w:eastAsia="Times New Roman" w:cs="Times New Roman"/>
          <w:sz w:val="22"/>
          <w:szCs w:val="22"/>
        </w:rPr>
      </w:r>
      <w:bookmarkStart w:id="178" w:name="_Ref125366091"/>
      <w:r>
        <w:rPr>
          <w:rFonts w:ascii="Times New Roman" w:hAnsi="Times New Roman" w:eastAsia="Times New Roman" w:cs="Times New Roman"/>
          <w:sz w:val="22"/>
          <w:szCs w:val="22"/>
        </w:rPr>
      </w:r>
      <w:bookmarkStart w:id="179" w:name="_Ref125367242"/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одведение итогов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пределение Победителя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bookmarkEnd w:id="177"/>
      <w:r>
        <w:rPr>
          <w:rFonts w:ascii="Times New Roman" w:hAnsi="Times New Roman" w:eastAsia="Times New Roman" w:cs="Times New Roman"/>
          <w:sz w:val="22"/>
          <w:szCs w:val="22"/>
        </w:rPr>
      </w:r>
      <w:bookmarkEnd w:id="178"/>
      <w:r>
        <w:rPr>
          <w:rFonts w:ascii="Times New Roman" w:hAnsi="Times New Roman" w:eastAsia="Times New Roman" w:cs="Times New Roman"/>
          <w:sz w:val="22"/>
          <w:szCs w:val="22"/>
        </w:rPr>
      </w:r>
      <w:bookmarkEnd w:id="179"/>
      <w:r>
        <w:rPr>
          <w:rFonts w:ascii="Times New Roman" w:hAnsi="Times New Roman" w:eastAsia="Times New Roman" w:cs="Times New Roman"/>
          <w:sz w:val="22"/>
          <w:szCs w:val="22"/>
        </w:rPr>
      </w:r>
      <w:bookmarkEnd w:id="41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Дата окончания срока подведения итогов закупки указана 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Организатор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 основании полученных результатов оценки и сопоставления заявок Организатор подводит итоги закупки.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Победителем закупки признается Участник, заявка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которого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заняла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(первое) место в ранжировке заявок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итогам рассмотрения, оценки и сопоставления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(шести) календарных месяцев с даты присвоения ему статуса «аккредитован»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«аккредитация не требуется»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перед окончательным определением Победителя проводится процедура актуализации статуса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аккредитации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данного Участника. Если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такой проверки Участник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присвоен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статус «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аккредитован», его заявка отклоняется, 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Закупочная комиссия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имеет право выбрать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качестве Победителя иного Участника, занявшего следующее после него место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ранжировке заявок,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числа остальных действующих заявок (при наличии 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него актуального статуса аккредитации).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81" w:name="_Ref125365974"/>
      <w:r>
        <w:rPr>
          <w:rFonts w:ascii="Times New Roman" w:hAnsi="Times New Roman" w:eastAsia="Times New Roman" w:cs="Times New Roman"/>
          <w:sz w:val="22"/>
          <w:szCs w:val="22"/>
        </w:rPr>
        <w:t xml:space="preserve">Решение Закупочной комиссии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86"/>
          <w:rFonts w:ascii="Times New Roman" w:hAnsi="Times New Roman" w:eastAsia="Times New Roman" w:cs="Times New Roman"/>
          <w:sz w:val="22"/>
          <w:szCs w:val="22"/>
        </w:rPr>
        <w:footnoteReference w:id="10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bookmarkEnd w:id="18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дата подписания протокола;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наименования Участников,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заявки которых были допущены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их идентификационные номера, присваиваемые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ЭП;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результаты рассмотрения заявок с указанием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(в том числе с учетом результат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рассмотрения дополнительных ценовых предложений – если проводилась переторжка)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том числе: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количества заявок, которые были отклонены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(отдельно по результатам рассмотрения первых частей заявок / окончательных предложений, по результатам рассмотрения вторых частей заявок и ценовых предложений и по результатам рассмотрения дополнительных ценовых предложений – если проводилась переторжка)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результаты дополнительного рассмотрения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процедур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проводились)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указанием, в том числе: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количества заявок, которые были отклонены;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результаты оценки и сопоставления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указанием, в том числе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значения (в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баллах), присвоенного каждой заявке по каждому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предусмотренных критериев оценки, установленных в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порядковые номера каждой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(с указанием стоимостей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(цен Договоров)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 отклоненной по результатам рассмотрения вторых частей заявок и ценовых предложений (рассмотрения дополнительных ценовых предложений – если проводилась переторжка),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том числе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учетом результатов актуализации статуса аккредитации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проведения переторжки (если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процедур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проводил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ранжировке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наименование Победителя закупки или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динственного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частника несостоявшейся закупки, с которым планируется заключить Договор;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причины, по которым закупка признана несостоявшейся (в случае ее признания таковой),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left="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после чего Организатор официально размещает его в течение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календарных дней с даты подписания такого протокола.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Победитель дополнительно уведомляется о результатах проводимой закупки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использованием ЭП – уведомление направляется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 согласно Регламенту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например, вследствие уклонения Победителя или потери им статуса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информация о новом Победителе официально размещается Организатором в том же порядке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82" w:name="_Hlk149314796"/>
      <w:r>
        <w:rPr>
          <w:rFonts w:ascii="Times New Roman" w:hAnsi="Times New Roman" w:eastAsia="Times New Roman" w:cs="Times New Roman"/>
          <w:sz w:val="22"/>
          <w:szCs w:val="22"/>
        </w:rPr>
        <w:t xml:space="preserve">Любой Участник после официального размещения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итогового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протокола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 результатам закупки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вправе направить Организатору запрос о разъяснении результатов рассмотрения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(или) оценки и сопоставления своей заявки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порядке, аналогичном порядку направления запросов на разъяснение Документации о закупке (подраздел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_Ref130394205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4.4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 Организатор в течение 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(десяти) рабочих дней со дня поступления такого запроса обязан предоставить такому Участнику соответствующие разъяснения. При этом в отношении иных Участников разъяснения не предоставляются.</w:t>
      </w:r>
      <w:bookmarkEnd w:id="18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5" w:name="_Toc32"/>
      <w:r>
        <w:rPr>
          <w:rFonts w:ascii="Times New Roman" w:hAnsi="Times New Roman" w:eastAsia="Times New Roman" w:cs="Times New Roman"/>
          <w:sz w:val="22"/>
          <w:szCs w:val="22"/>
        </w:rPr>
      </w:r>
      <w:bookmarkStart w:id="183" w:name="_Ref125364149"/>
      <w:r>
        <w:rPr>
          <w:rFonts w:ascii="Times New Roman" w:hAnsi="Times New Roman" w:eastAsia="Times New Roman" w:cs="Times New Roman"/>
          <w:sz w:val="22"/>
          <w:szCs w:val="22"/>
        </w:rPr>
      </w:r>
      <w:bookmarkStart w:id="184" w:name="_Ref125364187"/>
      <w:r>
        <w:rPr>
          <w:rFonts w:ascii="Times New Roman" w:hAnsi="Times New Roman" w:eastAsia="Times New Roman" w:cs="Times New Roman"/>
          <w:sz w:val="22"/>
          <w:szCs w:val="22"/>
        </w:rPr>
      </w:r>
      <w:bookmarkStart w:id="185" w:name="_Ref125365305"/>
      <w:r>
        <w:rPr>
          <w:rFonts w:ascii="Times New Roman" w:hAnsi="Times New Roman" w:eastAsia="Times New Roman" w:cs="Times New Roman"/>
          <w:sz w:val="22"/>
          <w:szCs w:val="22"/>
        </w:rPr>
      </w:r>
      <w:bookmarkStart w:id="186" w:name="_Ref125365570"/>
      <w:r>
        <w:rPr>
          <w:rFonts w:ascii="Times New Roman" w:hAnsi="Times New Roman" w:eastAsia="Times New Roman" w:cs="Times New Roman"/>
          <w:sz w:val="22"/>
          <w:szCs w:val="22"/>
        </w:rPr>
      </w:r>
      <w:bookmarkStart w:id="187" w:name="_Ref125366631"/>
      <w:r>
        <w:rPr>
          <w:rFonts w:ascii="Times New Roman" w:hAnsi="Times New Roman" w:eastAsia="Times New Roman" w:cs="Times New Roman"/>
          <w:sz w:val="22"/>
          <w:szCs w:val="22"/>
        </w:rPr>
      </w:r>
      <w:bookmarkStart w:id="188" w:name="_Ref125366796"/>
      <w:r>
        <w:rPr>
          <w:rFonts w:ascii="Times New Roman" w:hAnsi="Times New Roman" w:eastAsia="Times New Roman" w:cs="Times New Roman"/>
          <w:sz w:val="22"/>
          <w:szCs w:val="22"/>
        </w:rPr>
        <w:t xml:space="preserve">Признание закупки несостоявшейся</w:t>
      </w:r>
      <w:bookmarkEnd w:id="183"/>
      <w:r>
        <w:rPr>
          <w:rFonts w:ascii="Times New Roman" w:hAnsi="Times New Roman" w:eastAsia="Times New Roman" w:cs="Times New Roman"/>
          <w:sz w:val="22"/>
          <w:szCs w:val="22"/>
        </w:rPr>
      </w:r>
      <w:bookmarkEnd w:id="184"/>
      <w:r>
        <w:rPr>
          <w:rFonts w:ascii="Times New Roman" w:hAnsi="Times New Roman" w:eastAsia="Times New Roman" w:cs="Times New Roman"/>
          <w:sz w:val="22"/>
          <w:szCs w:val="22"/>
        </w:rPr>
      </w:r>
      <w:bookmarkEnd w:id="185"/>
      <w:r>
        <w:rPr>
          <w:rFonts w:ascii="Times New Roman" w:hAnsi="Times New Roman" w:eastAsia="Times New Roman" w:cs="Times New Roman"/>
          <w:sz w:val="22"/>
          <w:szCs w:val="22"/>
        </w:rPr>
      </w:r>
      <w:bookmarkEnd w:id="186"/>
      <w:r>
        <w:rPr>
          <w:rFonts w:ascii="Times New Roman" w:hAnsi="Times New Roman" w:eastAsia="Times New Roman" w:cs="Times New Roman"/>
          <w:sz w:val="22"/>
          <w:szCs w:val="22"/>
        </w:rPr>
      </w:r>
      <w:bookmarkEnd w:id="187"/>
      <w:r>
        <w:rPr>
          <w:rFonts w:ascii="Times New Roman" w:hAnsi="Times New Roman" w:eastAsia="Times New Roman" w:cs="Times New Roman"/>
          <w:sz w:val="22"/>
          <w:szCs w:val="22"/>
        </w:rPr>
      </w:r>
      <w:bookmarkEnd w:id="188"/>
      <w:r>
        <w:rPr>
          <w:rFonts w:ascii="Times New Roman" w:hAnsi="Times New Roman" w:eastAsia="Times New Roman" w:cs="Times New Roman"/>
          <w:sz w:val="22"/>
          <w:szCs w:val="22"/>
        </w:rPr>
      </w:r>
      <w:bookmarkEnd w:id="415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Закупка признается несостоявшейся в следующих случаях: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по окончанию срока подачи заявок поступило менее 2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(двух) заявок (с учетом возможных отзывов заявок);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рассмотрения первых частей заявок / окончательных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рассмотрения дополнительных ценовых предложений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– если проводилась процедура переторжки,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Закупочной комиссией принято решение о признании менее 2 (двух) заявок соответствующими требованиям Документации о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Указанные обстоятельства в случае их наступления фиксируются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соответствующем протоколе, оформляемом по результатам проведения закупки (или ее этапа).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признания закупки несостоявшейся Заказчик вправе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(с учетом условий, предусмотренных Положением о закупке)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принять решение о проведении повторной закупки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том числе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возможностью снятия признака закупки только среди субъектов МСП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заключить договор с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динственным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частником несостоявшейся закупки (раздел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_Ref126142429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отказаться от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дополнительного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повторного проведения данной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6" w:name="_Toc33"/>
      <w:r>
        <w:rPr>
          <w:rFonts w:ascii="Times New Roman" w:hAnsi="Times New Roman" w:eastAsia="Times New Roman" w:cs="Times New Roman"/>
          <w:sz w:val="22"/>
          <w:szCs w:val="22"/>
        </w:rPr>
      </w:r>
      <w:bookmarkStart w:id="190" w:name="_Ref126141962"/>
      <w:r>
        <w:rPr>
          <w:rFonts w:ascii="Times New Roman" w:hAnsi="Times New Roman" w:eastAsia="Times New Roman" w:cs="Times New Roman"/>
          <w:sz w:val="22"/>
          <w:szCs w:val="22"/>
        </w:rPr>
      </w:r>
      <w:bookmarkStart w:id="191" w:name="_Ref132816134"/>
      <w:r>
        <w:rPr>
          <w:rFonts w:ascii="Times New Roman" w:hAnsi="Times New Roman" w:eastAsia="Times New Roman" w:cs="Times New Roman"/>
          <w:sz w:val="22"/>
          <w:szCs w:val="22"/>
        </w:rPr>
      </w:r>
      <w:bookmarkStart w:id="192" w:name="_Ref132816141"/>
      <w:r>
        <w:rPr>
          <w:rFonts w:ascii="Times New Roman" w:hAnsi="Times New Roman" w:eastAsia="Times New Roman" w:cs="Times New Roman"/>
          <w:sz w:val="22"/>
          <w:szCs w:val="22"/>
        </w:rPr>
        <w:t xml:space="preserve">Отказ от проведения закупки</w:t>
      </w:r>
      <w:bookmarkEnd w:id="190"/>
      <w:r>
        <w:rPr>
          <w:rFonts w:ascii="Times New Roman" w:hAnsi="Times New Roman" w:eastAsia="Times New Roman" w:cs="Times New Roman"/>
          <w:sz w:val="22"/>
          <w:szCs w:val="22"/>
        </w:rPr>
        <w:t xml:space="preserve"> (отмена закупки)</w:t>
      </w:r>
      <w:bookmarkEnd w:id="191"/>
      <w:r>
        <w:rPr>
          <w:rFonts w:ascii="Times New Roman" w:hAnsi="Times New Roman" w:eastAsia="Times New Roman" w:cs="Times New Roman"/>
          <w:sz w:val="22"/>
          <w:szCs w:val="22"/>
        </w:rPr>
      </w:r>
      <w:bookmarkEnd w:id="192"/>
      <w:r>
        <w:rPr>
          <w:rFonts w:ascii="Times New Roman" w:hAnsi="Times New Roman" w:eastAsia="Times New Roman" w:cs="Times New Roman"/>
          <w:sz w:val="22"/>
          <w:szCs w:val="22"/>
        </w:rPr>
      </w:r>
      <w:bookmarkEnd w:id="41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имеет право отказаться от проведения закупки не позднее окончания срока подачи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гражданским законодательством.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7" w:name="_Toc34"/>
      <w:r>
        <w:rPr>
          <w:rFonts w:ascii="Times New Roman" w:hAnsi="Times New Roman" w:eastAsia="Times New Roman" w:cs="Times New Roman"/>
          <w:sz w:val="22"/>
          <w:szCs w:val="22"/>
        </w:rPr>
      </w:r>
      <w:bookmarkStart w:id="194" w:name="_Ref130455226"/>
      <w:r>
        <w:rPr>
          <w:rFonts w:ascii="Times New Roman" w:hAnsi="Times New Roman" w:eastAsia="Times New Roman" w:cs="Times New Roman"/>
          <w:sz w:val="22"/>
          <w:szCs w:val="22"/>
        </w:rPr>
      </w:r>
      <w:bookmarkStart w:id="195" w:name="_Ref130225422"/>
      <w:r>
        <w:rPr>
          <w:rFonts w:ascii="Times New Roman" w:hAnsi="Times New Roman" w:eastAsia="Times New Roman" w:cs="Times New Roman"/>
          <w:sz w:val="22"/>
          <w:szCs w:val="22"/>
        </w:rPr>
      </w:r>
      <w:bookmarkStart w:id="196" w:name="_Ref125361212"/>
      <w:r>
        <w:rPr>
          <w:rFonts w:ascii="Times New Roman" w:hAnsi="Times New Roman" w:eastAsia="Times New Roman" w:cs="Times New Roman"/>
          <w:sz w:val="22"/>
          <w:szCs w:val="22"/>
        </w:rPr>
      </w:r>
      <w:bookmarkStart w:id="197" w:name="_Ref125362671"/>
      <w:r>
        <w:rPr>
          <w:rFonts w:ascii="Times New Roman" w:hAnsi="Times New Roman" w:eastAsia="Times New Roman" w:cs="Times New Roman"/>
          <w:sz w:val="22"/>
          <w:szCs w:val="22"/>
        </w:rPr>
      </w:r>
      <w:bookmarkStart w:id="198" w:name="_Ref125363439"/>
      <w:r>
        <w:rPr>
          <w:rFonts w:ascii="Times New Roman" w:hAnsi="Times New Roman" w:eastAsia="Times New Roman" w:cs="Times New Roman"/>
          <w:sz w:val="22"/>
          <w:szCs w:val="22"/>
        </w:rPr>
      </w:r>
      <w:bookmarkStart w:id="199" w:name="_Ref125366769"/>
      <w:r>
        <w:rPr>
          <w:rFonts w:ascii="Times New Roman" w:hAnsi="Times New Roman" w:eastAsia="Times New Roman" w:cs="Times New Roman"/>
          <w:sz w:val="22"/>
          <w:szCs w:val="22"/>
        </w:rPr>
      </w:r>
      <w:bookmarkStart w:id="200" w:name="_Ref125367083"/>
      <w:r>
        <w:rPr>
          <w:rFonts w:ascii="Times New Roman" w:hAnsi="Times New Roman" w:eastAsia="Times New Roman" w:cs="Times New Roman"/>
          <w:sz w:val="22"/>
          <w:szCs w:val="22"/>
        </w:rPr>
      </w:r>
      <w:bookmarkStart w:id="201" w:name="_Ref125367087"/>
      <w:r>
        <w:rPr>
          <w:rFonts w:ascii="Times New Roman" w:hAnsi="Times New Roman" w:eastAsia="Times New Roman" w:cs="Times New Roman"/>
          <w:sz w:val="22"/>
          <w:szCs w:val="22"/>
        </w:rPr>
        <w:t xml:space="preserve">Особенности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проведения закупки с необходимостью обеспечения заявки</w:t>
      </w:r>
      <w:bookmarkEnd w:id="194"/>
      <w:r>
        <w:rPr>
          <w:rFonts w:ascii="Times New Roman" w:hAnsi="Times New Roman" w:eastAsia="Times New Roman" w:cs="Times New Roman"/>
          <w:sz w:val="22"/>
          <w:szCs w:val="22"/>
        </w:rPr>
      </w:r>
      <w:bookmarkEnd w:id="41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Нормы настоящего подраздела применяются, если подразделом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предусмотрена обязанность Участников предоставить обеспечение заявки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участие в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Настоящий подраздел дополняет или изменяет порядок проведения закупки.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Обязательства Участников, связанные с подачей заявок, обеспечиваются в форме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порядке и размере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Выбор формы (способа) обеспечения из числа предусмотренных осуществляется Участниками самостоятельно.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86"/>
          <w:rFonts w:ascii="Times New Roman" w:hAnsi="Times New Roman" w:eastAsia="Times New Roman" w:cs="Times New Roman"/>
          <w:sz w:val="22"/>
          <w:szCs w:val="22"/>
        </w:rPr>
        <w:footnoteReference w:id="11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оссийской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едерации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а также наличия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соответствующего соглашения об интеграции и обмене информацией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часа с момента окончания срока подачи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ператора ЭП.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Блокирование денежных средств не осуществляется в случае отсутствия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 законодательством, о чем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 ЭП информируется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часа.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сли блокирование денежных средств не может быть осуществлено,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 ЭП возвращает заявку подавшему ее Участнику в 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часа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момента получения соответствующей информации от банка. Такая заявка автоматически отклоняется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 от дальнейшего участия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закупке, а сведения о ней не направляются в адрес Организатора.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РФ, а также следующих условий: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езависимая гарантия должна быть безотзывной и безусловной (гарантия по первому требованию);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умма независимой гарантии должна быть выражена в российских рублях и составлять не менее суммы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установленной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подпункт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 _Ref132716380 \d ( \h \w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4.18.8(л)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независимой гарантии должно быть предусмотрено условие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обязанности гаранта уплатить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аказчику (бенефициару) денежную сумму по независимой гарантии не позднее 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(десяти) рабочих дней со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дня, следующего за днем получения гарантом требования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РФ оснований для отказа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удовлетворении этого требования;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требованием об уплате денежной суммы по независимой гарантии,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случае установления такого перечня Правительством Российской Федерации;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частником обязательств, обеспечиваемых независимой гарантией;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ункт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_Ref132716182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4.18.14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езависимая гарантия должна содержать условия, предусмотренные Законом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223-ФЗ, а также соответствовать дополнительным требованиям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оссийской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едерации;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03" w:name="_Ref132716380"/>
      <w:r>
        <w:rPr>
          <w:rFonts w:ascii="Times New Roman" w:hAnsi="Times New Roman" w:eastAsia="Times New Roman" w:cs="Times New Roman"/>
          <w:sz w:val="22"/>
          <w:szCs w:val="22"/>
        </w:rPr>
        <w:t xml:space="preserve">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езависимая гарантия должна быть выдана организацией из числа указанных в части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 статьи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45 Закона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44-ФЗ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bookmarkEnd w:id="20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758)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убликация Международной торговой палаты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758). Редакция 2010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года» в той мере, в какой указанные правила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противоречат императивным нормам законодательства, а также предусматривать Арбитражный суд по месту нахождения Заказчика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качестве органа, компетентного разрешать споры из независимой гарантии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 статьи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 Закона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44</w:t>
      </w:r>
      <w:r>
        <w:rPr>
          <w:rFonts w:ascii="Times New Roman" w:hAnsi="Times New Roman" w:eastAsia="Times New Roman" w:cs="Times New Roman"/>
          <w:sz w:val="22"/>
          <w:szCs w:val="22"/>
        </w:rPr>
        <w:noBreakHyphen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ФЗ.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выбора Учас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противном случае обеспечение заявки считается невнесенным,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обязан отклонить заявку такого Участника.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многолотовой закупк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_Ref149317133 \n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4.19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которые Участник подал заявку и по которым он был признан Победителем.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Подать заявку (принять участие в закупке) могут только Участники, 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достав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вшие надлежащее обеспечение их заявок.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Требование об обеспечении заявки в равной мере распространяется на всех Участников.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04" w:name="_Ref132716182"/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20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обязательство заключить Договор в установленном Документацией о закупке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порядке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_Ref130224037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в том числе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предоставить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Сведения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цепочке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а также предоставить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иные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документы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условиями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подраздела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_Ref138341423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обязательство предоставить до заключения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Проект договора (Приложение № 2)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 предусматривает обеспечение исполнения договора с соответствующим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Проектом договора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путем обращения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соответствующую организацию-гарант.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 этом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анком-гарантом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счет Заказчика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Возврат обеспечения заявки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(в случае предоставления Участником обеспечения в виде денежных средств)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осуществляется Организатором в срок не более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7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семи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рабочих дней с даты: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официального размещения итогового протокола по результатам закупки – всем Участникам, кроме Победителя;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заключения Договора по результатам закупки – Победителю, с которым заключен Договор;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признания закупки несостоявшейся – Участнику, которому обеспечение не было возвращено по иным основаниям.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_Ref125363536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2.3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– на время рассмотрения жалобы.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8" w:name="_Toc35"/>
      <w:r>
        <w:rPr>
          <w:rFonts w:ascii="Times New Roman" w:hAnsi="Times New Roman" w:eastAsia="Times New Roman" w:cs="Times New Roman"/>
          <w:sz w:val="22"/>
          <w:szCs w:val="22"/>
        </w:rPr>
      </w:r>
      <w:bookmarkStart w:id="205" w:name="_Ref149317133"/>
      <w:r>
        <w:rPr>
          <w:rFonts w:ascii="Times New Roman" w:hAnsi="Times New Roman" w:eastAsia="Times New Roman" w:cs="Times New Roman"/>
          <w:sz w:val="22"/>
          <w:szCs w:val="22"/>
        </w:rPr>
        <w:t xml:space="preserve">Особенности проведения 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ноголотов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закупк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bookmarkEnd w:id="195"/>
      <w:r>
        <w:rPr>
          <w:rFonts w:ascii="Times New Roman" w:hAnsi="Times New Roman" w:eastAsia="Times New Roman" w:cs="Times New Roman"/>
          <w:sz w:val="22"/>
          <w:szCs w:val="22"/>
        </w:rPr>
      </w:r>
      <w:bookmarkEnd w:id="205"/>
      <w:r>
        <w:rPr>
          <w:rFonts w:ascii="Times New Roman" w:hAnsi="Times New Roman" w:eastAsia="Times New Roman" w:cs="Times New Roman"/>
          <w:sz w:val="22"/>
          <w:szCs w:val="22"/>
        </w:rPr>
      </w:r>
      <w:bookmarkEnd w:id="41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Нормы настоящего подраздела применяются, если подразделом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предусмотрено проведение многолотовой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Настоящий подраздел дополняет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 изменяет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проведения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случае противоречий между требованиями настоящего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порядка проведения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инструкциями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подготовке заяв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применяются требования настоящего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раздела.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Многолотовая закупка может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 номер конкретного лота, относятся ко всем лотам одновременно.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может подать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одну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одно окончательное предложение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любой лот, любые несколько лотов или все лоты по собственному выбору.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многолотовой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подача Участником по одной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одному окончательному предложению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каждый лот,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считается подач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второй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подачи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 несколько лотов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дополнительно должны быть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соблюдены следующие требования: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Письмо о подаче оферты (форма 2)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hyperlink w:tooltip="#Прил04_ФормыЗаявки" w:anchor="Прил04_ФормыЗаявки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должно содержать указание номера и названия каждого лота;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Коммерческое предложение (форма 3), Техническое предложение (форма 4), Календарный график (форма 5)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План распределения объемов поставки продукции (форма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11)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hyperlink w:tooltip="#Прил04_ФормыЗаявки" w:anchor="Прил04_ФормыЗаявки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должны быть подготовлены отдельно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каждому из лотов с указанием номера и названия лота.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Решения, принимаемые в ходе процедуры закупки, в том числе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решения в рамках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(первых частей заявок / окончательных предложений, вторых частей заявок и ценовых предложений, рассмотрения дополнительных ценовых предложений – если проводилась процедура переторжки)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оценк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и сопоставления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заявок, определени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Победителя, признани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закупки несостоявшейся, отказ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от дальнейшего ее проведения и т.д., осуществляются раздельно и независимо по каждому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лотов. При этом Организатор вправе оформить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каждому лоту отдельный протокол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или сформировать общий по всем лотам протокол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который в отношении каждого лота вносятся сведения, подлежащие официальному размещению.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9" w:name="_Toc36"/>
      <w:r>
        <w:rPr>
          <w:rFonts w:ascii="Times New Roman" w:hAnsi="Times New Roman" w:eastAsia="Times New Roman" w:cs="Times New Roman"/>
          <w:sz w:val="22"/>
          <w:szCs w:val="22"/>
        </w:rPr>
      </w:r>
      <w:bookmarkStart w:id="211" w:name="_Ref126142429"/>
      <w:r>
        <w:rPr>
          <w:rFonts w:ascii="Times New Roman" w:hAnsi="Times New Roman" w:eastAsia="Times New Roman" w:cs="Times New Roman"/>
          <w:sz w:val="22"/>
          <w:szCs w:val="22"/>
        </w:rPr>
      </w:r>
      <w:bookmarkStart w:id="212" w:name="_Ref130224037"/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орядок заключения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</w:t>
      </w:r>
      <w:bookmarkEnd w:id="196"/>
      <w:r>
        <w:rPr>
          <w:rFonts w:ascii="Times New Roman" w:hAnsi="Times New Roman" w:eastAsia="Times New Roman" w:cs="Times New Roman"/>
          <w:sz w:val="22"/>
          <w:szCs w:val="22"/>
        </w:rPr>
      </w:r>
      <w:bookmarkEnd w:id="197"/>
      <w:r>
        <w:rPr>
          <w:rFonts w:ascii="Times New Roman" w:hAnsi="Times New Roman" w:eastAsia="Times New Roman" w:cs="Times New Roman"/>
          <w:sz w:val="22"/>
          <w:szCs w:val="22"/>
        </w:rPr>
      </w:r>
      <w:bookmarkEnd w:id="198"/>
      <w:r>
        <w:rPr>
          <w:rFonts w:ascii="Times New Roman" w:hAnsi="Times New Roman" w:eastAsia="Times New Roman" w:cs="Times New Roman"/>
          <w:sz w:val="22"/>
          <w:szCs w:val="22"/>
        </w:rPr>
      </w:r>
      <w:bookmarkEnd w:id="199"/>
      <w:r>
        <w:rPr>
          <w:rFonts w:ascii="Times New Roman" w:hAnsi="Times New Roman" w:eastAsia="Times New Roman" w:cs="Times New Roman"/>
          <w:sz w:val="22"/>
          <w:szCs w:val="22"/>
        </w:rPr>
      </w:r>
      <w:bookmarkEnd w:id="200"/>
      <w:r>
        <w:rPr>
          <w:rFonts w:ascii="Times New Roman" w:hAnsi="Times New Roman" w:eastAsia="Times New Roman" w:cs="Times New Roman"/>
          <w:sz w:val="22"/>
          <w:szCs w:val="22"/>
        </w:rPr>
      </w:r>
      <w:bookmarkEnd w:id="201"/>
      <w:r>
        <w:rPr>
          <w:rFonts w:ascii="Times New Roman" w:hAnsi="Times New Roman" w:eastAsia="Times New Roman" w:cs="Times New Roman"/>
          <w:sz w:val="22"/>
          <w:szCs w:val="22"/>
        </w:rPr>
      </w:r>
      <w:bookmarkEnd w:id="211"/>
      <w:r>
        <w:rPr>
          <w:rFonts w:ascii="Times New Roman" w:hAnsi="Times New Roman" w:eastAsia="Times New Roman" w:cs="Times New Roman"/>
          <w:sz w:val="22"/>
          <w:szCs w:val="22"/>
        </w:rPr>
      </w:r>
      <w:bookmarkEnd w:id="212"/>
      <w:r>
        <w:rPr>
          <w:rFonts w:ascii="Times New Roman" w:hAnsi="Times New Roman" w:eastAsia="Times New Roman" w:cs="Times New Roman"/>
          <w:sz w:val="22"/>
          <w:szCs w:val="22"/>
        </w:rPr>
      </w:r>
      <w:bookmarkEnd w:id="41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0" w:name="_Toc37"/>
      <w:r>
        <w:rPr>
          <w:rFonts w:ascii="Times New Roman" w:hAnsi="Times New Roman" w:eastAsia="Times New Roman" w:cs="Times New Roman"/>
          <w:sz w:val="22"/>
          <w:szCs w:val="22"/>
        </w:rPr>
      </w:r>
      <w:bookmarkStart w:id="214" w:name="_Ref125366947"/>
      <w:r>
        <w:rPr>
          <w:rFonts w:ascii="Times New Roman" w:hAnsi="Times New Roman" w:eastAsia="Times New Roman" w:cs="Times New Roman"/>
          <w:sz w:val="22"/>
          <w:szCs w:val="22"/>
        </w:rPr>
      </w:r>
      <w:bookmarkStart w:id="215" w:name="_Ref125368755"/>
      <w:r>
        <w:rPr>
          <w:rFonts w:ascii="Times New Roman" w:hAnsi="Times New Roman" w:eastAsia="Times New Roman" w:cs="Times New Roman"/>
          <w:sz w:val="22"/>
          <w:szCs w:val="22"/>
        </w:rPr>
        <w:t xml:space="preserve">Общие положения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2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Нормы настоящего раздела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_Ref126142429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1" w:name="_Toc38"/>
      <w:r>
        <w:rPr>
          <w:rFonts w:ascii="Times New Roman" w:hAnsi="Times New Roman" w:eastAsia="Times New Roman" w:cs="Times New Roman"/>
          <w:sz w:val="22"/>
          <w:szCs w:val="22"/>
        </w:rPr>
      </w:r>
      <w:bookmarkStart w:id="217" w:name="_Ref138341423"/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Заключение Договора</w:t>
      </w:r>
      <w:bookmarkEnd w:id="214"/>
      <w:r>
        <w:rPr>
          <w:rFonts w:ascii="Times New Roman" w:hAnsi="Times New Roman" w:eastAsia="Times New Roman" w:cs="Times New Roman"/>
          <w:sz w:val="22"/>
          <w:szCs w:val="22"/>
        </w:rPr>
      </w:r>
      <w:bookmarkEnd w:id="215"/>
      <w:r>
        <w:rPr>
          <w:rFonts w:ascii="Times New Roman" w:hAnsi="Times New Roman" w:eastAsia="Times New Roman" w:cs="Times New Roman"/>
          <w:sz w:val="22"/>
          <w:szCs w:val="22"/>
        </w:rPr>
      </w:r>
      <w:bookmarkEnd w:id="217"/>
      <w:r>
        <w:rPr>
          <w:rFonts w:ascii="Times New Roman" w:hAnsi="Times New Roman" w:eastAsia="Times New Roman" w:cs="Times New Roman"/>
          <w:sz w:val="22"/>
          <w:szCs w:val="22"/>
        </w:rPr>
      </w:r>
      <w:bookmarkEnd w:id="42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19" w:name="_Ref125362935"/>
      <w:r>
        <w:rPr>
          <w:rFonts w:ascii="Times New Roman" w:hAnsi="Times New Roman" w:eastAsia="Times New Roman" w:cs="Times New Roman"/>
          <w:sz w:val="22"/>
          <w:szCs w:val="22"/>
        </w:rPr>
      </w:r>
      <w:bookmarkStart w:id="220" w:name="_Ref130293821"/>
      <w:r>
        <w:rPr>
          <w:rFonts w:ascii="Times New Roman" w:hAnsi="Times New Roman" w:eastAsia="Times New Roman" w:cs="Times New Roman"/>
          <w:sz w:val="22"/>
          <w:szCs w:val="22"/>
        </w:rPr>
        <w:t xml:space="preserve">Договор между Заказчиком и Победителем заключается не ранее чем через 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(десять) календарных дней и не позднее чем через 20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(двадцать) календарных дней с даты официального размещения итогового протокола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закупки.</w:t>
      </w:r>
      <w:bookmarkEnd w:id="219"/>
      <w:r>
        <w:rPr>
          <w:rFonts w:ascii="Times New Roman" w:hAnsi="Times New Roman" w:eastAsia="Times New Roman" w:cs="Times New Roman"/>
          <w:sz w:val="22"/>
          <w:szCs w:val="22"/>
        </w:rPr>
      </w:r>
      <w:bookmarkEnd w:id="22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Договор не может быть заключен, если это запрещено законодательством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национальном режиме в случаях, установленных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_Ref186181253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4.14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1" w:name="_Ref125363464"/>
      <w:r>
        <w:rPr>
          <w:rFonts w:ascii="Times New Roman" w:hAnsi="Times New Roman" w:eastAsia="Times New Roman" w:cs="Times New Roman"/>
          <w:sz w:val="22"/>
          <w:szCs w:val="22"/>
        </w:rPr>
        <w:t xml:space="preserve">В целях заключения Договора Участник, признанный Победителем, обязан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срок не позднее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адресу,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определенному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как 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есто подачи документов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отношении цепочки собственников, включая конечных бенефициаров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Справку о цепочке собственников, включая бенефициаров (в том числе конечных), по форме в 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w:tooltip="#Прил05_ФормыПобедителя" w:anchor="Прил05_ФормыПобедителя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Приложением № 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приложением подтверждающих документов согласно перечню, установленному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 к указанной справке. Данные документы должны быть предоставлены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бумажном виде и на электронном носителе в отдельном запечатанном конверте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надписью «Документы Победителя о цепочке собственников».</w:t>
      </w:r>
      <w:bookmarkEnd w:id="22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срок не позднее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(скан-копия в формате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Заверение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обстоятельствах, представляющ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 собой гарантийное письмо об отсутствии обстоятельств,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Приложением № 5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2" w:name="_Ref125551072"/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еред заключением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Победитель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обязан предоставить Заказчику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не позднее сроков, установленных в пункте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_Ref130293821 \w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5.2.1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целях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подтверждения своего соответствия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обязательному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ю к Участникам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указанн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пункте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_Ref125552433 \w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подраздела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_Ref125361435 \w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Приложение № 3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следующие документы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(скан-копии в формате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Style w:val="1186"/>
          <w:rFonts w:ascii="Times New Roman" w:hAnsi="Times New Roman" w:eastAsia="Times New Roman" w:cs="Times New Roman"/>
          <w:sz w:val="22"/>
          <w:szCs w:val="22"/>
        </w:rPr>
        <w:footnoteReference w:id="12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bookmarkEnd w:id="22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для юридического лица: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става в действующей редакции с отметкой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ИФНС либо копия нотариально заверенного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става (с отметкой нотариуса);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3" w:name="_Ref125638686"/>
      <w:r>
        <w:rPr>
          <w:rFonts w:ascii="Times New Roman" w:hAnsi="Times New Roman" w:eastAsia="Times New Roman" w:cs="Times New Roman"/>
          <w:sz w:val="22"/>
          <w:szCs w:val="22"/>
        </w:rPr>
        <w:t xml:space="preserve">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передаче полномочий Управляющей компании), заверенные Победителем;</w:t>
      </w:r>
      <w:bookmarkEnd w:id="22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дополнительно предоставляется машиночитаемая доверенность (посредством информационных систем, на которых проводится закупка)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 физическое лицо, которое подписывает договор;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для лиц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зарегистрированн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вне Российской Федерации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ыписк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торгового реестра страны регистрации иностранного Участника;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ля физическ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лиц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нотариально заверенная копия всех страниц документа, удостоверяющего личность (паспорта);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4" w:name="_Ref125361554"/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сли Договор заключается с лидером Коллективного участника, то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обязательном порядке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предоставляется оригинал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нотариально заверенная копия Соглашения между членами Коллективного участника, указанного в пункте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_Ref125366972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3.2.3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bookmarkEnd w:id="22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сли в соответствии с законодательством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ставом Заказчика потребуется предварительное одобрение заключаемого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(пять) календарных дней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даты указанного одобрения.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(пять) календарных дней с даты вынесения решения антимонопольного органа по результатам такого обжалования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(за исключением случая возврата на предыдущий этап закупки)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5" w:name="_Ref132288402"/>
      <w:r>
        <w:rPr>
          <w:rFonts w:ascii="Times New Roman" w:hAnsi="Times New Roman" w:eastAsia="Times New Roman" w:cs="Times New Roman"/>
          <w:sz w:val="22"/>
          <w:szCs w:val="22"/>
        </w:rP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25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итоговый протокол по результатам закупки;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Извещение и Документация о закупке со всеми изменениями;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заявка Победителя со всеми дополнениями и разъяснениями.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Договор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согласовывается 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заключается с использованием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функционала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ЭП,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том числе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подпис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ывается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усиленной квалифицированной электронной подписью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уполномоченного лица Победителя 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соответственно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течение установленного в пункте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_Ref130293821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5.2.1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срока Заказчик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использованием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функционала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ЭП направляет в адрес Победителя заполненный со своей стороны проект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6" w:name="_Ref49437111"/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наличия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 Победителя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разногласий по направленному Заказчиком проекту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Победитель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составляет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ротокол разногласий с указанием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нем своих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замечаний к положениям проекта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оговора, не соответствующим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условиям настоящей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окументации о закупке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Победителя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приведением ссылок на конкретные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пункты / положения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данных документов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которым они не соответствуют)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Протокол разногласий направляется Заказчику с использованием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функционала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После рассмотрения указанного протокола разногласий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вправе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направ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ить Победителю доработанный проект 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 либо повторно направ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ить исходный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проект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 с указанием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отдельном документе причин отказа учесть полностью или частично замечания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содержащиеся в протоколе разногласий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Победителя.</w:t>
      </w:r>
      <w:bookmarkEnd w:id="22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7" w:name="_Ref125368506"/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ведения о заключенном Договоре в течение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рабочих дней со дня заключения такого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вносятся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Оператором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Реестр договоров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ЕИС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(если размещение таких сведений допустимо Законом 223-ФЗ)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Если 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сравнению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указанными в итоговом протоколе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закупки), то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течение 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(десяти) календарных дней со дня внесения таких изменений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Договор </w:t>
      </w:r>
      <w:bookmarkStart w:id="228" w:name="_Hlk132806825"/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соответствующая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информаци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указанием измененных условий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Договора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также размещается в ЕИС (если размещение таких сведений допустимо Законом 223-ФЗ)</w:t>
      </w:r>
      <w:bookmarkEnd w:id="228"/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bookmarkEnd w:id="22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качестве Победителя иного Участника, занявшего следующее место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требуется»).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2" w:name="_Toc39"/>
      <w:r>
        <w:rPr>
          <w:rFonts w:ascii="Times New Roman" w:hAnsi="Times New Roman" w:eastAsia="Times New Roman" w:cs="Times New Roman"/>
          <w:sz w:val="22"/>
          <w:szCs w:val="22"/>
        </w:rPr>
      </w:r>
      <w:bookmarkStart w:id="229" w:name="_Ref125367068"/>
      <w:r>
        <w:rPr>
          <w:rFonts w:ascii="Times New Roman" w:hAnsi="Times New Roman" w:eastAsia="Times New Roman" w:cs="Times New Roman"/>
          <w:sz w:val="22"/>
          <w:szCs w:val="22"/>
        </w:rPr>
        <w:t xml:space="preserve">Уклонение Победителя от заключения Договора</w:t>
      </w:r>
      <w:bookmarkEnd w:id="229"/>
      <w:r>
        <w:rPr>
          <w:rFonts w:ascii="Times New Roman" w:hAnsi="Times New Roman" w:eastAsia="Times New Roman" w:cs="Times New Roman"/>
          <w:sz w:val="22"/>
          <w:szCs w:val="22"/>
        </w:rPr>
      </w:r>
      <w:bookmarkEnd w:id="42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сли Победитель закупки: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подпишет Договор в установленные Документацией о закупке сроки (пункт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_Ref130293821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5.2.1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откажется от подписания Договора на условиях, определяемых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пунктом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_Ref132288402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5.2.8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), с приложением подтверждающих документов;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предоставит Заверение об обстоятельствах, представляющ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Приложением № 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предоставит копии документов, обязательных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Приложения №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1 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– 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Технические требования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 (в случае установления таковых);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предоставит обеспечение исполнения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 момента его заключения,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если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Документация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предусматривает обеспечение исполнения договора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соответствующими обязательствами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выполнит другие условия, прямо предусмотренные Документацией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left="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то он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 истечению установленных в подразделе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_Ref138341423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сроков на заключение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признается уклонившимся от заключения Договора и утрачивает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3" w:name="_Toc40"/>
      <w:r>
        <w:rPr>
          <w:rFonts w:ascii="Times New Roman" w:hAnsi="Times New Roman" w:eastAsia="Times New Roman" w:cs="Times New Roman"/>
          <w:sz w:val="22"/>
          <w:szCs w:val="22"/>
        </w:rPr>
      </w:r>
      <w:bookmarkStart w:id="231" w:name="_Ref125363016"/>
      <w:r>
        <w:rPr>
          <w:rFonts w:ascii="Times New Roman" w:hAnsi="Times New Roman" w:eastAsia="Times New Roman" w:cs="Times New Roman"/>
          <w:sz w:val="22"/>
          <w:szCs w:val="22"/>
        </w:rPr>
      </w:r>
      <w:bookmarkStart w:id="232" w:name="_Ref125363023"/>
      <w:r>
        <w:rPr>
          <w:rFonts w:ascii="Times New Roman" w:hAnsi="Times New Roman" w:eastAsia="Times New Roman" w:cs="Times New Roman"/>
          <w:sz w:val="22"/>
          <w:szCs w:val="22"/>
        </w:rPr>
      </w:r>
      <w:bookmarkStart w:id="233" w:name="_Ref125363034"/>
      <w:r>
        <w:rPr>
          <w:rFonts w:ascii="Times New Roman" w:hAnsi="Times New Roman" w:eastAsia="Times New Roman" w:cs="Times New Roman"/>
          <w:sz w:val="22"/>
          <w:szCs w:val="22"/>
        </w:rPr>
      </w:r>
      <w:bookmarkStart w:id="234" w:name="_Ref125363600"/>
      <w:r>
        <w:rPr>
          <w:rFonts w:ascii="Times New Roman" w:hAnsi="Times New Roman" w:eastAsia="Times New Roman" w:cs="Times New Roman"/>
          <w:sz w:val="22"/>
          <w:szCs w:val="22"/>
        </w:rPr>
      </w:r>
      <w:bookmarkStart w:id="235" w:name="_Ref125363752"/>
      <w:r>
        <w:rPr>
          <w:rFonts w:ascii="Times New Roman" w:hAnsi="Times New Roman" w:eastAsia="Times New Roman" w:cs="Times New Roman"/>
          <w:sz w:val="22"/>
          <w:szCs w:val="22"/>
        </w:rPr>
      </w:r>
      <w:bookmarkStart w:id="236" w:name="_Ref125364088"/>
      <w:r>
        <w:rPr>
          <w:rFonts w:ascii="Times New Roman" w:hAnsi="Times New Roman" w:eastAsia="Times New Roman" w:cs="Times New Roman"/>
          <w:sz w:val="22"/>
          <w:szCs w:val="22"/>
        </w:rPr>
      </w:r>
      <w:bookmarkStart w:id="237" w:name="_Ref125364201"/>
      <w:r>
        <w:rPr>
          <w:rFonts w:ascii="Times New Roman" w:hAnsi="Times New Roman" w:eastAsia="Times New Roman" w:cs="Times New Roman"/>
          <w:sz w:val="22"/>
          <w:szCs w:val="22"/>
        </w:rPr>
      </w:r>
      <w:bookmarkStart w:id="238" w:name="_Ref125370732"/>
      <w:r>
        <w:rPr>
          <w:rFonts w:ascii="Times New Roman" w:hAnsi="Times New Roman" w:eastAsia="Times New Roman" w:cs="Times New Roman"/>
          <w:sz w:val="22"/>
          <w:szCs w:val="22"/>
        </w:rPr>
      </w:r>
      <w:bookmarkStart w:id="239" w:name="_Ref125370741"/>
      <w:r>
        <w:rPr>
          <w:rFonts w:ascii="Times New Roman" w:hAnsi="Times New Roman" w:eastAsia="Times New Roman" w:cs="Times New Roman"/>
          <w:sz w:val="22"/>
          <w:szCs w:val="22"/>
        </w:rPr>
      </w:r>
      <w:bookmarkStart w:id="240" w:name="_Ref125370746"/>
      <w:r>
        <w:rPr>
          <w:rFonts w:ascii="Times New Roman" w:hAnsi="Times New Roman" w:eastAsia="Times New Roman" w:cs="Times New Roman"/>
          <w:sz w:val="22"/>
          <w:szCs w:val="22"/>
        </w:rPr>
      </w:r>
      <w:bookmarkStart w:id="241" w:name="_Ref125370750"/>
      <w:r>
        <w:rPr>
          <w:rFonts w:ascii="Times New Roman" w:hAnsi="Times New Roman" w:eastAsia="Times New Roman" w:cs="Times New Roman"/>
          <w:sz w:val="22"/>
          <w:szCs w:val="22"/>
        </w:rPr>
      </w:r>
      <w:bookmarkStart w:id="242" w:name="_Ref125370843"/>
      <w:r>
        <w:rPr>
          <w:rFonts w:ascii="Times New Roman" w:hAnsi="Times New Roman" w:eastAsia="Times New Roman" w:cs="Times New Roman"/>
          <w:sz w:val="22"/>
          <w:szCs w:val="22"/>
        </w:rPr>
      </w:r>
      <w:bookmarkStart w:id="243" w:name="Прил01_ТехТребования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 1 – Технические требования</w:t>
      </w:r>
      <w:bookmarkEnd w:id="231"/>
      <w:r>
        <w:rPr>
          <w:rFonts w:ascii="Times New Roman" w:hAnsi="Times New Roman" w:eastAsia="Times New Roman" w:cs="Times New Roman"/>
          <w:sz w:val="22"/>
          <w:szCs w:val="22"/>
        </w:rPr>
      </w:r>
      <w:bookmarkEnd w:id="232"/>
      <w:r>
        <w:rPr>
          <w:rFonts w:ascii="Times New Roman" w:hAnsi="Times New Roman" w:eastAsia="Times New Roman" w:cs="Times New Roman"/>
          <w:sz w:val="22"/>
          <w:szCs w:val="22"/>
        </w:rPr>
      </w:r>
      <w:bookmarkEnd w:id="233"/>
      <w:r>
        <w:rPr>
          <w:rFonts w:ascii="Times New Roman" w:hAnsi="Times New Roman" w:eastAsia="Times New Roman" w:cs="Times New Roman"/>
          <w:sz w:val="22"/>
          <w:szCs w:val="22"/>
        </w:rPr>
      </w:r>
      <w:bookmarkEnd w:id="234"/>
      <w:r>
        <w:rPr>
          <w:rFonts w:ascii="Times New Roman" w:hAnsi="Times New Roman" w:eastAsia="Times New Roman" w:cs="Times New Roman"/>
          <w:sz w:val="22"/>
          <w:szCs w:val="22"/>
        </w:rPr>
      </w:r>
      <w:bookmarkEnd w:id="235"/>
      <w:r>
        <w:rPr>
          <w:rFonts w:ascii="Times New Roman" w:hAnsi="Times New Roman" w:eastAsia="Times New Roman" w:cs="Times New Roman"/>
          <w:sz w:val="22"/>
          <w:szCs w:val="22"/>
        </w:rPr>
      </w:r>
      <w:bookmarkEnd w:id="236"/>
      <w:r>
        <w:rPr>
          <w:rFonts w:ascii="Times New Roman" w:hAnsi="Times New Roman" w:eastAsia="Times New Roman" w:cs="Times New Roman"/>
          <w:sz w:val="22"/>
          <w:szCs w:val="22"/>
        </w:rPr>
      </w:r>
      <w:bookmarkEnd w:id="237"/>
      <w:r>
        <w:rPr>
          <w:rFonts w:ascii="Times New Roman" w:hAnsi="Times New Roman" w:eastAsia="Times New Roman" w:cs="Times New Roman"/>
          <w:sz w:val="22"/>
          <w:szCs w:val="22"/>
        </w:rPr>
      </w:r>
      <w:bookmarkEnd w:id="238"/>
      <w:r>
        <w:rPr>
          <w:rFonts w:ascii="Times New Roman" w:hAnsi="Times New Roman" w:eastAsia="Times New Roman" w:cs="Times New Roman"/>
          <w:sz w:val="22"/>
          <w:szCs w:val="22"/>
        </w:rPr>
      </w:r>
      <w:bookmarkEnd w:id="239"/>
      <w:r>
        <w:rPr>
          <w:rFonts w:ascii="Times New Roman" w:hAnsi="Times New Roman" w:eastAsia="Times New Roman" w:cs="Times New Roman"/>
          <w:sz w:val="22"/>
          <w:szCs w:val="22"/>
        </w:rPr>
      </w:r>
      <w:bookmarkEnd w:id="240"/>
      <w:r>
        <w:rPr>
          <w:rFonts w:ascii="Times New Roman" w:hAnsi="Times New Roman" w:eastAsia="Times New Roman" w:cs="Times New Roman"/>
          <w:sz w:val="22"/>
          <w:szCs w:val="22"/>
        </w:rPr>
      </w:r>
      <w:bookmarkEnd w:id="241"/>
      <w:r>
        <w:rPr>
          <w:rFonts w:ascii="Times New Roman" w:hAnsi="Times New Roman" w:eastAsia="Times New Roman" w:cs="Times New Roman"/>
          <w:sz w:val="22"/>
          <w:szCs w:val="22"/>
        </w:rPr>
      </w:r>
      <w:bookmarkEnd w:id="242"/>
      <w:r>
        <w:rPr>
          <w:rFonts w:ascii="Times New Roman" w:hAnsi="Times New Roman" w:eastAsia="Times New Roman" w:cs="Times New Roman"/>
          <w:sz w:val="22"/>
          <w:szCs w:val="22"/>
        </w:rPr>
      </w:r>
      <w:bookmarkEnd w:id="243"/>
      <w:r>
        <w:rPr>
          <w:rFonts w:ascii="Times New Roman" w:hAnsi="Times New Roman" w:eastAsia="Times New Roman" w:cs="Times New Roman"/>
          <w:sz w:val="22"/>
          <w:szCs w:val="22"/>
        </w:rPr>
      </w:r>
      <w:bookmarkEnd w:id="42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4" w:name="_Toc41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Техническим требованиям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2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Технические требования к закупаемой продукции приведены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отдельном файле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предоставляются отдельным документом в составе Документации о 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являющимся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Приложени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 к 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5" w:name="_Toc42"/>
      <w:r>
        <w:rPr>
          <w:rFonts w:ascii="Times New Roman" w:hAnsi="Times New Roman" w:eastAsia="Times New Roman" w:cs="Times New Roman"/>
          <w:sz w:val="22"/>
          <w:szCs w:val="22"/>
        </w:rPr>
      </w:r>
      <w:bookmarkStart w:id="246" w:name="_Ref125361746"/>
      <w:r>
        <w:rPr>
          <w:rFonts w:ascii="Times New Roman" w:hAnsi="Times New Roman" w:eastAsia="Times New Roman" w:cs="Times New Roman"/>
          <w:sz w:val="22"/>
          <w:szCs w:val="22"/>
        </w:rPr>
      </w:r>
      <w:bookmarkStart w:id="247" w:name="_Ref125363040"/>
      <w:r>
        <w:rPr>
          <w:rFonts w:ascii="Times New Roman" w:hAnsi="Times New Roman" w:eastAsia="Times New Roman" w:cs="Times New Roman"/>
          <w:sz w:val="22"/>
          <w:szCs w:val="22"/>
        </w:rPr>
      </w:r>
      <w:bookmarkStart w:id="248" w:name="_Ref125363605"/>
      <w:r>
        <w:rPr>
          <w:rFonts w:ascii="Times New Roman" w:hAnsi="Times New Roman" w:eastAsia="Times New Roman" w:cs="Times New Roman"/>
          <w:sz w:val="22"/>
          <w:szCs w:val="22"/>
        </w:rPr>
      </w:r>
      <w:bookmarkStart w:id="249" w:name="_Ref125363759"/>
      <w:r>
        <w:rPr>
          <w:rFonts w:ascii="Times New Roman" w:hAnsi="Times New Roman" w:eastAsia="Times New Roman" w:cs="Times New Roman"/>
          <w:sz w:val="22"/>
          <w:szCs w:val="22"/>
        </w:rPr>
      </w:r>
      <w:bookmarkStart w:id="250" w:name="_Ref125364081"/>
      <w:r>
        <w:rPr>
          <w:rFonts w:ascii="Times New Roman" w:hAnsi="Times New Roman" w:eastAsia="Times New Roman" w:cs="Times New Roman"/>
          <w:sz w:val="22"/>
          <w:szCs w:val="22"/>
        </w:rPr>
      </w:r>
      <w:bookmarkStart w:id="251" w:name="_Ref125364206"/>
      <w:r>
        <w:rPr>
          <w:rFonts w:ascii="Times New Roman" w:hAnsi="Times New Roman" w:eastAsia="Times New Roman" w:cs="Times New Roman"/>
          <w:sz w:val="22"/>
          <w:szCs w:val="22"/>
        </w:rPr>
      </w:r>
      <w:bookmarkStart w:id="252" w:name="_Ref125370754"/>
      <w:r>
        <w:rPr>
          <w:rFonts w:ascii="Times New Roman" w:hAnsi="Times New Roman" w:eastAsia="Times New Roman" w:cs="Times New Roman"/>
          <w:sz w:val="22"/>
          <w:szCs w:val="22"/>
        </w:rPr>
      </w:r>
      <w:bookmarkStart w:id="253" w:name="Прил02_ПроектДоговора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 2 – Проект договора</w:t>
      </w:r>
      <w:bookmarkEnd w:id="246"/>
      <w:r>
        <w:rPr>
          <w:rFonts w:ascii="Times New Roman" w:hAnsi="Times New Roman" w:eastAsia="Times New Roman" w:cs="Times New Roman"/>
          <w:sz w:val="22"/>
          <w:szCs w:val="22"/>
        </w:rPr>
      </w:r>
      <w:bookmarkEnd w:id="247"/>
      <w:r>
        <w:rPr>
          <w:rFonts w:ascii="Times New Roman" w:hAnsi="Times New Roman" w:eastAsia="Times New Roman" w:cs="Times New Roman"/>
          <w:sz w:val="22"/>
          <w:szCs w:val="22"/>
        </w:rPr>
      </w:r>
      <w:bookmarkEnd w:id="248"/>
      <w:r>
        <w:rPr>
          <w:rFonts w:ascii="Times New Roman" w:hAnsi="Times New Roman" w:eastAsia="Times New Roman" w:cs="Times New Roman"/>
          <w:sz w:val="22"/>
          <w:szCs w:val="22"/>
        </w:rPr>
      </w:r>
      <w:bookmarkEnd w:id="249"/>
      <w:r>
        <w:rPr>
          <w:rFonts w:ascii="Times New Roman" w:hAnsi="Times New Roman" w:eastAsia="Times New Roman" w:cs="Times New Roman"/>
          <w:sz w:val="22"/>
          <w:szCs w:val="22"/>
        </w:rPr>
      </w:r>
      <w:bookmarkEnd w:id="250"/>
      <w:r>
        <w:rPr>
          <w:rFonts w:ascii="Times New Roman" w:hAnsi="Times New Roman" w:eastAsia="Times New Roman" w:cs="Times New Roman"/>
          <w:sz w:val="22"/>
          <w:szCs w:val="22"/>
        </w:rPr>
      </w:r>
      <w:bookmarkEnd w:id="251"/>
      <w:r>
        <w:rPr>
          <w:rFonts w:ascii="Times New Roman" w:hAnsi="Times New Roman" w:eastAsia="Times New Roman" w:cs="Times New Roman"/>
          <w:sz w:val="22"/>
          <w:szCs w:val="22"/>
        </w:rPr>
      </w:r>
      <w:bookmarkEnd w:id="252"/>
      <w:r>
        <w:rPr>
          <w:rFonts w:ascii="Times New Roman" w:hAnsi="Times New Roman" w:eastAsia="Times New Roman" w:cs="Times New Roman"/>
          <w:sz w:val="22"/>
          <w:szCs w:val="22"/>
        </w:rPr>
      </w:r>
      <w:bookmarkEnd w:id="253"/>
      <w:r>
        <w:rPr>
          <w:rFonts w:ascii="Times New Roman" w:hAnsi="Times New Roman" w:eastAsia="Times New Roman" w:cs="Times New Roman"/>
          <w:sz w:val="22"/>
          <w:szCs w:val="22"/>
        </w:rPr>
      </w:r>
      <w:bookmarkEnd w:id="425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6" w:name="_Toc43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роекту договора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2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Проект договора, заключаемого по результатам закупки,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приведен в отдельном файле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предоставляется отдельным документом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 Документации о 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являющимся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 к 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Все положения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роекта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 являются существенными условиями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Заказчика, за исключением пунктов договора, указанных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_Ref132876309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как «Некритичные пункты Проекта договора»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 пунктом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_Ref49437111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5.2.11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носящие принципиального характера) изменения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Договору.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Одновременно с подписанием Сторонами Договора или не позднее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рабочих дней после подписания Договора, Сторонами должно быть подписано дополнительное соглашение,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форма которого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приведена 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отдельном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файле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формате Microsoft Word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(предоставляется отдельным документом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 Документации о закупке)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56" w:name="_MON_1736255517"/>
      <w:r>
        <w:rPr>
          <w:rFonts w:ascii="Times New Roman" w:hAnsi="Times New Roman" w:eastAsia="Times New Roman" w:cs="Times New Roman"/>
          <w:sz w:val="22"/>
          <w:szCs w:val="22"/>
        </w:rPr>
      </w:r>
      <w:bookmarkEnd w:id="256"/>
      <w:r>
        <w:rPr>
          <w:rFonts w:ascii="Times New Roman" w:hAnsi="Times New Roman" w:eastAsia="Times New Roman" w:cs="Times New Roman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1912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75pt;height:48.75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7" w:name="_Toc44"/>
      <w:r>
        <w:rPr>
          <w:rFonts w:ascii="Times New Roman" w:hAnsi="Times New Roman" w:eastAsia="Times New Roman" w:cs="Times New Roman"/>
          <w:sz w:val="22"/>
          <w:szCs w:val="22"/>
        </w:rPr>
      </w:r>
      <w:bookmarkStart w:id="257" w:name="_Ref125361494"/>
      <w:r>
        <w:rPr>
          <w:rFonts w:ascii="Times New Roman" w:hAnsi="Times New Roman" w:eastAsia="Times New Roman" w:cs="Times New Roman"/>
          <w:sz w:val="22"/>
          <w:szCs w:val="22"/>
        </w:rPr>
      </w:r>
      <w:bookmarkStart w:id="258" w:name="_Ref125361908"/>
      <w:r>
        <w:rPr>
          <w:rFonts w:ascii="Times New Roman" w:hAnsi="Times New Roman" w:eastAsia="Times New Roman" w:cs="Times New Roman"/>
          <w:sz w:val="22"/>
          <w:szCs w:val="22"/>
        </w:rPr>
      </w:r>
      <w:bookmarkStart w:id="259" w:name="_Ref125365476"/>
      <w:r>
        <w:rPr>
          <w:rFonts w:ascii="Times New Roman" w:hAnsi="Times New Roman" w:eastAsia="Times New Roman" w:cs="Times New Roman"/>
          <w:sz w:val="22"/>
          <w:szCs w:val="22"/>
        </w:rPr>
      </w:r>
      <w:bookmarkStart w:id="260" w:name="_Ref125370013"/>
      <w:r>
        <w:rPr>
          <w:rFonts w:ascii="Times New Roman" w:hAnsi="Times New Roman" w:eastAsia="Times New Roman" w:cs="Times New Roman"/>
          <w:sz w:val="22"/>
          <w:szCs w:val="22"/>
        </w:rPr>
      </w:r>
      <w:bookmarkStart w:id="261" w:name="Прил03_ТребованияУчастникам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3 – Требования 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частникам</w:t>
      </w:r>
      <w:bookmarkEnd w:id="257"/>
      <w:r>
        <w:rPr>
          <w:rFonts w:ascii="Times New Roman" w:hAnsi="Times New Roman" w:eastAsia="Times New Roman" w:cs="Times New Roman"/>
          <w:sz w:val="22"/>
          <w:szCs w:val="22"/>
        </w:rPr>
      </w:r>
      <w:bookmarkEnd w:id="258"/>
      <w:r>
        <w:rPr>
          <w:rFonts w:ascii="Times New Roman" w:hAnsi="Times New Roman" w:eastAsia="Times New Roman" w:cs="Times New Roman"/>
          <w:sz w:val="22"/>
          <w:szCs w:val="22"/>
        </w:rPr>
      </w:r>
      <w:bookmarkEnd w:id="259"/>
      <w:r>
        <w:rPr>
          <w:rFonts w:ascii="Times New Roman" w:hAnsi="Times New Roman" w:eastAsia="Times New Roman" w:cs="Times New Roman"/>
          <w:sz w:val="22"/>
          <w:szCs w:val="22"/>
        </w:rPr>
      </w:r>
      <w:bookmarkEnd w:id="260"/>
      <w:r>
        <w:rPr>
          <w:rFonts w:ascii="Times New Roman" w:hAnsi="Times New Roman" w:eastAsia="Times New Roman" w:cs="Times New Roman"/>
          <w:sz w:val="22"/>
          <w:szCs w:val="22"/>
        </w:rPr>
      </w:r>
      <w:bookmarkEnd w:id="261"/>
      <w:r>
        <w:rPr>
          <w:rFonts w:ascii="Times New Roman" w:hAnsi="Times New Roman" w:eastAsia="Times New Roman" w:cs="Times New Roman"/>
          <w:sz w:val="22"/>
          <w:szCs w:val="22"/>
        </w:rPr>
      </w:r>
      <w:bookmarkEnd w:id="42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8" w:name="_Toc45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требованиям 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частникам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2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64" w:name="_Hlk125628168"/>
      <w:r>
        <w:rPr>
          <w:rFonts w:ascii="Times New Roman" w:hAnsi="Times New Roman" w:eastAsia="Times New Roman" w:cs="Times New Roman"/>
          <w:sz w:val="22"/>
          <w:szCs w:val="22"/>
        </w:rPr>
        <w:t xml:space="preserve">Чтобы претендовать на победу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bookmarkEnd w:id="26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9" w:name="_Toc46"/>
      <w:r>
        <w:rPr>
          <w:rFonts w:ascii="Times New Roman" w:hAnsi="Times New Roman" w:eastAsia="Times New Roman" w:cs="Times New Roman"/>
          <w:sz w:val="22"/>
          <w:szCs w:val="22"/>
        </w:rPr>
      </w:r>
      <w:bookmarkStart w:id="265" w:name="_Ref125361435"/>
      <w:r>
        <w:rPr>
          <w:rFonts w:ascii="Times New Roman" w:hAnsi="Times New Roman" w:eastAsia="Times New Roman" w:cs="Times New Roman"/>
          <w:sz w:val="22"/>
          <w:szCs w:val="22"/>
        </w:rPr>
      </w:r>
      <w:bookmarkStart w:id="266" w:name="_Ref125361590"/>
      <w:r>
        <w:rPr>
          <w:rFonts w:ascii="Times New Roman" w:hAnsi="Times New Roman" w:eastAsia="Times New Roman" w:cs="Times New Roman"/>
          <w:sz w:val="22"/>
          <w:szCs w:val="22"/>
        </w:rPr>
      </w:r>
      <w:bookmarkStart w:id="267" w:name="_Ref125361617"/>
      <w:r>
        <w:rPr>
          <w:rFonts w:ascii="Times New Roman" w:hAnsi="Times New Roman" w:eastAsia="Times New Roman" w:cs="Times New Roman"/>
          <w:sz w:val="22"/>
          <w:szCs w:val="22"/>
        </w:rPr>
      </w:r>
      <w:bookmarkStart w:id="268" w:name="_Ref125361832"/>
      <w:r>
        <w:rPr>
          <w:rFonts w:ascii="Times New Roman" w:hAnsi="Times New Roman" w:eastAsia="Times New Roman" w:cs="Times New Roman"/>
          <w:sz w:val="22"/>
          <w:szCs w:val="22"/>
        </w:rPr>
      </w:r>
      <w:bookmarkStart w:id="269" w:name="_Ref125361846"/>
      <w:r>
        <w:rPr>
          <w:rFonts w:ascii="Times New Roman" w:hAnsi="Times New Roman" w:eastAsia="Times New Roman" w:cs="Times New Roman"/>
          <w:sz w:val="22"/>
          <w:szCs w:val="22"/>
        </w:rPr>
      </w:r>
      <w:bookmarkStart w:id="270" w:name="_Ref125361926"/>
      <w:r>
        <w:rPr>
          <w:rFonts w:ascii="Times New Roman" w:hAnsi="Times New Roman" w:eastAsia="Times New Roman" w:cs="Times New Roman"/>
          <w:sz w:val="22"/>
          <w:szCs w:val="22"/>
        </w:rPr>
      </w:r>
      <w:bookmarkStart w:id="271" w:name="_Ref125366879"/>
      <w:r>
        <w:rPr>
          <w:rFonts w:ascii="Times New Roman" w:hAnsi="Times New Roman" w:eastAsia="Times New Roman" w:cs="Times New Roman"/>
          <w:sz w:val="22"/>
          <w:szCs w:val="22"/>
        </w:rPr>
      </w:r>
      <w:bookmarkStart w:id="272" w:name="_Ref125368812"/>
      <w:r>
        <w:rPr>
          <w:rFonts w:ascii="Times New Roman" w:hAnsi="Times New Roman" w:eastAsia="Times New Roman" w:cs="Times New Roman"/>
          <w:sz w:val="22"/>
          <w:szCs w:val="22"/>
        </w:rPr>
      </w:r>
      <w:bookmarkStart w:id="273" w:name="_Ref125368895"/>
      <w:r>
        <w:rPr>
          <w:rFonts w:ascii="Times New Roman" w:hAnsi="Times New Roman" w:eastAsia="Times New Roman" w:cs="Times New Roman"/>
          <w:sz w:val="22"/>
          <w:szCs w:val="22"/>
        </w:rPr>
      </w:r>
      <w:bookmarkStart w:id="274" w:name="_Ref125369088"/>
      <w:r>
        <w:rPr>
          <w:rFonts w:ascii="Times New Roman" w:hAnsi="Times New Roman" w:eastAsia="Times New Roman" w:cs="Times New Roman"/>
          <w:sz w:val="22"/>
          <w:szCs w:val="22"/>
        </w:rPr>
      </w:r>
      <w:bookmarkStart w:id="275" w:name="_Ref125370058"/>
      <w:r>
        <w:rPr>
          <w:rFonts w:ascii="Times New Roman" w:hAnsi="Times New Roman" w:eastAsia="Times New Roman" w:cs="Times New Roman"/>
          <w:sz w:val="22"/>
          <w:szCs w:val="22"/>
        </w:rPr>
      </w:r>
      <w:bookmarkStart w:id="276" w:name="_Ref125370064"/>
      <w:r>
        <w:rPr>
          <w:rFonts w:ascii="Times New Roman" w:hAnsi="Times New Roman" w:eastAsia="Times New Roman" w:cs="Times New Roman"/>
          <w:sz w:val="22"/>
          <w:szCs w:val="22"/>
        </w:rPr>
      </w:r>
      <w:bookmarkStart w:id="277" w:name="_Ref125370071"/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Обязательные требования</w:t>
      </w:r>
      <w:bookmarkEnd w:id="265"/>
      <w:r>
        <w:rPr>
          <w:rFonts w:ascii="Times New Roman" w:hAnsi="Times New Roman" w:eastAsia="Times New Roman" w:cs="Times New Roman"/>
          <w:sz w:val="22"/>
          <w:szCs w:val="22"/>
        </w:rPr>
      </w:r>
      <w:bookmarkEnd w:id="266"/>
      <w:r>
        <w:rPr>
          <w:rFonts w:ascii="Times New Roman" w:hAnsi="Times New Roman" w:eastAsia="Times New Roman" w:cs="Times New Roman"/>
          <w:sz w:val="22"/>
          <w:szCs w:val="22"/>
        </w:rPr>
      </w:r>
      <w:bookmarkEnd w:id="267"/>
      <w:r>
        <w:rPr>
          <w:rFonts w:ascii="Times New Roman" w:hAnsi="Times New Roman" w:eastAsia="Times New Roman" w:cs="Times New Roman"/>
          <w:sz w:val="22"/>
          <w:szCs w:val="22"/>
        </w:rPr>
      </w:r>
      <w:bookmarkEnd w:id="268"/>
      <w:r>
        <w:rPr>
          <w:rFonts w:ascii="Times New Roman" w:hAnsi="Times New Roman" w:eastAsia="Times New Roman" w:cs="Times New Roman"/>
          <w:sz w:val="22"/>
          <w:szCs w:val="22"/>
        </w:rPr>
      </w:r>
      <w:bookmarkEnd w:id="269"/>
      <w:r>
        <w:rPr>
          <w:rFonts w:ascii="Times New Roman" w:hAnsi="Times New Roman" w:eastAsia="Times New Roman" w:cs="Times New Roman"/>
          <w:sz w:val="22"/>
          <w:szCs w:val="22"/>
        </w:rPr>
      </w:r>
      <w:bookmarkEnd w:id="270"/>
      <w:r>
        <w:rPr>
          <w:rFonts w:ascii="Times New Roman" w:hAnsi="Times New Roman" w:eastAsia="Times New Roman" w:cs="Times New Roman"/>
          <w:sz w:val="22"/>
          <w:szCs w:val="22"/>
        </w:rPr>
      </w:r>
      <w:bookmarkEnd w:id="271"/>
      <w:r>
        <w:rPr>
          <w:rFonts w:ascii="Times New Roman" w:hAnsi="Times New Roman" w:eastAsia="Times New Roman" w:cs="Times New Roman"/>
          <w:sz w:val="22"/>
          <w:szCs w:val="22"/>
        </w:rPr>
      </w:r>
      <w:bookmarkEnd w:id="272"/>
      <w:r>
        <w:rPr>
          <w:rFonts w:ascii="Times New Roman" w:hAnsi="Times New Roman" w:eastAsia="Times New Roman" w:cs="Times New Roman"/>
          <w:sz w:val="22"/>
          <w:szCs w:val="22"/>
        </w:rPr>
      </w:r>
      <w:bookmarkEnd w:id="273"/>
      <w:r>
        <w:rPr>
          <w:rFonts w:ascii="Times New Roman" w:hAnsi="Times New Roman" w:eastAsia="Times New Roman" w:cs="Times New Roman"/>
          <w:sz w:val="22"/>
          <w:szCs w:val="22"/>
        </w:rPr>
      </w:r>
      <w:bookmarkEnd w:id="274"/>
      <w:r>
        <w:rPr>
          <w:rFonts w:ascii="Times New Roman" w:hAnsi="Times New Roman" w:eastAsia="Times New Roman" w:cs="Times New Roman"/>
          <w:sz w:val="22"/>
          <w:szCs w:val="22"/>
        </w:rPr>
      </w:r>
      <w:bookmarkEnd w:id="275"/>
      <w:r>
        <w:rPr>
          <w:rFonts w:ascii="Times New Roman" w:hAnsi="Times New Roman" w:eastAsia="Times New Roman" w:cs="Times New Roman"/>
          <w:sz w:val="22"/>
          <w:szCs w:val="22"/>
        </w:rPr>
      </w:r>
      <w:bookmarkEnd w:id="276"/>
      <w:r>
        <w:rPr>
          <w:rFonts w:ascii="Times New Roman" w:hAnsi="Times New Roman" w:eastAsia="Times New Roman" w:cs="Times New Roman"/>
          <w:sz w:val="22"/>
          <w:szCs w:val="22"/>
        </w:rPr>
      </w:r>
      <w:bookmarkEnd w:id="277"/>
      <w:r>
        <w:rPr>
          <w:rFonts w:ascii="Times New Roman" w:hAnsi="Times New Roman" w:eastAsia="Times New Roman" w:cs="Times New Roman"/>
          <w:sz w:val="22"/>
          <w:szCs w:val="22"/>
        </w:rPr>
      </w:r>
      <w:bookmarkEnd w:id="42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199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8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8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Участник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8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документам,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подтверждающим соответствие Участника установленным требованиям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79" w:name="_Ref125552433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79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 должен обладать гражданской правоспособностью в полном объеме для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заключения и исполнения Договора,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также должен обладать статусом «аккредитован»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Положением об аккредитации, либо являться лицом, указанным в пункте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3.11 Положения об аккредитации: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отношении гражданской правоспособности: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(файл в формате *.pdf)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оригинала соответствующей доверенности либо ее нотариально заверенной копии (с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указанием правомочий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подписание заявки);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отношении аккредитации: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наличи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ранее направленными сведениями для включения записи в Реестр аккредитации), и при отсутствии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 момента подачи им Заявки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изменений, оказывающих влияние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его критериям аккредитации (на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текущий статус),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 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редоставление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на аккредитацию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требуется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 наличии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ранее направленными сведениями для включения записи в Реестр аккредитации), и при наличии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момента подачи Заявки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изменений, оказывающих влияние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его критериям аккредитации (на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текущий статус),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декларация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обновленная Заявка на аккредитацию по установленной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</w:t>
              </w:r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 </w:t>
              </w:r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1</w:t>
              </w:r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 отсутствии у Участника на момент подачи заявки статуса «аккредитован»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 условии, что Участник ранее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направил Заявку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декларация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 отсутствии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 Участника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3.11 Положения об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аккредитации (аккредитация не требуется), но которые ранее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направляли соответствующие сведения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включения записи в Реестр аккредитации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Заявка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установленной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 форме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государственном информационном ресурсе бухгалтерской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(финансовой) отчетности организаций (https://bo.nalog.ru), к Заявке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 также прилагается электронная копия бухгалтерского баланса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ОКУД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0710001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отчета о финансовых результатах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ОКУД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0710002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 последний завершенный финансовый год,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отметкой налогового органа о приеме или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приложением квитанции о приеме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(или) извещения о вводе сведений налоговым органом. Указанные документы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являются обязательными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подаче в рамках процедуры аккредитации и предоставляются по желанию Участника.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80" w:name="_Ref132893662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80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Декларация о соответствии Участника данному требованию в составе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В рамках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профессиональный доход», наличие информации на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контролю и надзору в области налогов и сборов, о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применении ими такого налогового режима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81" w:name="_Ref139029906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81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Сведения об Участнике должны отсутствовать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перечне юридических лиц,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11.05.2022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851</w:t>
            </w:r>
            <w:r>
              <w:rPr>
                <w:rStyle w:val="1186"/>
                <w:rFonts w:ascii="Times New Roman" w:hAnsi="Times New Roman" w:eastAsia="Times New Roman" w:cs="Times New Roman"/>
                <w:sz w:val="22"/>
                <w:szCs w:val="22"/>
              </w:rPr>
              <w:footnoteReference w:id="13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 также Участник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должен являться подконтрольной организацией данных юридических лиц</w:t>
            </w:r>
            <w:r>
              <w:rPr>
                <w:rStyle w:val="1186"/>
                <w:rFonts w:ascii="Times New Roman" w:hAnsi="Times New Roman" w:eastAsia="Times New Roman" w:cs="Times New Roman"/>
                <w:sz w:val="22"/>
                <w:szCs w:val="22"/>
              </w:rPr>
              <w:footnoteReference w:id="14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Предоставление документов не требуется.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(В рамках рассмотрения заявок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(или) перед заключением договора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851 «О мерах по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реализации Указа Президента Российской Федерации от 3 мая 2022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г. N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252».)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82" w:name="_Ref186181914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82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в подразделе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(или) выполнение работ (в том числе с поставкой товаров при выполнении закупаемых работ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(или) оказании закупаемых услуг), то Участник должен быть российским лицом: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Декларация о соответствии Участника данному требованию в составе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83" w:name="_Ref186181918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83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в подразделе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(или) выполнение работ (в том числе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поставкой товаров при выполнении закупаемых работ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(или) оказании закупаемых услуг), то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 должен указать свою принадлежность – Участник является иностранным лицом или российским лицом: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Декларация о принадлежности Участника к иностранному лицу или российскому лицу в составе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</w:tr>
    </w:tbl>
    <w:p>
      <w:pPr>
        <w:pStyle w:val="1173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0" w:name="_Toc47"/>
      <w:r>
        <w:rPr>
          <w:rFonts w:ascii="Times New Roman" w:hAnsi="Times New Roman" w:eastAsia="Times New Roman" w:cs="Times New Roman"/>
          <w:sz w:val="22"/>
          <w:szCs w:val="22"/>
        </w:rPr>
      </w:r>
      <w:bookmarkStart w:id="284" w:name="_Ref125361442"/>
      <w:r>
        <w:rPr>
          <w:rFonts w:ascii="Times New Roman" w:hAnsi="Times New Roman" w:eastAsia="Times New Roman" w:cs="Times New Roman"/>
          <w:sz w:val="22"/>
          <w:szCs w:val="22"/>
        </w:rPr>
      </w:r>
      <w:bookmarkStart w:id="285" w:name="_Ref125361633"/>
      <w:r>
        <w:rPr>
          <w:rFonts w:ascii="Times New Roman" w:hAnsi="Times New Roman" w:eastAsia="Times New Roman" w:cs="Times New Roman"/>
          <w:sz w:val="22"/>
          <w:szCs w:val="22"/>
        </w:rPr>
      </w:r>
      <w:bookmarkStart w:id="286" w:name="_Ref125361671"/>
      <w:r>
        <w:rPr>
          <w:rFonts w:ascii="Times New Roman" w:hAnsi="Times New Roman" w:eastAsia="Times New Roman" w:cs="Times New Roman"/>
          <w:sz w:val="22"/>
          <w:szCs w:val="22"/>
        </w:rPr>
      </w:r>
      <w:bookmarkStart w:id="287" w:name="_Ref125361869"/>
      <w:r>
        <w:rPr>
          <w:rFonts w:ascii="Times New Roman" w:hAnsi="Times New Roman" w:eastAsia="Times New Roman" w:cs="Times New Roman"/>
          <w:sz w:val="22"/>
          <w:szCs w:val="22"/>
        </w:rPr>
      </w:r>
      <w:bookmarkStart w:id="288" w:name="_Ref125361937"/>
      <w:r>
        <w:rPr>
          <w:rFonts w:ascii="Times New Roman" w:hAnsi="Times New Roman" w:eastAsia="Times New Roman" w:cs="Times New Roman"/>
          <w:sz w:val="22"/>
          <w:szCs w:val="22"/>
        </w:rPr>
      </w:r>
      <w:bookmarkStart w:id="289" w:name="_Ref125365459"/>
      <w:r>
        <w:rPr>
          <w:rFonts w:ascii="Times New Roman" w:hAnsi="Times New Roman" w:eastAsia="Times New Roman" w:cs="Times New Roman"/>
          <w:sz w:val="22"/>
          <w:szCs w:val="22"/>
        </w:rPr>
      </w:r>
      <w:bookmarkStart w:id="290" w:name="_Ref125367521"/>
      <w:r>
        <w:rPr>
          <w:rFonts w:ascii="Times New Roman" w:hAnsi="Times New Roman" w:eastAsia="Times New Roman" w:cs="Times New Roman"/>
          <w:sz w:val="22"/>
          <w:szCs w:val="22"/>
        </w:rPr>
      </w:r>
      <w:bookmarkStart w:id="291" w:name="_Ref125367539"/>
      <w:r>
        <w:rPr>
          <w:rFonts w:ascii="Times New Roman" w:hAnsi="Times New Roman" w:eastAsia="Times New Roman" w:cs="Times New Roman"/>
          <w:sz w:val="22"/>
          <w:szCs w:val="22"/>
        </w:rPr>
      </w:r>
      <w:bookmarkStart w:id="292" w:name="_Ref125368818"/>
      <w:r>
        <w:rPr>
          <w:rFonts w:ascii="Times New Roman" w:hAnsi="Times New Roman" w:eastAsia="Times New Roman" w:cs="Times New Roman"/>
          <w:sz w:val="22"/>
          <w:szCs w:val="22"/>
        </w:rPr>
      </w:r>
      <w:bookmarkStart w:id="293" w:name="_Ref125368901"/>
      <w:r>
        <w:rPr>
          <w:rFonts w:ascii="Times New Roman" w:hAnsi="Times New Roman" w:eastAsia="Times New Roman" w:cs="Times New Roman"/>
          <w:sz w:val="22"/>
          <w:szCs w:val="22"/>
        </w:rPr>
      </w:r>
      <w:bookmarkStart w:id="294" w:name="_Ref125368916"/>
      <w:r>
        <w:rPr>
          <w:rFonts w:ascii="Times New Roman" w:hAnsi="Times New Roman" w:eastAsia="Times New Roman" w:cs="Times New Roman"/>
          <w:sz w:val="22"/>
          <w:szCs w:val="22"/>
        </w:rPr>
      </w:r>
      <w:bookmarkStart w:id="295" w:name="_Ref125369099"/>
      <w:r>
        <w:rPr>
          <w:rFonts w:ascii="Times New Roman" w:hAnsi="Times New Roman" w:eastAsia="Times New Roman" w:cs="Times New Roman"/>
          <w:sz w:val="22"/>
          <w:szCs w:val="22"/>
        </w:rPr>
      </w:r>
      <w:bookmarkStart w:id="296" w:name="_Ref125370079"/>
      <w:r>
        <w:rPr>
          <w:rFonts w:ascii="Times New Roman" w:hAnsi="Times New Roman" w:eastAsia="Times New Roman" w:cs="Times New Roman"/>
          <w:sz w:val="22"/>
          <w:szCs w:val="22"/>
        </w:rPr>
      </w:r>
      <w:bookmarkStart w:id="297" w:name="_Ref125709153"/>
      <w:r>
        <w:rPr>
          <w:rFonts w:ascii="Times New Roman" w:hAnsi="Times New Roman" w:eastAsia="Times New Roman" w:cs="Times New Roman"/>
          <w:sz w:val="22"/>
          <w:szCs w:val="22"/>
        </w:rPr>
      </w:r>
      <w:bookmarkStart w:id="298" w:name="_Ref125709250"/>
      <w:r>
        <w:rPr>
          <w:rFonts w:ascii="Times New Roman" w:hAnsi="Times New Roman" w:eastAsia="Times New Roman" w:cs="Times New Roman"/>
          <w:sz w:val="22"/>
          <w:szCs w:val="22"/>
        </w:rPr>
      </w:r>
      <w:bookmarkStart w:id="299" w:name="_Ref125709401"/>
      <w:r>
        <w:rPr>
          <w:rFonts w:ascii="Times New Roman" w:hAnsi="Times New Roman" w:eastAsia="Times New Roman" w:cs="Times New Roman"/>
          <w:sz w:val="22"/>
          <w:szCs w:val="22"/>
        </w:rPr>
      </w:r>
      <w:bookmarkStart w:id="300" w:name="_Ref125709888"/>
      <w:r>
        <w:rPr>
          <w:rFonts w:ascii="Times New Roman" w:hAnsi="Times New Roman" w:eastAsia="Times New Roman" w:cs="Times New Roman"/>
          <w:sz w:val="22"/>
          <w:szCs w:val="22"/>
        </w:rPr>
        <w:t xml:space="preserve">Специальные требования</w:t>
      </w:r>
      <w:bookmarkEnd w:id="284"/>
      <w:r>
        <w:rPr>
          <w:rFonts w:ascii="Times New Roman" w:hAnsi="Times New Roman" w:eastAsia="Times New Roman" w:cs="Times New Roman"/>
          <w:sz w:val="22"/>
          <w:szCs w:val="22"/>
        </w:rPr>
      </w:r>
      <w:bookmarkEnd w:id="285"/>
      <w:r>
        <w:rPr>
          <w:rFonts w:ascii="Times New Roman" w:hAnsi="Times New Roman" w:eastAsia="Times New Roman" w:cs="Times New Roman"/>
          <w:sz w:val="22"/>
          <w:szCs w:val="22"/>
        </w:rPr>
      </w:r>
      <w:bookmarkEnd w:id="286"/>
      <w:r>
        <w:rPr>
          <w:rFonts w:ascii="Times New Roman" w:hAnsi="Times New Roman" w:eastAsia="Times New Roman" w:cs="Times New Roman"/>
          <w:sz w:val="22"/>
          <w:szCs w:val="22"/>
        </w:rPr>
      </w:r>
      <w:bookmarkEnd w:id="287"/>
      <w:r>
        <w:rPr>
          <w:rFonts w:ascii="Times New Roman" w:hAnsi="Times New Roman" w:eastAsia="Times New Roman" w:cs="Times New Roman"/>
          <w:sz w:val="22"/>
          <w:szCs w:val="22"/>
        </w:rPr>
      </w:r>
      <w:bookmarkEnd w:id="288"/>
      <w:r>
        <w:rPr>
          <w:rFonts w:ascii="Times New Roman" w:hAnsi="Times New Roman" w:eastAsia="Times New Roman" w:cs="Times New Roman"/>
          <w:sz w:val="22"/>
          <w:szCs w:val="22"/>
        </w:rPr>
      </w:r>
      <w:bookmarkEnd w:id="289"/>
      <w:r>
        <w:rPr>
          <w:rFonts w:ascii="Times New Roman" w:hAnsi="Times New Roman" w:eastAsia="Times New Roman" w:cs="Times New Roman"/>
          <w:sz w:val="22"/>
          <w:szCs w:val="22"/>
        </w:rPr>
      </w:r>
      <w:bookmarkEnd w:id="290"/>
      <w:r>
        <w:rPr>
          <w:rFonts w:ascii="Times New Roman" w:hAnsi="Times New Roman" w:eastAsia="Times New Roman" w:cs="Times New Roman"/>
          <w:sz w:val="22"/>
          <w:szCs w:val="22"/>
        </w:rPr>
      </w:r>
      <w:bookmarkEnd w:id="291"/>
      <w:r>
        <w:rPr>
          <w:rFonts w:ascii="Times New Roman" w:hAnsi="Times New Roman" w:eastAsia="Times New Roman" w:cs="Times New Roman"/>
          <w:sz w:val="22"/>
          <w:szCs w:val="22"/>
        </w:rPr>
      </w:r>
      <w:bookmarkEnd w:id="292"/>
      <w:r>
        <w:rPr>
          <w:rFonts w:ascii="Times New Roman" w:hAnsi="Times New Roman" w:eastAsia="Times New Roman" w:cs="Times New Roman"/>
          <w:sz w:val="22"/>
          <w:szCs w:val="22"/>
        </w:rPr>
      </w:r>
      <w:bookmarkEnd w:id="293"/>
      <w:r>
        <w:rPr>
          <w:rFonts w:ascii="Times New Roman" w:hAnsi="Times New Roman" w:eastAsia="Times New Roman" w:cs="Times New Roman"/>
          <w:sz w:val="22"/>
          <w:szCs w:val="22"/>
        </w:rPr>
      </w:r>
      <w:bookmarkEnd w:id="294"/>
      <w:r>
        <w:rPr>
          <w:rFonts w:ascii="Times New Roman" w:hAnsi="Times New Roman" w:eastAsia="Times New Roman" w:cs="Times New Roman"/>
          <w:sz w:val="22"/>
          <w:szCs w:val="22"/>
        </w:rPr>
      </w:r>
      <w:bookmarkEnd w:id="295"/>
      <w:r>
        <w:rPr>
          <w:rFonts w:ascii="Times New Roman" w:hAnsi="Times New Roman" w:eastAsia="Times New Roman" w:cs="Times New Roman"/>
          <w:sz w:val="22"/>
          <w:szCs w:val="22"/>
        </w:rPr>
      </w:r>
      <w:bookmarkEnd w:id="296"/>
      <w:r>
        <w:rPr>
          <w:rFonts w:ascii="Times New Roman" w:hAnsi="Times New Roman" w:eastAsia="Times New Roman" w:cs="Times New Roman"/>
          <w:sz w:val="22"/>
          <w:szCs w:val="22"/>
        </w:rPr>
      </w:r>
      <w:bookmarkEnd w:id="297"/>
      <w:r>
        <w:rPr>
          <w:rFonts w:ascii="Times New Roman" w:hAnsi="Times New Roman" w:eastAsia="Times New Roman" w:cs="Times New Roman"/>
          <w:sz w:val="22"/>
          <w:szCs w:val="22"/>
        </w:rPr>
      </w:r>
      <w:bookmarkEnd w:id="298"/>
      <w:r>
        <w:rPr>
          <w:rFonts w:ascii="Times New Roman" w:hAnsi="Times New Roman" w:eastAsia="Times New Roman" w:cs="Times New Roman"/>
          <w:sz w:val="22"/>
          <w:szCs w:val="22"/>
        </w:rPr>
      </w:r>
      <w:bookmarkEnd w:id="299"/>
      <w:r>
        <w:rPr>
          <w:rFonts w:ascii="Times New Roman" w:hAnsi="Times New Roman" w:eastAsia="Times New Roman" w:cs="Times New Roman"/>
          <w:sz w:val="22"/>
          <w:szCs w:val="22"/>
        </w:rPr>
      </w:r>
      <w:bookmarkEnd w:id="300"/>
      <w:r>
        <w:rPr>
          <w:rFonts w:ascii="Times New Roman" w:hAnsi="Times New Roman" w:eastAsia="Times New Roman" w:cs="Times New Roman"/>
          <w:sz w:val="22"/>
          <w:szCs w:val="22"/>
        </w:rPr>
      </w:r>
      <w:bookmarkEnd w:id="43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199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8"/>
              <w:jc w:val="center"/>
              <w:keepNext w:val="0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8"/>
              <w:jc w:val="center"/>
              <w:keepNext w:val="0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Требования к Участник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8"/>
              <w:jc w:val="center"/>
              <w:keepNext w:val="0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Требования к документам,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подтверждающим соответствие Участника установленным требованиям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68"/>
        </w:trPr>
        <w:tc>
          <w:tcPr>
            <w:tcW w:w="112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4"/>
              </w:numPr>
              <w:ind w:left="284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8"/>
              <w:spacing w:before="0" w:beforeAutospacing="0" w:after="0" w:afterAutospacing="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none"/>
              </w:rPr>
              <w:t xml:space="preserve">Специальные требования не установлены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2"/>
                <w:szCs w:val="22"/>
                <w:highlight w:val="white"/>
              </w:rPr>
            </w:r>
          </w:p>
        </w:tc>
      </w:tr>
    </w:tbl>
    <w:p>
      <w:pPr>
        <w:pStyle w:val="1173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1" w:name="_Toc48"/>
      <w:r>
        <w:rPr>
          <w:rFonts w:ascii="Times New Roman" w:hAnsi="Times New Roman" w:eastAsia="Times New Roman" w:cs="Times New Roman"/>
          <w:sz w:val="22"/>
          <w:szCs w:val="22"/>
        </w:rPr>
      </w:r>
      <w:bookmarkStart w:id="302" w:name="_Ref125361531"/>
      <w:r>
        <w:rPr>
          <w:rFonts w:ascii="Times New Roman" w:hAnsi="Times New Roman" w:eastAsia="Times New Roman" w:cs="Times New Roman"/>
          <w:sz w:val="22"/>
          <w:szCs w:val="22"/>
        </w:rPr>
      </w:r>
      <w:bookmarkStart w:id="303" w:name="_Ref125369111"/>
      <w:r>
        <w:rPr>
          <w:rFonts w:ascii="Times New Roman" w:hAnsi="Times New Roman" w:eastAsia="Times New Roman" w:cs="Times New Roman"/>
          <w:sz w:val="22"/>
          <w:szCs w:val="22"/>
        </w:rPr>
      </w:r>
      <w:bookmarkStart w:id="304" w:name="_Ref125370085"/>
      <w:r>
        <w:rPr>
          <w:rFonts w:ascii="Times New Roman" w:hAnsi="Times New Roman" w:eastAsia="Times New Roman" w:cs="Times New Roman"/>
          <w:sz w:val="22"/>
          <w:szCs w:val="22"/>
        </w:rPr>
      </w:r>
      <w:bookmarkStart w:id="305" w:name="_Ref125370145"/>
      <w:r>
        <w:rPr>
          <w:rFonts w:ascii="Times New Roman" w:hAnsi="Times New Roman" w:eastAsia="Times New Roman" w:cs="Times New Roman"/>
          <w:sz w:val="22"/>
          <w:szCs w:val="22"/>
        </w:rPr>
      </w:r>
      <w:bookmarkStart w:id="306" w:name="_Ref125370151"/>
      <w:r>
        <w:rPr>
          <w:rFonts w:ascii="Times New Roman" w:hAnsi="Times New Roman" w:eastAsia="Times New Roman" w:cs="Times New Roman"/>
          <w:sz w:val="22"/>
          <w:szCs w:val="22"/>
        </w:rPr>
      </w:r>
      <w:bookmarkStart w:id="307" w:name="_Ref125552455"/>
      <w:r>
        <w:rPr>
          <w:rFonts w:ascii="Times New Roman" w:hAnsi="Times New Roman" w:eastAsia="Times New Roman" w:cs="Times New Roman"/>
          <w:sz w:val="22"/>
          <w:szCs w:val="22"/>
        </w:rPr>
      </w:r>
      <w:bookmarkStart w:id="308" w:name="_Ref125553500"/>
      <w:r>
        <w:rPr>
          <w:rFonts w:ascii="Times New Roman" w:hAnsi="Times New Roman" w:eastAsia="Times New Roman" w:cs="Times New Roman"/>
          <w:sz w:val="22"/>
          <w:szCs w:val="22"/>
        </w:rPr>
      </w:r>
      <w:bookmarkStart w:id="309" w:name="_Ref125553692"/>
      <w:r>
        <w:rPr>
          <w:rFonts w:ascii="Times New Roman" w:hAnsi="Times New Roman" w:eastAsia="Times New Roman" w:cs="Times New Roman"/>
          <w:sz w:val="22"/>
          <w:szCs w:val="22"/>
        </w:rPr>
      </w:r>
      <w:bookmarkStart w:id="310" w:name="_Ref125553703"/>
      <w:r>
        <w:rPr>
          <w:rFonts w:ascii="Times New Roman" w:hAnsi="Times New Roman" w:eastAsia="Times New Roman" w:cs="Times New Roman"/>
          <w:sz w:val="22"/>
          <w:szCs w:val="22"/>
        </w:rPr>
      </w:r>
      <w:bookmarkStart w:id="311" w:name="_Ref125709228"/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Дополнительные 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ребования к Коллективным участникам</w:t>
      </w:r>
      <w:bookmarkEnd w:id="302"/>
      <w:r>
        <w:rPr>
          <w:rFonts w:ascii="Times New Roman" w:hAnsi="Times New Roman" w:eastAsia="Times New Roman" w:cs="Times New Roman"/>
          <w:sz w:val="22"/>
          <w:szCs w:val="22"/>
        </w:rPr>
      </w:r>
      <w:bookmarkEnd w:id="303"/>
      <w:r>
        <w:rPr>
          <w:rFonts w:ascii="Times New Roman" w:hAnsi="Times New Roman" w:eastAsia="Times New Roman" w:cs="Times New Roman"/>
          <w:sz w:val="22"/>
          <w:szCs w:val="22"/>
        </w:rPr>
      </w:r>
      <w:bookmarkEnd w:id="304"/>
      <w:r>
        <w:rPr>
          <w:rFonts w:ascii="Times New Roman" w:hAnsi="Times New Roman" w:eastAsia="Times New Roman" w:cs="Times New Roman"/>
          <w:sz w:val="22"/>
          <w:szCs w:val="22"/>
        </w:rPr>
      </w:r>
      <w:bookmarkEnd w:id="305"/>
      <w:r>
        <w:rPr>
          <w:rFonts w:ascii="Times New Roman" w:hAnsi="Times New Roman" w:eastAsia="Times New Roman" w:cs="Times New Roman"/>
          <w:sz w:val="22"/>
          <w:szCs w:val="22"/>
        </w:rPr>
      </w:r>
      <w:bookmarkEnd w:id="306"/>
      <w:r>
        <w:rPr>
          <w:rFonts w:ascii="Times New Roman" w:hAnsi="Times New Roman" w:eastAsia="Times New Roman" w:cs="Times New Roman"/>
          <w:sz w:val="22"/>
          <w:szCs w:val="22"/>
        </w:rPr>
      </w:r>
      <w:bookmarkEnd w:id="307"/>
      <w:r>
        <w:rPr>
          <w:rFonts w:ascii="Times New Roman" w:hAnsi="Times New Roman" w:eastAsia="Times New Roman" w:cs="Times New Roman"/>
          <w:sz w:val="22"/>
          <w:szCs w:val="22"/>
        </w:rPr>
      </w:r>
      <w:bookmarkEnd w:id="308"/>
      <w:r>
        <w:rPr>
          <w:rFonts w:ascii="Times New Roman" w:hAnsi="Times New Roman" w:eastAsia="Times New Roman" w:cs="Times New Roman"/>
          <w:sz w:val="22"/>
          <w:szCs w:val="22"/>
        </w:rPr>
      </w:r>
      <w:bookmarkEnd w:id="309"/>
      <w:r>
        <w:rPr>
          <w:rFonts w:ascii="Times New Roman" w:hAnsi="Times New Roman" w:eastAsia="Times New Roman" w:cs="Times New Roman"/>
          <w:sz w:val="22"/>
          <w:szCs w:val="22"/>
        </w:rPr>
      </w:r>
      <w:bookmarkEnd w:id="310"/>
      <w:r>
        <w:rPr>
          <w:rFonts w:ascii="Times New Roman" w:hAnsi="Times New Roman" w:eastAsia="Times New Roman" w:cs="Times New Roman"/>
          <w:sz w:val="22"/>
          <w:szCs w:val="22"/>
        </w:rPr>
      </w:r>
      <w:bookmarkEnd w:id="311"/>
      <w:r>
        <w:rPr>
          <w:rFonts w:ascii="Times New Roman" w:hAnsi="Times New Roman" w:eastAsia="Times New Roman" w:cs="Times New Roman"/>
          <w:sz w:val="22"/>
          <w:szCs w:val="22"/>
        </w:rPr>
      </w:r>
      <w:bookmarkEnd w:id="43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199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8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8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Коллективн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частник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8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документам,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подтверждающим соответствие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Коллективного участника установленным требованиям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5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13" w:name="_Ref125553738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13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Заявка Коллективного участника дополнительно должна включать сведения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распределении объемов поставки продукции между членами Коллективного участника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содержащие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План распределения объемов поставки 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5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14" w:name="_Ref125370162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14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каждого члена Коллективного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участника установленным требованиям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учетом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_Ref125368791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3.2.5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_Ref135034010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3.2.7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том числе с учетом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объема поставки продукции, который ему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предполагается поручить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Планом распределения объемов поставки 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представленным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внутри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Технических требованиях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(форма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Сведения и документы, аналогичные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установленным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подразделах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–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_Ref125361442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отношении каждого члена Коллективного участника, подтверждающие его соответствие данным требованиям.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3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2" w:name="_Toc49"/>
      <w:r>
        <w:rPr>
          <w:rFonts w:ascii="Times New Roman" w:hAnsi="Times New Roman" w:eastAsia="Times New Roman" w:cs="Times New Roman"/>
          <w:sz w:val="22"/>
          <w:szCs w:val="22"/>
        </w:rPr>
      </w:r>
      <w:bookmarkStart w:id="315" w:name="_Ref125361823"/>
      <w:r>
        <w:rPr>
          <w:rFonts w:ascii="Times New Roman" w:hAnsi="Times New Roman" w:eastAsia="Times New Roman" w:cs="Times New Roman"/>
          <w:sz w:val="22"/>
          <w:szCs w:val="22"/>
        </w:rPr>
      </w:r>
      <w:bookmarkStart w:id="316" w:name="_Ref125362031"/>
      <w:r>
        <w:rPr>
          <w:rFonts w:ascii="Times New Roman" w:hAnsi="Times New Roman" w:eastAsia="Times New Roman" w:cs="Times New Roman"/>
          <w:sz w:val="22"/>
          <w:szCs w:val="22"/>
        </w:rPr>
      </w:r>
      <w:bookmarkStart w:id="317" w:name="_Ref125369117"/>
      <w:r>
        <w:rPr>
          <w:rFonts w:ascii="Times New Roman" w:hAnsi="Times New Roman" w:eastAsia="Times New Roman" w:cs="Times New Roman"/>
          <w:sz w:val="22"/>
          <w:szCs w:val="22"/>
        </w:rPr>
      </w:r>
      <w:bookmarkStart w:id="318" w:name="_Ref125370173"/>
      <w:r>
        <w:rPr>
          <w:rFonts w:ascii="Times New Roman" w:hAnsi="Times New Roman" w:eastAsia="Times New Roman" w:cs="Times New Roman"/>
          <w:sz w:val="22"/>
          <w:szCs w:val="22"/>
        </w:rPr>
      </w:r>
      <w:bookmarkStart w:id="319" w:name="_Ref125370180"/>
      <w:r>
        <w:rPr>
          <w:rFonts w:ascii="Times New Roman" w:hAnsi="Times New Roman" w:eastAsia="Times New Roman" w:cs="Times New Roman"/>
          <w:sz w:val="22"/>
          <w:szCs w:val="22"/>
        </w:rPr>
      </w:r>
      <w:bookmarkStart w:id="320" w:name="_Ref125370209"/>
      <w:r>
        <w:rPr>
          <w:rFonts w:ascii="Times New Roman" w:hAnsi="Times New Roman" w:eastAsia="Times New Roman" w:cs="Times New Roman"/>
          <w:sz w:val="22"/>
          <w:szCs w:val="22"/>
        </w:rPr>
      </w:r>
      <w:bookmarkStart w:id="321" w:name="_Ref125709777"/>
      <w:r>
        <w:rPr>
          <w:rFonts w:ascii="Times New Roman" w:hAnsi="Times New Roman" w:eastAsia="Times New Roman" w:cs="Times New Roman"/>
          <w:sz w:val="22"/>
          <w:szCs w:val="22"/>
        </w:rPr>
      </w:r>
      <w:bookmarkStart w:id="322" w:name="_Ref125709973"/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Дополнительные 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ребования к Генеральным подрядчикам</w:t>
      </w:r>
      <w:bookmarkEnd w:id="315"/>
      <w:r>
        <w:rPr>
          <w:rFonts w:ascii="Times New Roman" w:hAnsi="Times New Roman" w:eastAsia="Times New Roman" w:cs="Times New Roman"/>
          <w:sz w:val="22"/>
          <w:szCs w:val="22"/>
        </w:rPr>
      </w:r>
      <w:bookmarkEnd w:id="316"/>
      <w:r>
        <w:rPr>
          <w:rFonts w:ascii="Times New Roman" w:hAnsi="Times New Roman" w:eastAsia="Times New Roman" w:cs="Times New Roman"/>
          <w:sz w:val="22"/>
          <w:szCs w:val="22"/>
        </w:rPr>
      </w:r>
      <w:bookmarkEnd w:id="317"/>
      <w:r>
        <w:rPr>
          <w:rFonts w:ascii="Times New Roman" w:hAnsi="Times New Roman" w:eastAsia="Times New Roman" w:cs="Times New Roman"/>
          <w:sz w:val="22"/>
          <w:szCs w:val="22"/>
        </w:rPr>
      </w:r>
      <w:bookmarkEnd w:id="318"/>
      <w:r>
        <w:rPr>
          <w:rFonts w:ascii="Times New Roman" w:hAnsi="Times New Roman" w:eastAsia="Times New Roman" w:cs="Times New Roman"/>
          <w:sz w:val="22"/>
          <w:szCs w:val="22"/>
        </w:rPr>
      </w:r>
      <w:bookmarkEnd w:id="319"/>
      <w:r>
        <w:rPr>
          <w:rFonts w:ascii="Times New Roman" w:hAnsi="Times New Roman" w:eastAsia="Times New Roman" w:cs="Times New Roman"/>
          <w:sz w:val="22"/>
          <w:szCs w:val="22"/>
        </w:rPr>
      </w:r>
      <w:bookmarkEnd w:id="320"/>
      <w:r>
        <w:rPr>
          <w:rFonts w:ascii="Times New Roman" w:hAnsi="Times New Roman" w:eastAsia="Times New Roman" w:cs="Times New Roman"/>
          <w:sz w:val="22"/>
          <w:szCs w:val="22"/>
        </w:rPr>
      </w:r>
      <w:bookmarkEnd w:id="321"/>
      <w:r>
        <w:rPr>
          <w:rFonts w:ascii="Times New Roman" w:hAnsi="Times New Roman" w:eastAsia="Times New Roman" w:cs="Times New Roman"/>
          <w:sz w:val="22"/>
          <w:szCs w:val="22"/>
        </w:rPr>
      </w:r>
      <w:bookmarkEnd w:id="322"/>
      <w:r>
        <w:rPr>
          <w:rFonts w:ascii="Times New Roman" w:hAnsi="Times New Roman" w:eastAsia="Times New Roman" w:cs="Times New Roman"/>
          <w:sz w:val="22"/>
          <w:szCs w:val="22"/>
        </w:rPr>
      </w:r>
      <w:bookmarkEnd w:id="43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199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8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8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Генеральн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подрядчику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8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документам, подтверждающим соответствие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Генерального подрядчика установленным требованиям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6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24" w:name="_Ref12537018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24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Заявка Генерального подрядчика дополнительно должна включать сведения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распределении объемов поставки продукции между Генеральным подрядчиком и субподрядчиками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содержащие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План распределения объемов поставки 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6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25" w:name="_Ref125370193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25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каждого субподрядчика 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требованиям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 учетом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_Ref125368863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3.3.4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том числе с учетом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объема поставки продукции, который ему предполагается поручить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соответствии с Планом распределения объемов поставки продукции, представленным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нутри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Сведения и документы, аналогичные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установленным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подразделах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–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_Ref125361442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отношении каждого субподрядчика, подтверждающие его соответствие данным требованиям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6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26" w:name="_Ref12555384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26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3" w:name="_Toc50"/>
      <w:r>
        <w:rPr>
          <w:rFonts w:ascii="Times New Roman" w:hAnsi="Times New Roman" w:eastAsia="Times New Roman" w:cs="Times New Roman"/>
          <w:sz w:val="22"/>
          <w:szCs w:val="22"/>
        </w:rPr>
      </w:r>
      <w:bookmarkStart w:id="327" w:name="Прил04_ФормыЗаявки"/>
      <w:r>
        <w:rPr>
          <w:rFonts w:ascii="Times New Roman" w:hAnsi="Times New Roman" w:eastAsia="Times New Roman" w:cs="Times New Roman"/>
          <w:sz w:val="22"/>
          <w:szCs w:val="22"/>
        </w:rPr>
      </w:r>
      <w:bookmarkStart w:id="328" w:name="_Ref125362865"/>
      <w:r>
        <w:rPr>
          <w:rFonts w:ascii="Times New Roman" w:hAnsi="Times New Roman" w:eastAsia="Times New Roman" w:cs="Times New Roman"/>
          <w:sz w:val="22"/>
          <w:szCs w:val="22"/>
        </w:rPr>
      </w:r>
      <w:bookmarkStart w:id="329" w:name="_Ref125362900"/>
      <w:r>
        <w:rPr>
          <w:rFonts w:ascii="Times New Roman" w:hAnsi="Times New Roman" w:eastAsia="Times New Roman" w:cs="Times New Roman"/>
          <w:sz w:val="22"/>
          <w:szCs w:val="22"/>
        </w:rPr>
      </w:r>
      <w:bookmarkEnd w:id="327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Образцы форм документов, включаемых в состав заявки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3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4" w:name="_Toc51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Образца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форм документов, включаемых в состав заявки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3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Образцы форм документов, включаемых в состав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(с инструкциями по их оформлению)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приведены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отдельном файле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предоставляются отдельным документом в составе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являющимся Приложением №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5" w:name="_Toc52"/>
      <w:r>
        <w:rPr>
          <w:rFonts w:ascii="Times New Roman" w:hAnsi="Times New Roman" w:eastAsia="Times New Roman" w:cs="Times New Roman"/>
          <w:sz w:val="22"/>
          <w:szCs w:val="22"/>
        </w:rPr>
      </w:r>
      <w:bookmarkStart w:id="332" w:name="Прил05_ФормыПобедителя"/>
      <w:r>
        <w:rPr>
          <w:rFonts w:ascii="Times New Roman" w:hAnsi="Times New Roman" w:eastAsia="Times New Roman" w:cs="Times New Roman"/>
          <w:sz w:val="22"/>
          <w:szCs w:val="22"/>
        </w:rPr>
      </w:r>
      <w:bookmarkEnd w:id="332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 5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Образцы форм документов, предоставляемых Победителем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35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6" w:name="_Toc53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Образцам форм документов, предоставляемых Победителем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3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также дополнительные пояснения по их предоставлению и инструкции по их оформлению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приведены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подразделах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_Ref130395470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10.2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_Ref130395475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10.3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7" w:name="_Toc54"/>
      <w:r>
        <w:rPr>
          <w:rFonts w:ascii="Times New Roman" w:hAnsi="Times New Roman" w:eastAsia="Times New Roman" w:cs="Times New Roman"/>
          <w:sz w:val="22"/>
          <w:szCs w:val="22"/>
        </w:rPr>
      </w:r>
      <w:bookmarkStart w:id="335" w:name="_Ref130395470"/>
      <w:r>
        <w:rPr>
          <w:rFonts w:ascii="Times New Roman" w:hAnsi="Times New Roman" w:eastAsia="Times New Roman" w:cs="Times New Roman"/>
          <w:sz w:val="22"/>
          <w:szCs w:val="22"/>
        </w:rPr>
        <w:t xml:space="preserve">Форма справки «Сведения о цепочке собственников, включая бенефициаров (в том числе конечных)»</w:t>
      </w:r>
      <w:bookmarkEnd w:id="335"/>
      <w:r>
        <w:rPr>
          <w:rFonts w:ascii="Times New Roman" w:hAnsi="Times New Roman" w:eastAsia="Times New Roman" w:cs="Times New Roman"/>
          <w:sz w:val="22"/>
          <w:szCs w:val="22"/>
        </w:rPr>
      </w:r>
      <w:bookmarkEnd w:id="43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Форма справки «Сведения о цепочке собственников, включая бенефициаров (в том числе конечных)»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c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приложением 1 «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Перечень подтверждающих документов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37" w:name="_MON_1741074142"/>
      <w:r>
        <w:rPr>
          <w:rFonts w:ascii="Times New Roman" w:hAnsi="Times New Roman" w:eastAsia="Times New Roman" w:cs="Times New Roman"/>
          <w:sz w:val="22"/>
          <w:szCs w:val="22"/>
        </w:rPr>
      </w:r>
      <w:bookmarkEnd w:id="337"/>
      <w:r>
        <w:rPr>
          <w:rFonts w:ascii="Times New Roman" w:hAnsi="Times New Roman" w:eastAsia="Times New Roman" w:cs="Times New Roman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1912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9">
                          <a:extLst>
                            <a:ext uri="{96DAC541-7B7A-43D3-8B79-37D633B846F1}">
                              <asvg:svgBlip xmlns:asvg="http://schemas.microsoft.com/office/drawing/2016/SVG/main" r:embed="rId2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.75pt;height:48.75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8" w:name="_Toc55"/>
      <w:r>
        <w:rPr>
          <w:rFonts w:ascii="Times New Roman" w:hAnsi="Times New Roman" w:eastAsia="Times New Roman" w:cs="Times New Roman"/>
          <w:sz w:val="22"/>
          <w:szCs w:val="22"/>
        </w:rPr>
      </w:r>
      <w:bookmarkStart w:id="338" w:name="_Ref130395475"/>
      <w:r>
        <w:rPr>
          <w:rFonts w:ascii="Times New Roman" w:hAnsi="Times New Roman" w:eastAsia="Times New Roman" w:cs="Times New Roman"/>
          <w:sz w:val="22"/>
          <w:szCs w:val="22"/>
        </w:rPr>
        <w:t xml:space="preserve">Форма «Заверение об обстоятельствах»</w:t>
      </w:r>
      <w:bookmarkEnd w:id="338"/>
      <w:r>
        <w:rPr>
          <w:rFonts w:ascii="Times New Roman" w:hAnsi="Times New Roman" w:eastAsia="Times New Roman" w:cs="Times New Roman"/>
          <w:sz w:val="22"/>
          <w:szCs w:val="22"/>
        </w:rPr>
      </w:r>
      <w:bookmarkEnd w:id="43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Форма Заверени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рабочих дней с даты официального размещения Организатором итогового протокола по результатам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Победител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закупки (поставщик) должен выбрать соответствующий ему вариант Заверения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последующего заключения Договора по предмету настоящей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Форма «Заверение об обстоятельствах» приведена в отдельном файле в формате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jc w:val="center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40" w:name="_MON_1741074184"/>
      <w:r>
        <w:rPr>
          <w:rFonts w:ascii="Times New Roman" w:hAnsi="Times New Roman" w:eastAsia="Times New Roman" w:cs="Times New Roman"/>
          <w:sz w:val="22"/>
          <w:szCs w:val="22"/>
        </w:rPr>
      </w:r>
      <w:bookmarkEnd w:id="340"/>
      <w:r>
        <w:rPr>
          <w:rFonts w:ascii="Times New Roman" w:hAnsi="Times New Roman" w:eastAsia="Times New Roman" w:cs="Times New Roman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19125"/>
                <wp:effectExtent l="0" t="0" r="0" b="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1">
                          <a:extLst>
                            <a:ext uri="{96DAC541-7B7A-43D3-8B79-37D633B846F1}">
                              <asvg:svgBlip xmlns:asvg="http://schemas.microsoft.com/office/drawing/2016/SVG/main" r:embed="rId2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8.75pt;height:48.75pt;mso-wrap-distance-left:0.00pt;mso-wrap-distance-top:0.00pt;mso-wrap-distance-right:0.00pt;mso-wrap-distance-bottom:0.00pt;" stroked="f">
                <v:path textboxrect="0,0,0,0"/>
                <v:imagedata r:id="rId2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9" w:name="_Toc56"/>
      <w:r>
        <w:rPr>
          <w:rFonts w:ascii="Times New Roman" w:hAnsi="Times New Roman" w:eastAsia="Times New Roman" w:cs="Times New Roman"/>
          <w:sz w:val="22"/>
          <w:szCs w:val="22"/>
        </w:rPr>
      </w:r>
      <w:bookmarkStart w:id="341" w:name="Прил06_СоставЗаявки"/>
      <w:r>
        <w:rPr>
          <w:rFonts w:ascii="Times New Roman" w:hAnsi="Times New Roman" w:eastAsia="Times New Roman" w:cs="Times New Roman"/>
          <w:sz w:val="22"/>
          <w:szCs w:val="22"/>
        </w:rPr>
      </w:r>
      <w:bookmarkEnd w:id="341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Состав заявки</w:t>
      </w:r>
      <w:bookmarkEnd w:id="328"/>
      <w:r>
        <w:rPr>
          <w:rFonts w:ascii="Times New Roman" w:hAnsi="Times New Roman" w:eastAsia="Times New Roman" w:cs="Times New Roman"/>
          <w:sz w:val="22"/>
          <w:szCs w:val="22"/>
        </w:rPr>
      </w:r>
      <w:bookmarkEnd w:id="329"/>
      <w:r>
        <w:rPr>
          <w:rFonts w:ascii="Times New Roman" w:hAnsi="Times New Roman" w:eastAsia="Times New Roman" w:cs="Times New Roman"/>
          <w:sz w:val="22"/>
          <w:szCs w:val="22"/>
        </w:rPr>
      </w:r>
      <w:bookmarkEnd w:id="43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0" w:name="_Toc57"/>
      <w:r>
        <w:rPr>
          <w:rFonts w:ascii="Times New Roman" w:hAnsi="Times New Roman" w:eastAsia="Times New Roman" w:cs="Times New Roman"/>
          <w:sz w:val="22"/>
          <w:szCs w:val="22"/>
        </w:rPr>
        <w:t xml:space="preserve">Состав заявки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4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Заявка на участие в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(окончательное предложение)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должна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состоять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втор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предложени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я, которые должны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содержать следующий комплект документов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бразцы форм документов, включаемых в состав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инструкциями по их оформлению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приведены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w:tooltip="#Прил04_ФормыЗаявки" w:anchor="Прил04_ФормыЗаявки" w:history="1"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Приложени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и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 № </w:t>
        </w:r>
        <w:r>
          <w:rPr>
            <w:rStyle w:val="1202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199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8"/>
              <w:ind w:left="360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8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Первая часть заявки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(первая часть заявки, содержащиеся в окончательном предложении)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Календарный график (форма 5) </w:t>
            </w:r>
            <w:r>
              <w:rPr>
                <w:rFonts w:eastAsia="Calibri" w:cs="Times New Roman"/>
                <w:i/>
                <w:sz w:val="22"/>
                <w:szCs w:val="22"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Документы и сведения, предоставляемые в первой части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исключительно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для целей проведения оценки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предоставля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если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соответствующ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критери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оценки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которые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касаются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слови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исполнения договора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8"/>
              <w:ind w:left="360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8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Вторая часть заявки: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Письмо о подаче оферты (форма 2);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Анкета Участника (форма 6);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 также необходимые документы для прохождения (при необходимости) процедуры аккредитации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требования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подтверждающим документам приведены в указанном подразделе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Документы, подтверждающие соответствие Участника специальным требованиям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соответствующие требования установлены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 (подраздел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_Ref125709153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Документы, подтверждающие соответствие Коллективного участника требованиям Документации о закупке (подраздел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_Ref125709228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Участник подает заявку от лица Коллективного участника (подраздел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_Ref130305355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), а именно: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План распределения объемов поставки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продукции,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представленны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нутри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прочие документы, определенные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_Ref125709228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Style w:val="1202"/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_Ref125709777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 подает заявку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лица Генерального подрядчика (подраздел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_Ref125361702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),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именно: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План распределения объемов поставки продукции,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представленны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нутри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прочие документы, определенные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_Ref125709777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45" w:name="_Ref13288853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45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Копия независимой гарантии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предоставляется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 необходимости 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случае отсутствия внесенных Участником денежных средств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специальный банковский счет;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46" w:name="_Ref130389408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46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Справка об опыте Участника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 необходимыми приложениями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ней, если требуется,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предоставляется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второй части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заявки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Порядк</w:t>
              </w:r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е</w:t>
              </w:r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 и критери</w:t>
              </w:r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ях</w:t>
              </w:r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 оценки и сопоставления заявок</w:t>
              </w:r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 (Приложение № </w:t>
              </w:r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8</w:t>
              </w:r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 соответствующий критерий оценки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части опыта;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47" w:name="_Ref130389413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47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Справка о материально-технических ресурсах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необходимыми приложениями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ней, если требуется,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предоставляется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второй части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заявки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соответствующий критерий оценки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части наличия (привлечения) материально-технических ресурсов;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48" w:name="_Ref130389419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48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Справка о кадровых ресурсах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 необходимыми приложениями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ней, если требуется,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предоставляется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второй части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заявки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соответствующий критерий оценки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части наличия (привлечения) кадровых ресурсов;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Справка об аффилированности Участника с изготовителем (производителем) предлагаемого товара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– предоставляется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Порядке и </w:t>
              </w:r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соответствующий критерий оценки в части наличия аффилированности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окумент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(или их копии)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подтверждающи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соответствие предлагаемой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поставке продукции требованиям, 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предоставля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было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установлено соответствующ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 требовани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8"/>
              <w:ind w:left="360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8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Ценовое предложение: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Коммерческое предложение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(включая Структуру НМЦ)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(форма 3)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также дополнительно предоставля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подтверждающая документация, составленная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Техническими требованиями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только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если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Технических требованиях установлены требования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ценообразованию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(подраздел 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ценообразованию на этапе закупки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либо аналогичн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ые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 смыслу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4"/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rStyle w:val="1183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Е</w:t>
      </w:r>
      <w:r>
        <w:rPr>
          <w:rStyle w:val="1183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83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 </w:t>
      </w:r>
      <w:r>
        <w:rPr>
          <w:rStyle w:val="1183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83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 </w:t>
      </w:r>
      <w:r>
        <w:rPr>
          <w:rStyle w:val="1183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83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 </w:t>
      </w:r>
      <w:r>
        <w:rPr>
          <w:rStyle w:val="1183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78"/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1" w:name="_Toc58"/>
      <w:r>
        <w:rPr>
          <w:rFonts w:ascii="Times New Roman" w:hAnsi="Times New Roman" w:eastAsia="Times New Roman" w:cs="Times New Roman"/>
          <w:sz w:val="22"/>
          <w:szCs w:val="22"/>
        </w:rPr>
      </w:r>
      <w:bookmarkStart w:id="349" w:name="Прил07_ОтборочныеКритерии"/>
      <w:r>
        <w:rPr>
          <w:rFonts w:ascii="Times New Roman" w:hAnsi="Times New Roman" w:eastAsia="Times New Roman" w:cs="Times New Roman"/>
          <w:sz w:val="22"/>
          <w:szCs w:val="22"/>
        </w:rPr>
      </w:r>
      <w:bookmarkStart w:id="350" w:name="_Ref125365264"/>
      <w:r>
        <w:rPr>
          <w:rFonts w:ascii="Times New Roman" w:hAnsi="Times New Roman" w:eastAsia="Times New Roman" w:cs="Times New Roman"/>
          <w:sz w:val="22"/>
          <w:szCs w:val="22"/>
        </w:rPr>
      </w:r>
      <w:bookmarkEnd w:id="349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7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Отборочные критерии рассмотрения заявок</w:t>
      </w:r>
      <w:bookmarkEnd w:id="350"/>
      <w:r>
        <w:rPr>
          <w:rFonts w:ascii="Times New Roman" w:hAnsi="Times New Roman" w:eastAsia="Times New Roman" w:cs="Times New Roman"/>
          <w:sz w:val="22"/>
          <w:szCs w:val="22"/>
        </w:rPr>
      </w:r>
      <w:bookmarkEnd w:id="44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spacing w:after="120"/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2" w:name="_Toc59"/>
      <w:r>
        <w:rPr>
          <w:rStyle w:val="1183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</w:t>
      </w:r>
      <w:r>
        <w:rPr>
          <w:rStyle w:val="1183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первых частей </w:t>
      </w:r>
      <w:r>
        <w:rPr>
          <w:rStyle w:val="1183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заявок</w:t>
      </w:r>
      <w:r>
        <w:rPr>
          <w:rStyle w:val="1183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 (первых частей заявок, содержащихся в окончательных предложениях)</w:t>
      </w:r>
      <w:r>
        <w:rPr>
          <w:rStyle w:val="1183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bookmarkEnd w:id="442"/>
      <w:r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tbl>
      <w:tblPr>
        <w:tblStyle w:val="1199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78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Состав и правильность оформления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первой части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заявки, в 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Наличие в составе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первой части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заявки обязательных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предоставлению (для целей рассмотрения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первых частей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 также правильность их оформления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т.ч. в части языка заявки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Style w:val="120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202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202"/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Отсутствие в материалах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(документах) первой части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заявки недостоверных сведений или намеренно искаженной информации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документами заявки,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также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структурированных формах на ЭП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Отсутствие в материалах первой части заявки сведений об Участнике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 его ценовом предложении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78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ехническ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202"/>
                  <w:rFonts w:ascii="Times New Roman" w:hAnsi="Times New Roman" w:eastAsia="Times New Roman" w:cs="Times New Roman"/>
                  <w:b/>
                  <w:bCs/>
                  <w:sz w:val="22"/>
                  <w:szCs w:val="22"/>
                </w:rPr>
                <w:t xml:space="preserve">Техническим требованиям (Приложение № 1)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, в том числе: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4.20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_Ref125362364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4.20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_Ref125362364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объ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мов и состава работ / услуг, технологии производства работ, предложенных Участником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ехническом предложении, требованиям,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указанным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ехническом предложении,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требованиям, указанным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Календарного графика требованиям к срокам и этапам реализации Договора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Проекте договора (Приложение № 2)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eastAsia="Calibri" w:cs="Times New Roman"/>
                <w:i/>
                <w:sz w:val="22"/>
                <w:szCs w:val="22"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Проекте договора (Приложение № 2)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предлагаемой к поставке продукции дополнительным требованиям,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 предоставлением требуемых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подтверждающих документов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3"/>
        <w:spacing w:after="120"/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3" w:name="_Toc60"/>
      <w:r>
        <w:rPr>
          <w:rFonts w:ascii="Times New Roman" w:hAnsi="Times New Roman" w:eastAsia="Times New Roman" w:cs="Times New Roman"/>
          <w:sz w:val="22"/>
          <w:szCs w:val="22"/>
        </w:rPr>
      </w:r>
      <w:bookmarkStart w:id="354" w:name="_Hlk132891087"/>
      <w:r>
        <w:rPr>
          <w:rStyle w:val="1183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вторых частей заявок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354"/>
      <w:r>
        <w:rPr>
          <w:rStyle w:val="1183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bookmarkEnd w:id="443"/>
      <w:r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tbl>
      <w:tblPr>
        <w:tblStyle w:val="1199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78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Состав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и правильность оформления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второй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части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заявки, в 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Наличие в составе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второй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части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заявки всех обязательных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предоставлению (для целей рассмотрения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вторых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частей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 также правильность их оформления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т.ч. в части наличия должных печатей, подписей, формы заверения, языка и валюты заявки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Style w:val="120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202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202"/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Орг, Тех,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Юр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56" w:name="_Ref132890414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56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требованиям Документации о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подразделом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предусмотрена обязанность Участников предоставить обеспечение заявки на участие в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в случае отсутствия внесение денежных средств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44-ФЗ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_Ref130455226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в части наличия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сведений в реестре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Фин – в части соответствия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Отсутствие в материалах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(документах) второй части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заявки недостоверных сведений или намеренно искаженной информации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документами заявки,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 также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структурированных формах на ЭП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Орг, Тех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Юр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78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Соответствие Письма о подаче оферты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(в том числе содержание)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78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Участника пункту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_Ref125552433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обязательных требований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 Участникам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требуется», или проводится процедура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аккредитации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(при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порядке, предусмотренном подразделом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_Ref138341423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Участника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_Ref132893662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обязательных требований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 Участникам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Участника пункт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обязательных требований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 Участникам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Участника пункту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_Ref186181914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обязательных требований к Участникам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4.20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Участника пункту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_Ref186181918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обязательных требований к Участникам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4.20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Участника специальным требованиям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 Участникам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_Ref125361442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Коллективного участника 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отношении его требованиям: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в случае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рассмотрения заявки, поданной Коллективным участником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_Ref130305355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1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части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требований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пункта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_Ref125553738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_Ref125552455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1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части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пункта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_Ref125370162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аккредитации (при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необходимости). В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порядке, предусмотренном подразделом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_Ref138341423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_Ref125552455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Орг, Тех,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Юр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Генерального подрядчика 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отношении его требованиям: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в случае проведения закупк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и, принять участие в которой можно от лица Генерального подрядчика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, 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_Ref125361702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 и заявка подана от его лица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1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части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пунктов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_Ref125370187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_Ref125553847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_Ref125709777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1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части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пункта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_Ref125370193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_Ref125709777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Орг, 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78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ехническ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202"/>
                  <w:rFonts w:ascii="Times New Roman" w:hAnsi="Times New Roman" w:eastAsia="Times New Roman" w:cs="Times New Roman"/>
                  <w:b/>
                  <w:bCs/>
                  <w:sz w:val="22"/>
                  <w:szCs w:val="22"/>
                </w:rPr>
                <w:t xml:space="preserve">Техническим требованиям (Приложение № 1)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, в том числе: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предлагаемой к поставке продукции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иным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требованиям,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</w:t>
              </w:r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х</w:t>
              </w:r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предоставлением требуемых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подтверждающих документов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3"/>
        <w:spacing w:after="120"/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4" w:name="_Toc61"/>
      <w:r>
        <w:rPr>
          <w:rStyle w:val="1183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ценовых предложений (дополнительных ценовых предложений)</w:t>
      </w:r>
      <w:r>
        <w:rPr>
          <w:rStyle w:val="1183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bookmarkEnd w:id="444"/>
      <w:r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tbl>
      <w:tblPr>
        <w:tblStyle w:val="1199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78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Состав, содержание и правильность оформления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ценового предложения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, в 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ценового предложения по составу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иным требованиям Документации о закупке (в т.ч. в части языка и валюты заявки)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jc w:val="center"/>
              <w:rPr>
                <w:rStyle w:val="120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w:tooltip="#Прил06_СоставЗаявки" w:anchor="Прил06_СоставЗаяв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202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202"/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Отсутствие в материалах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(документов)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ценового предложения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недостоверных сведений или намеренно искаженной информации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документами заявки,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 также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структурированных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формах на ЭП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78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Коммерческого предложения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1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подтверждающей документации, прилагаемой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требованиям,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указанным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</w:t>
              </w:r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х</w:t>
              </w:r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202"/>
                  <w:rFonts w:ascii="Times New Roman" w:hAnsi="Times New Roman" w:eastAsia="Times New Roman" w:cs="Times New Roman"/>
                  <w:i/>
                  <w:iCs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3"/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5" w:name="_Toc62"/>
      <w:r>
        <w:rPr>
          <w:rStyle w:val="1183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Дополнительные</w:t>
      </w:r>
      <w:r>
        <w:rPr>
          <w:rStyle w:val="1183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 критерии проверки заяв</w:t>
      </w:r>
      <w:r>
        <w:rPr>
          <w:rStyle w:val="1183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ок</w:t>
      </w:r>
      <w:r>
        <w:rPr>
          <w:rStyle w:val="1183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 на соответстви</w:t>
      </w:r>
      <w:r>
        <w:rPr>
          <w:rStyle w:val="1183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е</w:t>
      </w:r>
      <w:r>
        <w:rPr>
          <w:rStyle w:val="1183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 условиям Документации о закупке</w:t>
      </w:r>
      <w:r>
        <w:rPr>
          <w:rStyle w:val="1183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bookmarkEnd w:id="445"/>
      <w:r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3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78"/>
        <w:keepNext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одному или всем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ым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критери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 являет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основанием для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отклонения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199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Наличие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заявке в форме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Коммерческо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информации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стране происхождения товара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8"/>
              <w:jc w:val="center"/>
              <w:rPr>
                <w:rStyle w:val="120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2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Style w:val="1202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202"/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8"/>
        <w:keepNext/>
        <w:spacing w:before="240"/>
        <w:tabs>
          <w:tab w:val="left" w:pos="851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*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Направления оценки заявок: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178"/>
        <w:ind w:left="1701" w:hanging="1701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Орг</w:t>
      </w: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–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наличия обеспечения обязательств Участника, связанного с подачей заявки, в виде независимой гарантии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(в том числе наличие сведений о ней в соответствующем реестре в ЕИС)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в случае отсутствия внесенных Участником денежных средств на специальный банковский счет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(последние применяется только в случае установления соответствующих требований)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наличие 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Участника статуса «аккредитован», либо статуса «аккредитация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требуется» (или наличие заявки на аккредитацию (при необходимости))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участвует в процедуре актуализации статуса аккредитации (при необходимости)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экономические меры, утвержденном Постановлением Правительства Российской Федерации от 11.05.2022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851;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наличи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информации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Реестре МСП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https://rmsp.nalog.ru/index.html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профессиональный доход»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–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наличие информации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фициальном сайте федерального органа исполнительной власти, уполномоченного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контролю и надзору в области налогов и сборов, о применении ими такого налогового режима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https://npd.nalog.ru/check-status/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left="1701" w:hanging="1701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Тех</w:t>
      </w: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–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ехнических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сведений, подтверждающих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 Участника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специальным требованиям 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 оценка квалификационных данных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(в рамках оценки заявок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соответствующим критериям оценки),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left="1701" w:hanging="1701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Юр</w:t>
      </w: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–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наличия в составе заявки всех необходимых документов для рассмотрени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left="1701" w:hanging="1701"/>
        <w:keepNext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Цена</w:t>
      </w: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–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отсутствия противоречий (в части стоимости заявки (цены Договора)) между Письмом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подаче оферты и сведениями, указанными Участником в структурированных формах на ЭП;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непревышения ценового предложения участника установленного размера НМЦ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ind w:left="1701" w:hanging="1701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Фин</w:t>
      </w: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–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оценка независимой гарантии, в том числе правильность оформления рассматриваемых документов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т.ч. в части наличия должных печатей, подписей формы заверения, языка и валюты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(финансовая экспертиза проводится по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инициативе эксперта по направлениям Орг, в случае наличия в заявке независимой гарантии)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материалов (документов)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являющихся предметом его экспертизы)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6" w:name="_Toc63"/>
      <w:r>
        <w:rPr>
          <w:rFonts w:ascii="Times New Roman" w:hAnsi="Times New Roman" w:eastAsia="Times New Roman" w:cs="Times New Roman"/>
          <w:sz w:val="22"/>
          <w:szCs w:val="22"/>
        </w:rPr>
      </w:r>
      <w:bookmarkStart w:id="359" w:name="Прил08_ПорядокОценки"/>
      <w:r>
        <w:rPr>
          <w:rFonts w:ascii="Times New Roman" w:hAnsi="Times New Roman" w:eastAsia="Times New Roman" w:cs="Times New Roman"/>
          <w:sz w:val="22"/>
          <w:szCs w:val="22"/>
        </w:rPr>
      </w:r>
      <w:bookmarkStart w:id="360" w:name="_Ref125361648"/>
      <w:r>
        <w:rPr>
          <w:rFonts w:ascii="Times New Roman" w:hAnsi="Times New Roman" w:eastAsia="Times New Roman" w:cs="Times New Roman"/>
          <w:sz w:val="22"/>
          <w:szCs w:val="22"/>
        </w:rPr>
      </w:r>
      <w:bookmarkStart w:id="361" w:name="_Ref125361951"/>
      <w:r>
        <w:rPr>
          <w:rFonts w:ascii="Times New Roman" w:hAnsi="Times New Roman" w:eastAsia="Times New Roman" w:cs="Times New Roman"/>
          <w:sz w:val="22"/>
          <w:szCs w:val="22"/>
        </w:rPr>
      </w:r>
      <w:bookmarkStart w:id="362" w:name="_Ref125366013"/>
      <w:r>
        <w:rPr>
          <w:rFonts w:ascii="Times New Roman" w:hAnsi="Times New Roman" w:eastAsia="Times New Roman" w:cs="Times New Roman"/>
          <w:sz w:val="22"/>
          <w:szCs w:val="22"/>
        </w:rPr>
      </w:r>
      <w:bookmarkStart w:id="363" w:name="_Ref125366280"/>
      <w:r>
        <w:rPr>
          <w:rFonts w:ascii="Times New Roman" w:hAnsi="Times New Roman" w:eastAsia="Times New Roman" w:cs="Times New Roman"/>
          <w:sz w:val="22"/>
          <w:szCs w:val="22"/>
        </w:rPr>
      </w:r>
      <w:bookmarkStart w:id="364" w:name="_Ref125366285"/>
      <w:r>
        <w:rPr>
          <w:rFonts w:ascii="Times New Roman" w:hAnsi="Times New Roman" w:eastAsia="Times New Roman" w:cs="Times New Roman"/>
          <w:sz w:val="22"/>
          <w:szCs w:val="22"/>
        </w:rPr>
      </w:r>
      <w:bookmarkStart w:id="365" w:name="_Ref125368140"/>
      <w:r>
        <w:rPr>
          <w:rFonts w:ascii="Times New Roman" w:hAnsi="Times New Roman" w:eastAsia="Times New Roman" w:cs="Times New Roman"/>
          <w:sz w:val="22"/>
          <w:szCs w:val="22"/>
        </w:rPr>
      </w:r>
      <w:bookmarkStart w:id="366" w:name="_Ref125368150"/>
      <w:r>
        <w:rPr>
          <w:rFonts w:ascii="Times New Roman" w:hAnsi="Times New Roman" w:eastAsia="Times New Roman" w:cs="Times New Roman"/>
          <w:sz w:val="22"/>
          <w:szCs w:val="22"/>
        </w:rPr>
      </w:r>
      <w:bookmarkStart w:id="367" w:name="_Ref125368165"/>
      <w:r>
        <w:rPr>
          <w:rFonts w:ascii="Times New Roman" w:hAnsi="Times New Roman" w:eastAsia="Times New Roman" w:cs="Times New Roman"/>
          <w:sz w:val="22"/>
          <w:szCs w:val="22"/>
        </w:rPr>
      </w:r>
      <w:bookmarkStart w:id="368" w:name="_Ref125368172"/>
      <w:r>
        <w:rPr>
          <w:rFonts w:ascii="Times New Roman" w:hAnsi="Times New Roman" w:eastAsia="Times New Roman" w:cs="Times New Roman"/>
          <w:sz w:val="22"/>
          <w:szCs w:val="22"/>
        </w:rPr>
      </w:r>
      <w:bookmarkStart w:id="369" w:name="_Ref125368184"/>
      <w:r>
        <w:rPr>
          <w:rFonts w:ascii="Times New Roman" w:hAnsi="Times New Roman" w:eastAsia="Times New Roman" w:cs="Times New Roman"/>
          <w:sz w:val="22"/>
          <w:szCs w:val="22"/>
        </w:rPr>
      </w:r>
      <w:bookmarkStart w:id="370" w:name="_Ref125368283"/>
      <w:r>
        <w:rPr>
          <w:rFonts w:ascii="Times New Roman" w:hAnsi="Times New Roman" w:eastAsia="Times New Roman" w:cs="Times New Roman"/>
          <w:sz w:val="22"/>
          <w:szCs w:val="22"/>
        </w:rPr>
      </w:r>
      <w:bookmarkStart w:id="371" w:name="_Ref125368291"/>
      <w:r>
        <w:rPr>
          <w:rFonts w:ascii="Times New Roman" w:hAnsi="Times New Roman" w:eastAsia="Times New Roman" w:cs="Times New Roman"/>
          <w:sz w:val="22"/>
          <w:szCs w:val="22"/>
        </w:rPr>
      </w:r>
      <w:bookmarkStart w:id="372" w:name="_Ref125368302"/>
      <w:r>
        <w:rPr>
          <w:rFonts w:ascii="Times New Roman" w:hAnsi="Times New Roman" w:eastAsia="Times New Roman" w:cs="Times New Roman"/>
          <w:sz w:val="22"/>
          <w:szCs w:val="22"/>
        </w:rPr>
      </w:r>
      <w:bookmarkStart w:id="373" w:name="_Ref125368313"/>
      <w:r>
        <w:rPr>
          <w:rFonts w:ascii="Times New Roman" w:hAnsi="Times New Roman" w:eastAsia="Times New Roman" w:cs="Times New Roman"/>
          <w:sz w:val="22"/>
          <w:szCs w:val="22"/>
        </w:rPr>
      </w:r>
      <w:bookmarkStart w:id="374" w:name="_Ref125368331"/>
      <w:r>
        <w:rPr>
          <w:rFonts w:ascii="Times New Roman" w:hAnsi="Times New Roman" w:eastAsia="Times New Roman" w:cs="Times New Roman"/>
          <w:sz w:val="22"/>
          <w:szCs w:val="22"/>
        </w:rPr>
      </w:r>
      <w:bookmarkStart w:id="375" w:name="_Ref125369021"/>
      <w:r>
        <w:rPr>
          <w:rFonts w:ascii="Times New Roman" w:hAnsi="Times New Roman" w:eastAsia="Times New Roman" w:cs="Times New Roman"/>
          <w:sz w:val="22"/>
          <w:szCs w:val="22"/>
        </w:rPr>
      </w:r>
      <w:bookmarkStart w:id="376" w:name="_Ref125369438"/>
      <w:r>
        <w:rPr>
          <w:rFonts w:ascii="Times New Roman" w:hAnsi="Times New Roman" w:eastAsia="Times New Roman" w:cs="Times New Roman"/>
          <w:sz w:val="22"/>
          <w:szCs w:val="22"/>
        </w:rPr>
      </w:r>
      <w:bookmarkEnd w:id="359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Порядок и критерии оценки и сопоставления заявок</w:t>
      </w:r>
      <w:bookmarkEnd w:id="360"/>
      <w:r>
        <w:rPr>
          <w:rFonts w:ascii="Times New Roman" w:hAnsi="Times New Roman" w:eastAsia="Times New Roman" w:cs="Times New Roman"/>
          <w:sz w:val="22"/>
          <w:szCs w:val="22"/>
        </w:rPr>
      </w:r>
      <w:bookmarkEnd w:id="361"/>
      <w:r>
        <w:rPr>
          <w:rFonts w:ascii="Times New Roman" w:hAnsi="Times New Roman" w:eastAsia="Times New Roman" w:cs="Times New Roman"/>
          <w:sz w:val="22"/>
          <w:szCs w:val="22"/>
        </w:rPr>
      </w:r>
      <w:bookmarkEnd w:id="362"/>
      <w:r>
        <w:rPr>
          <w:rFonts w:ascii="Times New Roman" w:hAnsi="Times New Roman" w:eastAsia="Times New Roman" w:cs="Times New Roman"/>
          <w:sz w:val="22"/>
          <w:szCs w:val="22"/>
        </w:rPr>
      </w:r>
      <w:bookmarkEnd w:id="363"/>
      <w:r>
        <w:rPr>
          <w:rFonts w:ascii="Times New Roman" w:hAnsi="Times New Roman" w:eastAsia="Times New Roman" w:cs="Times New Roman"/>
          <w:sz w:val="22"/>
          <w:szCs w:val="22"/>
        </w:rPr>
      </w:r>
      <w:bookmarkEnd w:id="364"/>
      <w:r>
        <w:rPr>
          <w:rFonts w:ascii="Times New Roman" w:hAnsi="Times New Roman" w:eastAsia="Times New Roman" w:cs="Times New Roman"/>
          <w:sz w:val="22"/>
          <w:szCs w:val="22"/>
        </w:rPr>
      </w:r>
      <w:bookmarkEnd w:id="365"/>
      <w:r>
        <w:rPr>
          <w:rFonts w:ascii="Times New Roman" w:hAnsi="Times New Roman" w:eastAsia="Times New Roman" w:cs="Times New Roman"/>
          <w:sz w:val="22"/>
          <w:szCs w:val="22"/>
        </w:rPr>
      </w:r>
      <w:bookmarkEnd w:id="366"/>
      <w:r>
        <w:rPr>
          <w:rFonts w:ascii="Times New Roman" w:hAnsi="Times New Roman" w:eastAsia="Times New Roman" w:cs="Times New Roman"/>
          <w:sz w:val="22"/>
          <w:szCs w:val="22"/>
        </w:rPr>
      </w:r>
      <w:bookmarkEnd w:id="367"/>
      <w:r>
        <w:rPr>
          <w:rFonts w:ascii="Times New Roman" w:hAnsi="Times New Roman" w:eastAsia="Times New Roman" w:cs="Times New Roman"/>
          <w:sz w:val="22"/>
          <w:szCs w:val="22"/>
        </w:rPr>
      </w:r>
      <w:bookmarkEnd w:id="368"/>
      <w:r>
        <w:rPr>
          <w:rFonts w:ascii="Times New Roman" w:hAnsi="Times New Roman" w:eastAsia="Times New Roman" w:cs="Times New Roman"/>
          <w:sz w:val="22"/>
          <w:szCs w:val="22"/>
        </w:rPr>
      </w:r>
      <w:bookmarkEnd w:id="369"/>
      <w:r>
        <w:rPr>
          <w:rFonts w:ascii="Times New Roman" w:hAnsi="Times New Roman" w:eastAsia="Times New Roman" w:cs="Times New Roman"/>
          <w:sz w:val="22"/>
          <w:szCs w:val="22"/>
        </w:rPr>
      </w:r>
      <w:bookmarkEnd w:id="370"/>
      <w:r>
        <w:rPr>
          <w:rFonts w:ascii="Times New Roman" w:hAnsi="Times New Roman" w:eastAsia="Times New Roman" w:cs="Times New Roman"/>
          <w:sz w:val="22"/>
          <w:szCs w:val="22"/>
        </w:rPr>
      </w:r>
      <w:bookmarkEnd w:id="371"/>
      <w:r>
        <w:rPr>
          <w:rFonts w:ascii="Times New Roman" w:hAnsi="Times New Roman" w:eastAsia="Times New Roman" w:cs="Times New Roman"/>
          <w:sz w:val="22"/>
          <w:szCs w:val="22"/>
        </w:rPr>
      </w:r>
      <w:bookmarkEnd w:id="372"/>
      <w:r>
        <w:rPr>
          <w:rFonts w:ascii="Times New Roman" w:hAnsi="Times New Roman" w:eastAsia="Times New Roman" w:cs="Times New Roman"/>
          <w:sz w:val="22"/>
          <w:szCs w:val="22"/>
        </w:rPr>
      </w:r>
      <w:bookmarkEnd w:id="373"/>
      <w:r>
        <w:rPr>
          <w:rFonts w:ascii="Times New Roman" w:hAnsi="Times New Roman" w:eastAsia="Times New Roman" w:cs="Times New Roman"/>
          <w:sz w:val="22"/>
          <w:szCs w:val="22"/>
        </w:rPr>
      </w:r>
      <w:bookmarkEnd w:id="374"/>
      <w:r>
        <w:rPr>
          <w:rFonts w:ascii="Times New Roman" w:hAnsi="Times New Roman" w:eastAsia="Times New Roman" w:cs="Times New Roman"/>
          <w:sz w:val="22"/>
          <w:szCs w:val="22"/>
        </w:rPr>
      </w:r>
      <w:bookmarkEnd w:id="375"/>
      <w:r>
        <w:rPr>
          <w:rFonts w:ascii="Times New Roman" w:hAnsi="Times New Roman" w:eastAsia="Times New Roman" w:cs="Times New Roman"/>
          <w:sz w:val="22"/>
          <w:szCs w:val="22"/>
        </w:rPr>
      </w:r>
      <w:bookmarkEnd w:id="376"/>
      <w:r>
        <w:rPr>
          <w:rFonts w:ascii="Times New Roman" w:hAnsi="Times New Roman" w:eastAsia="Times New Roman" w:cs="Times New Roman"/>
          <w:sz w:val="22"/>
          <w:szCs w:val="22"/>
        </w:rPr>
      </w:r>
      <w:bookmarkEnd w:id="44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7" w:name="_Toc64"/>
      <w:r>
        <w:rPr>
          <w:rFonts w:ascii="Times New Roman" w:hAnsi="Times New Roman" w:eastAsia="Times New Roman" w:cs="Times New Roman"/>
          <w:sz w:val="22"/>
          <w:szCs w:val="22"/>
        </w:rPr>
        <w:t xml:space="preserve">Порядок и критерии оценки и сопоставления заявок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4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Расчет итоговой оценки предпочтительности каждой заявки, успешно прошедшей отборочную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стадию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рассмотрение вторых частей заявок и ценовых предложений, рассмотрение дополнительных ценовых предложений – если проводилась переторжка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осуществляется по следующим критериям оценки и в соответствии со следующим порядком оценки предпочтительности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сопоставления заявок: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47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276"/>
        <w:gridCol w:w="992"/>
        <w:gridCol w:w="1276"/>
        <w:gridCol w:w="2126"/>
        <w:gridCol w:w="6945"/>
      </w:tblGrid>
      <w:tr>
        <w:tblPrEx/>
        <w:trPr>
          <w:cantSplit/>
        </w:trPr>
        <w:tc>
          <w:tcPr>
            <w:shd w:val="clear" w:color="ffffff" w:fill="d5dce4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Направление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694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948"/>
        </w:trPr>
        <w:tc>
          <w:tcPr>
            <w:shd w:val="clear" w:color="ffffff" w:fill="d5dce4"/>
            <w:tcW w:w="99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13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27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212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6945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 договора (заявки)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0,90)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Чем меньше цена заявки Участника, тем выше предпочтительность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4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/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1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/>
                          <m:t>ЦЕНА</m:t>
                        </m:r>
                      </m:e>
                      <m: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val="en-US" w:eastAsia="en-US"/>
                          </w:rPr>
                          <m:rPr/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ЦЕНА</m:t>
                    </m:r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i</m:t>
                    </m:r>
                  </m:den>
                </m:f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×Ш,</m:t>
                </m:r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spacing w:before="0"/>
              <w:widowControl w:val="off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spacing w:before="0"/>
              <w:widowControl w:val="off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i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– цена договора (заявки), указанная в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-той заявке (в Коммерческом 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редложении) по установленной в 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окументации о закупке форме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№3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допущенного участника,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spacing w:before="0"/>
              <w:widowControl w:val="off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min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минимальная цена договора (заявки), среди всех допущенных заявок участников,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spacing w:before="0"/>
              <w:widowControl w:val="off"/>
              <w:tabs>
                <w:tab w:val="left" w:pos="0" w:leader="none"/>
                <w:tab w:val="left" w:pos="3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максимально возможный балл (максимальная возможная оценка предпочтительности) по шкале оценок.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(Ш=5).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96" w:after="96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Оценка предпочтительности заявок осуществляется в едином базисе сопоставления ценовых (стоимостных) предложений, установленном в документации о закупке: без учета НДС.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78"/>
              <w:jc w:val="left"/>
              <w:spacing w:before="40"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Шкала оценок от 0 до 5 баллов.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0,05)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222"/>
              <w:numPr>
                <w:ilvl w:val="7"/>
                <w:numId w:val="27"/>
              </w:numPr>
              <w:jc w:val="center"/>
              <w:spacing w:before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ем больше опыт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выполнения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аналогичных профилю закупки </w:t>
            </w:r>
            <w:r>
              <w:rPr>
                <w:sz w:val="20"/>
                <w:szCs w:val="20"/>
              </w:rPr>
              <w:t xml:space="preserve">работ</w:t>
            </w:r>
            <w:r>
              <w:rPr>
                <w:b/>
                <w:bCs/>
                <w:i w:val="0"/>
                <w:iCs w:val="0"/>
                <w:sz w:val="20"/>
                <w:szCs w:val="20"/>
                <w:highlight w:val="white"/>
                <w:u w:val="none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u w:val="single"/>
              </w:rPr>
              <w:t xml:space="preserve">по монтажу и/или 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highlight w:val="yellow"/>
                <w:u w:val="single"/>
              </w:rPr>
              <w:t xml:space="preserve">ремонту технологических трубопроводов тепловых сетей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i w:val="0"/>
                <w:iCs w:val="0"/>
                <w:sz w:val="20"/>
                <w:szCs w:val="20"/>
              </w:rPr>
              <w:t xml:space="preserve">з</w:t>
            </w:r>
            <w:r>
              <w:rPr>
                <w:i w:val="0"/>
                <w:iCs w:val="0"/>
                <w:sz w:val="20"/>
                <w:szCs w:val="20"/>
              </w:rPr>
              <w:t xml:space="preserve">а 5 лет предшествующих дате подачи заявки Участнико</w:t>
            </w:r>
            <w:r>
              <w:rPr>
                <w:i w:val="0"/>
                <w:iCs w:val="0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те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 выше предпочтительность.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45" w:type="dxa"/>
            <w:textDirection w:val="lrTb"/>
            <w:noWrap w:val="false"/>
          </w:tcPr>
          <w:p>
            <w:pPr>
              <w:pStyle w:val="1222"/>
              <w:numPr>
                <w:ilvl w:val="7"/>
                <w:numId w:val="27"/>
              </w:numPr>
              <w:ind w:firstLine="720"/>
              <w:jc w:val="both"/>
              <w:spacing w:before="0" w:beforeAutospacing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r>
          </w:p>
          <w:p>
            <w:pPr>
              <w:pStyle w:val="1222"/>
              <w:numPr>
                <w:ilvl w:val="7"/>
                <w:numId w:val="45"/>
              </w:numPr>
              <w:ind w:firstLine="720"/>
              <w:jc w:val="both"/>
              <w:spacing w:before="0" w:beforeAutospacing="0" w:after="0" w:line="240" w:lineRule="auto"/>
              <w:rPr>
                <w:rFonts w:eastAsia="Times New Roman"/>
                <w:bCs w:val="0"/>
                <w:i w:val="0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Для целей проведения оценки по данному критерию Учас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тник должен предоставить в составе 2-ой части заявки (в Справке об опыте Участника по установленной в Документации о закупке форме) сведения о ранее исполненных договорах, подтверждающих наличие совокупного опыта (в рамках одного или нескольких договоров) </w:t>
            </w:r>
            <w:r>
              <w:rPr>
                <w:rFonts w:eastAsia="Calibri"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выполнения работ 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за последние 5 лет, 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предшествующих дате подачи заявки Участником, с учетом правоприемственности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 с приложением следующих подтверждающих документов:</w:t>
            </w:r>
            <w:r>
              <w:rPr>
                <w:rFonts w:eastAsia="Times New Roman"/>
                <w:bCs w:val="0"/>
                <w:i w:val="0"/>
                <w:color w:val="000000" w:themeColor="text1"/>
                <w:sz w:val="20"/>
                <w:szCs w:val="20"/>
              </w:rPr>
            </w:r>
            <w:r>
              <w:rPr>
                <w:rFonts w:eastAsia="Times New Roman"/>
                <w:bCs w:val="0"/>
                <w:i w:val="0"/>
                <w:color w:val="000000" w:themeColor="text1"/>
                <w:sz w:val="20"/>
                <w:szCs w:val="20"/>
              </w:rPr>
            </w:r>
          </w:p>
          <w:p>
            <w:pPr>
              <w:pStyle w:val="1222"/>
              <w:numPr>
                <w:ilvl w:val="7"/>
                <w:numId w:val="45"/>
              </w:numPr>
              <w:ind w:left="0" w:firstLine="363"/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bCs w:val="0"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lang w:eastAsia="ru-RU"/>
              </w:rPr>
              <w:t xml:space="preserve">копии договоров,</w:t>
            </w:r>
            <w:r>
              <w:rPr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lang w:eastAsia="ru-RU"/>
              </w:rPr>
              <w:t xml:space="preserve">подписанных с обеих сторон и </w:t>
            </w:r>
            <w:r>
              <w:rPr>
                <w:i w:val="0"/>
                <w:iCs w:val="0"/>
                <w:sz w:val="20"/>
                <w:szCs w:val="20"/>
              </w:rPr>
              <w:t xml:space="preserve">скрепленных печатью </w:t>
            </w:r>
            <w:r>
              <w:rPr>
                <w:rFonts w:eastAsia="Calibri"/>
                <w:i w:val="0"/>
                <w:iCs w:val="0"/>
                <w:sz w:val="20"/>
                <w:szCs w:val="20"/>
                <w:lang w:eastAsia="en-US"/>
              </w:rPr>
              <w:t xml:space="preserve">каждой из сторон договор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sz w:val="20"/>
                <w:szCs w:val="20"/>
              </w:rPr>
            </w:r>
          </w:p>
          <w:p>
            <w:pPr>
              <w:pStyle w:val="1222"/>
              <w:numPr>
                <w:ilvl w:val="7"/>
                <w:numId w:val="45"/>
              </w:numPr>
              <w:ind w:left="0" w:firstLine="363"/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bCs w:val="0"/>
                <w:i w:val="0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highlight w:val="none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</w:rPr>
              <w:t xml:space="preserve">копии актов выполненных работ по форме КС-2 и справки о стоимости выполненных работ и затрат по форме 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</w:rPr>
              <w:t xml:space="preserve">КС-3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</w:rPr>
              <w:t xml:space="preserve"> подписанных с обеих сторон;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0"/>
                <w:szCs w:val="20"/>
              </w:rPr>
            </w:r>
          </w:p>
          <w:p>
            <w:pPr>
              <w:pStyle w:val="1222"/>
              <w:numPr>
                <w:ilvl w:val="7"/>
                <w:numId w:val="45"/>
              </w:numPr>
              <w:ind w:left="0" w:firstLine="363"/>
              <w:jc w:val="both"/>
              <w:spacing w:before="0" w:beforeAutospacing="0" w:after="0" w:line="240" w:lineRule="auto"/>
              <w:rPr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lang w:eastAsia="ru-RU"/>
              </w:rPr>
              <w:t xml:space="preserve">- и/или иных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lang w:eastAsia="ru-RU"/>
              </w:rPr>
              <w:t xml:space="preserve">копии документов, предусмотренных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lang w:eastAsia="ru-RU"/>
              </w:rPr>
              <w:t xml:space="preserve">требованиями договора, подтверждающих факт его исполнения, с указанием стоимости и наименования выполненных работ, подписанных с обеих сторон </w:t>
            </w:r>
            <w:r>
              <w:rPr>
                <w:i w:val="0"/>
                <w:iCs w:val="0"/>
                <w:sz w:val="20"/>
                <w:szCs w:val="20"/>
              </w:rPr>
              <w:t xml:space="preserve">и</w:t>
            </w:r>
            <w:r>
              <w:rPr>
                <w:i w:val="0"/>
                <w:iCs w:val="0"/>
                <w:sz w:val="20"/>
                <w:szCs w:val="20"/>
              </w:rPr>
              <w:t xml:space="preserve"> скрепленных печатью </w:t>
            </w:r>
            <w:r>
              <w:rPr>
                <w:rFonts w:eastAsia="Calibri"/>
                <w:i w:val="0"/>
                <w:iCs w:val="0"/>
                <w:sz w:val="20"/>
                <w:szCs w:val="20"/>
                <w:lang w:eastAsia="en-US"/>
              </w:rPr>
              <w:t xml:space="preserve">каждой из сторон договор</w:t>
            </w:r>
            <w:r>
              <w:rPr>
                <w:rFonts w:eastAsia="Calibri"/>
                <w:i w:val="0"/>
                <w:iCs w:val="0"/>
                <w:sz w:val="20"/>
                <w:szCs w:val="20"/>
                <w:lang w:eastAsia="en-US"/>
              </w:rPr>
              <w:t xml:space="preserve">.</w:t>
            </w:r>
            <w:r>
              <w:rPr>
                <w:bCs w:val="0"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bCs w:val="0"/>
                <w:i w:val="0"/>
                <w:iCs w:val="0"/>
                <w:color w:val="000000" w:themeColor="text1"/>
                <w:sz w:val="20"/>
                <w:szCs w:val="20"/>
              </w:rPr>
            </w:r>
          </w:p>
          <w:p>
            <w:pPr>
              <w:ind w:firstLine="720"/>
              <w:jc w:val="both"/>
              <w:spacing w:before="0" w:beforeAutospacing="0" w:line="240" w:lineRule="auto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i w:val="0"/>
                <w:iCs w:val="0"/>
                <w:color w:val="000000" w:themeColor="text1"/>
                <w:sz w:val="20"/>
                <w:szCs w:val="20"/>
              </w:rPr>
              <w:t xml:space="preserve">К рассмотрению не принимаются подтверждающие документы, не указанные в «Справке об опыте Участника», а также сведе</w:t>
            </w:r>
            <w:bookmarkStart w:id="0" w:name="undefined"/>
            <w:r>
              <w:rPr>
                <w:i w:val="0"/>
                <w:iCs w:val="0"/>
                <w:color w:val="000000" w:themeColor="text1"/>
                <w:sz w:val="20"/>
                <w:szCs w:val="20"/>
              </w:rPr>
            </w:r>
            <w:bookmarkEnd w:id="0"/>
            <w:r>
              <w:rPr>
                <w:i w:val="0"/>
                <w:iCs w:val="0"/>
                <w:color w:val="000000" w:themeColor="text1"/>
                <w:sz w:val="20"/>
                <w:szCs w:val="20"/>
              </w:rPr>
              <w:t xml:space="preserve">ни</w:t>
            </w:r>
            <w:r>
              <w:rPr>
                <w:i w:val="0"/>
                <w:iCs w:val="0"/>
                <w:color w:val="000000" w:themeColor="text1"/>
                <w:sz w:val="20"/>
                <w:szCs w:val="20"/>
              </w:rPr>
              <w:t xml:space="preserve">я, не позволяющие явным (однозначным) образом определить опыт Участника.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pStyle w:val="1222"/>
              <w:numPr>
                <w:ilvl w:val="7"/>
                <w:numId w:val="47"/>
              </w:numPr>
              <w:ind w:firstLine="720"/>
              <w:jc w:val="both"/>
              <w:spacing w:before="0" w:beforeAutospacing="0" w:after="0" w:line="240" w:lineRule="auto"/>
              <w:rPr>
                <w:bCs w:val="0"/>
                <w:i w:val="0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Порядок осуществления оценки (значение оцениваемого параметра), в зависимости от предоставленных в 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-ой заявке сведений о наличии у Участника совокупного опыта 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за последние 5 лет, на общую сумму:</w:t>
            </w:r>
            <w:r>
              <w:rPr>
                <w:bCs w:val="0"/>
                <w:i w:val="0"/>
                <w:color w:val="000000" w:themeColor="text1"/>
                <w:sz w:val="18"/>
                <w:szCs w:val="18"/>
              </w:rPr>
            </w:r>
            <w:r>
              <w:rPr>
                <w:bCs w:val="0"/>
                <w:i w:val="0"/>
                <w:color w:val="000000" w:themeColor="text1"/>
                <w:sz w:val="18"/>
                <w:szCs w:val="18"/>
              </w:rPr>
            </w:r>
          </w:p>
          <w:p>
            <w:pPr>
              <w:pStyle w:val="1222"/>
              <w:numPr>
                <w:ilvl w:val="7"/>
                <w:numId w:val="27"/>
              </w:numPr>
              <w:spacing w:before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  <w:tbl>
            <w:tblPr>
              <w:tblW w:w="666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5921"/>
            </w:tblGrid>
            <w:tr>
              <w:tblPrEx/>
              <w:trPr>
                <w:cantSplit/>
                <w:trHeight w:val="305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jc w:val="center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921" w:type="dxa"/>
                  <w:textDirection w:val="lrTb"/>
                  <w:noWrap w:val="false"/>
                </w:tcPr>
                <w:p>
                  <w:pPr>
                    <w:ind w:left="71" w:right="-141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0% (Опыт отсутствует/опыт не подтвержден);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64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center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921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ind w:left="71" w:right="137"/>
                    <w:jc w:val="both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0 % НМЦ «без учета НДС», но менее 20% НМЦ «без учета НДС» 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64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center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921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ind w:left="71" w:right="137"/>
                    <w:jc w:val="both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20 % НМЦ «без учета НДС», но менее 40 % НМЦ «без учета НДС» 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64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center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921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ind w:left="71" w:right="137"/>
                    <w:jc w:val="both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40 % НМЦ «без учета НДС», но менее 60 % НМЦ «без учета НДС» 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64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center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921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ind w:left="71" w:right="137"/>
                    <w:jc w:val="both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60 % НМЦ «без учета НДС», но менее 80 % НМЦ «без учета НДС» 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232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center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5921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ind w:left="71" w:right="137"/>
                    <w:jc w:val="both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выше 80 % НМЦ «без учета НДС».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222"/>
              <w:numPr>
                <w:ilvl w:val="7"/>
                <w:numId w:val="27"/>
              </w:numPr>
              <w:spacing w:before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  <w:p>
            <w:pPr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 рассчитанная оценка предпочтительности по данному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Опыт, несоответствующий предмету закупки, не оценивается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pStyle w:val="1222"/>
              <w:numPr>
                <w:ilvl w:val="7"/>
                <w:numId w:val="3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ru-RU"/>
              </w:rPr>
              <w:t xml:space="preserve">Неценовой критерий оценки первого уровня</w:t>
            </w:r>
            <w:r>
              <w:rPr>
                <w:sz w:val="20"/>
                <w:szCs w:val="20"/>
                <w:lang w:eastAsia="ru-RU"/>
              </w:rPr>
              <w:t xml:space="preserve"> / ОРГ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222"/>
              <w:numPr>
                <w:ilvl w:val="7"/>
                <w:numId w:val="3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  <w:t xml:space="preserve">Финансовое состояние (устойчивость) Участника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1222"/>
              <w:numPr>
                <w:ilvl w:val="7"/>
                <w:numId w:val="31"/>
              </w:numPr>
              <w:ind w:left="0" w:firstLine="0"/>
              <w:jc w:val="center"/>
              <w:spacing w:before="40" w:after="4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отсутствует</w: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222"/>
              <w:numPr>
                <w:ilvl w:val="7"/>
                <w:numId w:val="3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ru-RU"/>
              </w:rPr>
              <w:t xml:space="preserve">5%</w:t>
            </w:r>
            <w:r>
              <w:rPr>
                <w:sz w:val="20"/>
                <w:szCs w:val="20"/>
                <w:lang w:eastAsia="ru-RU"/>
              </w:rPr>
              <w:br/>
              <w:t xml:space="preserve">(В</w:t>
            </w:r>
            <w:r>
              <w:rPr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sz w:val="20"/>
                <w:szCs w:val="20"/>
                <w:lang w:eastAsia="ru-RU"/>
              </w:rPr>
              <w:t xml:space="preserve"> = 0,05)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1222"/>
              <w:numPr>
                <w:ilvl w:val="7"/>
                <w:numId w:val="3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20"/>
                <w:szCs w:val="20"/>
              </w:rPr>
              <w:t xml:space="preserve">Чем выше </w:t>
            </w:r>
            <w:r>
              <w:rPr>
                <w:rFonts w:eastAsia="Calibri"/>
                <w:sz w:val="20"/>
                <w:szCs w:val="20"/>
              </w:rPr>
              <w:t xml:space="preserve">результат оценки финансового состояния (устойчивости)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У</w:t>
            </w:r>
            <w:r>
              <w:rPr>
                <w:rFonts w:eastAsia="Calibri"/>
                <w:sz w:val="20"/>
                <w:szCs w:val="20"/>
              </w:rPr>
              <w:t xml:space="preserve">частника, тем выше предпочтительность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45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кризисное / неустойчивое / 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довлетворительное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2"/>
              </w:numPr>
              <w:ind w:left="346" w:hanging="284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</w:t>
            </w:r>
            <w:r>
              <w:rPr>
                <w:rStyle w:val="1186"/>
                <w:rFonts w:ascii="Times New Roman" w:hAnsi="Times New Roman" w:eastAsia="Times New Roman" w:cs="Times New Roman"/>
                <w:sz w:val="20"/>
                <w:szCs w:val="20"/>
              </w:rPr>
              <w:footnoteReference w:id="15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установлен Приложением 4 к Положению об аккредитации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2"/>
              </w:numPr>
              <w:ind w:left="346" w:hanging="284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3" w:tooltip="https://bo.nalog.ru" w:history="1">
              <w:r>
                <w:rPr>
                  <w:rStyle w:val="1188"/>
                  <w:rFonts w:ascii="Times New Roman" w:hAnsi="Times New Roman" w:eastAsia="Times New Roman" w:cs="Times New Roman"/>
                  <w:sz w:val="20"/>
                  <w:szCs w:val="20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 за предыдущий отчетный период (год).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346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 в соответствии с законодательством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РФ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размещает све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2"/>
              </w:numPr>
              <w:ind w:left="346" w:hanging="284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оценки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осуществляется в соответствии со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tbl>
            <w:tblPr>
              <w:tblW w:w="6553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669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22"/>
                    <w:numPr>
                      <w:ilvl w:val="7"/>
                      <w:numId w:val="33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both"/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jc w:val="both"/>
                    <w:spacing w:before="0" w:beforeAutospacing="0" w:after="0" w:afterAutospacing="0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0"/>
                      <w:szCs w:val="20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jc w:val="both"/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223"/>
                    <w:numPr>
                      <w:ilvl w:val="4"/>
                      <w:numId w:val="33"/>
                    </w:numPr>
                    <w:ind w:left="209" w:hanging="209"/>
                    <w:jc w:val="both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223"/>
                    <w:numPr>
                      <w:ilvl w:val="4"/>
                      <w:numId w:val="33"/>
                    </w:numPr>
                    <w:ind w:left="209" w:hanging="209"/>
                    <w:jc w:val="both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22"/>
                    <w:numPr>
                      <w:ilvl w:val="7"/>
                      <w:numId w:val="33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pStyle w:val="1223"/>
                    <w:numPr>
                      <w:ilvl w:val="0"/>
                      <w:numId w:val="0"/>
                    </w:numPr>
                    <w:jc w:val="both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22"/>
                    <w:numPr>
                      <w:ilvl w:val="7"/>
                      <w:numId w:val="33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pStyle w:val="1223"/>
                    <w:numPr>
                      <w:ilvl w:val="0"/>
                      <w:numId w:val="0"/>
                    </w:numPr>
                    <w:jc w:val="both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224"/>
              <w:numPr>
                <w:ilvl w:val="6"/>
                <w:numId w:val="33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24"/>
              <w:numPr>
                <w:ilvl w:val="6"/>
                <w:numId w:val="33"/>
              </w:numPr>
              <w:ind w:left="349" w:hanging="349"/>
              <w:jc w:val="both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25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22"/>
              <w:numPr>
                <w:ilvl w:val="7"/>
                <w:numId w:val="33"/>
              </w:numPr>
              <w:ind w:left="0" w:firstLine="0"/>
              <w:jc w:val="both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(устойчивости)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каждого члена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оллективного участника определяется на основ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объем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 (объемной доли)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поставляемой им продукции согласно Плану распределения объемов поставки продукции (форма 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приведена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 Приложении № 4 к Документации о закупке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22"/>
              <w:numPr>
                <w:ilvl w:val="7"/>
                <w:numId w:val="27"/>
              </w:numPr>
              <w:jc w:val="both"/>
              <w:spacing w:before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cantSplit/>
          <w:trHeight w:val="1312"/>
        </w:trPr>
        <w:tc>
          <w:tcPr>
            <w:gridSpan w:val="4"/>
            <w:shd w:val="clear" w:color="ffffff" w:fill="ffffff"/>
            <w:tcW w:w="4393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W w:w="10346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spacing w:before="0"/>
              <w:widowControl w:val="off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spacing w:before="0"/>
              <w:widowControl w:val="off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spacing w:before="0"/>
              <w:widowControl w:val="off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spacing w:before="0"/>
              <w:widowControl w:val="off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Расчет значений баллов по частным / обобщенным критериям оценки, а также итогового балла (итоговой оценки предпочтительности) производится до четвертого знака после запятой (в соответствии с математическими правилами округления).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1174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Итоговая оц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одной ветке иерархии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составляет 100%. Вычисление оценки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десятитысячных балла.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установленных случаях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оценка и сопоставление заявок производится с учетом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предоставления национального режима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предусмотренном подразделом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_Ref132816300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4.20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Заявки участников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из числа успешно прошедших отборочную стадию 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ценовых предложений (дополнительных ценовых предложений – если проводилась переторжка)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ранжируются по количеству набранных баллов (от наибольшего к наименьшему), присвоенных заявкам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оценки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8" w:name="_Toc65"/>
      <w:r>
        <w:rPr>
          <w:rFonts w:ascii="Times New Roman" w:hAnsi="Times New Roman" w:eastAsia="Times New Roman" w:cs="Times New Roman"/>
          <w:sz w:val="22"/>
          <w:szCs w:val="22"/>
        </w:rPr>
      </w:r>
      <w:bookmarkStart w:id="379" w:name="Прил09_ОбоснованиеНМЦ"/>
      <w:r>
        <w:rPr>
          <w:rFonts w:ascii="Times New Roman" w:hAnsi="Times New Roman" w:eastAsia="Times New Roman" w:cs="Times New Roman"/>
          <w:sz w:val="22"/>
          <w:szCs w:val="22"/>
        </w:rPr>
      </w:r>
      <w:bookmarkStart w:id="380" w:name="_Ref125360420"/>
      <w:r>
        <w:rPr>
          <w:rFonts w:ascii="Times New Roman" w:hAnsi="Times New Roman" w:eastAsia="Times New Roman" w:cs="Times New Roman"/>
          <w:sz w:val="22"/>
          <w:szCs w:val="22"/>
        </w:rPr>
      </w:r>
      <w:bookmarkEnd w:id="379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9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Обоснование НМЦ</w:t>
      </w:r>
      <w:bookmarkEnd w:id="380"/>
      <w:r>
        <w:rPr>
          <w:rFonts w:ascii="Times New Roman" w:hAnsi="Times New Roman" w:eastAsia="Times New Roman" w:cs="Times New Roman"/>
          <w:sz w:val="22"/>
          <w:szCs w:val="22"/>
        </w:rPr>
      </w:r>
      <w:bookmarkEnd w:id="44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9" w:name="_Toc66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Обоснованию НМЦ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4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Обоснование НМЦ приведено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отдельном файле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предоставляется отдельным документом в составе 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являющимся Приложением №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9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 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50" w:name="_Toc67"/>
      <w:r>
        <w:rPr>
          <w:rFonts w:ascii="Times New Roman" w:hAnsi="Times New Roman" w:eastAsia="Times New Roman" w:cs="Times New Roman"/>
          <w:sz w:val="22"/>
          <w:szCs w:val="22"/>
        </w:rPr>
      </w:r>
      <w:bookmarkStart w:id="383" w:name="Прил10_ФормаЗаявкиНаАккредитацию"/>
      <w:r>
        <w:rPr>
          <w:rFonts w:ascii="Times New Roman" w:hAnsi="Times New Roman" w:eastAsia="Times New Roman" w:cs="Times New Roman"/>
          <w:sz w:val="22"/>
          <w:szCs w:val="22"/>
        </w:rPr>
      </w:r>
      <w:bookmarkEnd w:id="383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 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Форма Заявки на аккредитацию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5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51" w:name="_Toc68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форме Заявки на аккредитацию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5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 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71550" cy="619125"/>
                <wp:effectExtent l="0" t="0" r="0" b="0"/>
                <wp:docPr id="4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4">
                          <a:extLst>
                            <a:ext uri="{96DAC541-7B7A-43D3-8B79-37D633B846F1}">
                              <asvg:svgBlip xmlns:asvg="http://schemas.microsoft.com/office/drawing/2016/SVG/main" r:embed="rId25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715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6.50pt;height:48.75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81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87"/>
      </w:pPr>
      <w:r>
        <w:rPr>
          <w:rStyle w:val="1186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</w:t>
      </w:r>
      <w:r>
        <w:t xml:space="preserve"> </w:t>
      </w:r>
      <w:r>
        <w:t xml:space="preserve">422-ФЗ.</w:t>
      </w:r>
      <w:r/>
    </w:p>
  </w:footnote>
  <w:footnote w:id="3">
    <w:p>
      <w:pPr>
        <w:pStyle w:val="1187"/>
        <w:rPr>
          <w:sz w:val="22"/>
          <w:szCs w:val="22"/>
        </w:rPr>
      </w:pPr>
      <w:r>
        <w:rPr>
          <w:rStyle w:val="1186"/>
        </w:rPr>
        <w:footnoteRef/>
      </w:r>
      <w:r>
        <w:tab/>
      </w:r>
      <w:r>
        <w:rPr>
          <w:sz w:val="22"/>
          <w:szCs w:val="22"/>
        </w:rPr>
        <w:t xml:space="preserve">При э</w:t>
      </w:r>
      <w:r>
        <w:rPr>
          <w:sz w:val="22"/>
          <w:szCs w:val="22"/>
        </w:rPr>
        <w:t xml:space="preserve">том отклонение заявки за </w:t>
      </w:r>
      <w:r>
        <w:rPr>
          <w:sz w:val="22"/>
          <w:szCs w:val="22"/>
        </w:rPr>
        <w:t xml:space="preserve">отсутствие в ней документов, требующихся исключительно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целей оценки и сопоставления заявок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_Ref125362626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не допускается.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4">
    <w:p>
      <w:pPr>
        <w:pStyle w:val="1187"/>
      </w:pPr>
      <w:r>
        <w:rPr>
          <w:rStyle w:val="1186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5">
    <w:p>
      <w:pPr>
        <w:pStyle w:val="1187"/>
      </w:pPr>
      <w:r>
        <w:rPr>
          <w:rStyle w:val="1186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6">
    <w:p>
      <w:pPr>
        <w:pStyle w:val="1187"/>
      </w:pPr>
      <w:r>
        <w:rPr>
          <w:rStyle w:val="1186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/>
    </w:p>
  </w:footnote>
  <w:footnote w:id="7">
    <w:p>
      <w:pPr>
        <w:pStyle w:val="1187"/>
      </w:pPr>
      <w:r>
        <w:rPr>
          <w:rStyle w:val="1186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8">
    <w:p>
      <w:pPr>
        <w:pStyle w:val="1184"/>
        <w:ind w:left="567" w:hanging="567"/>
        <w:jc w:val="both"/>
        <w:rPr>
          <w:sz w:val="22"/>
        </w:rPr>
      </w:pPr>
      <w:r>
        <w:rPr>
          <w:rStyle w:val="1186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9">
    <w:p>
      <w:pPr>
        <w:pStyle w:val="1187"/>
      </w:pPr>
      <w:r>
        <w:rPr>
          <w:rStyle w:val="1186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0">
    <w:p>
      <w:pPr>
        <w:pStyle w:val="1187"/>
      </w:pPr>
      <w:r>
        <w:rPr>
          <w:rStyle w:val="1186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1">
    <w:p>
      <w:pPr>
        <w:pStyle w:val="1187"/>
      </w:pPr>
      <w:r>
        <w:rPr>
          <w:rStyle w:val="1186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2">
    <w:p>
      <w:pPr>
        <w:pStyle w:val="1187"/>
      </w:pPr>
      <w:r>
        <w:rPr>
          <w:rStyle w:val="1186"/>
        </w:rPr>
        <w:footnoteRef/>
      </w:r>
      <w:r>
        <w:tab/>
        <w:t xml:space="preserve">Коллективный участник предоставляет указанные документы на каждого члена.</w:t>
      </w:r>
      <w:r/>
    </w:p>
  </w:footnote>
  <w:footnote w:id="13">
    <w:p>
      <w:pPr>
        <w:pStyle w:val="1187"/>
      </w:pPr>
      <w:r>
        <w:rPr>
          <w:rStyle w:val="1186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4">
    <w:p>
      <w:pPr>
        <w:pStyle w:val="1187"/>
      </w:pPr>
      <w:r>
        <w:rPr>
          <w:rStyle w:val="1186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5">
    <w:p>
      <w:pPr>
        <w:pStyle w:val="1184"/>
      </w:pPr>
      <w:r>
        <w:rPr>
          <w:rStyle w:val="1186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213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215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216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72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73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74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75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  <w:b w:val="0"/>
      </w:rPr>
    </w:lvl>
    <w:lvl w:ilvl="4">
      <w:start w:val="1"/>
      <w:numFmt w:val="bullet"/>
      <w:pStyle w:val="1176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 w:cs="Symbol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8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0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2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4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6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8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0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2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4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66" w:hanging="360"/>
      </w:pPr>
      <w:rPr>
        <w:rFonts w:hint="default" w:ascii="Wingdings" w:hAnsi="Wingdings" w:eastAsia="Wingdings" w:cs="Wingdings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06">
    <w:name w:val="Heading 1 Char"/>
    <w:basedOn w:val="1169"/>
    <w:link w:val="1166"/>
    <w:uiPriority w:val="9"/>
    <w:rPr>
      <w:rFonts w:ascii="Arial" w:hAnsi="Arial" w:eastAsia="Arial" w:cs="Arial"/>
      <w:sz w:val="40"/>
      <w:szCs w:val="40"/>
    </w:rPr>
  </w:style>
  <w:style w:type="character" w:styleId="1007">
    <w:name w:val="Heading 2 Char"/>
    <w:basedOn w:val="1169"/>
    <w:link w:val="1167"/>
    <w:uiPriority w:val="9"/>
    <w:rPr>
      <w:rFonts w:ascii="Arial" w:hAnsi="Arial" w:eastAsia="Arial" w:cs="Arial"/>
      <w:sz w:val="34"/>
    </w:rPr>
  </w:style>
  <w:style w:type="character" w:styleId="1008">
    <w:name w:val="Heading 3 Char"/>
    <w:basedOn w:val="1169"/>
    <w:link w:val="1168"/>
    <w:uiPriority w:val="9"/>
    <w:rPr>
      <w:rFonts w:ascii="Arial" w:hAnsi="Arial" w:eastAsia="Arial" w:cs="Arial"/>
      <w:sz w:val="30"/>
      <w:szCs w:val="30"/>
    </w:rPr>
  </w:style>
  <w:style w:type="paragraph" w:styleId="1009">
    <w:name w:val="Heading 4"/>
    <w:basedOn w:val="1165"/>
    <w:next w:val="1165"/>
    <w:link w:val="10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10">
    <w:name w:val="Heading 4 Char"/>
    <w:basedOn w:val="1169"/>
    <w:link w:val="1009"/>
    <w:uiPriority w:val="9"/>
    <w:rPr>
      <w:rFonts w:ascii="Arial" w:hAnsi="Arial" w:eastAsia="Arial" w:cs="Arial"/>
      <w:b/>
      <w:bCs/>
      <w:sz w:val="26"/>
      <w:szCs w:val="26"/>
    </w:rPr>
  </w:style>
  <w:style w:type="paragraph" w:styleId="1011">
    <w:name w:val="Heading 5"/>
    <w:basedOn w:val="1165"/>
    <w:next w:val="1165"/>
    <w:link w:val="10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12">
    <w:name w:val="Heading 5 Char"/>
    <w:basedOn w:val="1169"/>
    <w:link w:val="1011"/>
    <w:uiPriority w:val="9"/>
    <w:rPr>
      <w:rFonts w:ascii="Arial" w:hAnsi="Arial" w:eastAsia="Arial" w:cs="Arial"/>
      <w:b/>
      <w:bCs/>
      <w:sz w:val="24"/>
      <w:szCs w:val="24"/>
    </w:rPr>
  </w:style>
  <w:style w:type="paragraph" w:styleId="1013">
    <w:name w:val="Heading 6"/>
    <w:basedOn w:val="1165"/>
    <w:next w:val="1165"/>
    <w:link w:val="10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14">
    <w:name w:val="Heading 6 Char"/>
    <w:basedOn w:val="1169"/>
    <w:link w:val="1013"/>
    <w:uiPriority w:val="9"/>
    <w:rPr>
      <w:rFonts w:ascii="Arial" w:hAnsi="Arial" w:eastAsia="Arial" w:cs="Arial"/>
      <w:b/>
      <w:bCs/>
      <w:sz w:val="22"/>
      <w:szCs w:val="22"/>
    </w:rPr>
  </w:style>
  <w:style w:type="paragraph" w:styleId="1015">
    <w:name w:val="Heading 7"/>
    <w:basedOn w:val="1165"/>
    <w:next w:val="1165"/>
    <w:link w:val="10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16">
    <w:name w:val="Heading 7 Char"/>
    <w:basedOn w:val="1169"/>
    <w:link w:val="10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17">
    <w:name w:val="Heading 8"/>
    <w:basedOn w:val="1165"/>
    <w:next w:val="1165"/>
    <w:link w:val="10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18">
    <w:name w:val="Heading 8 Char"/>
    <w:basedOn w:val="1169"/>
    <w:link w:val="1017"/>
    <w:uiPriority w:val="9"/>
    <w:rPr>
      <w:rFonts w:ascii="Arial" w:hAnsi="Arial" w:eastAsia="Arial" w:cs="Arial"/>
      <w:i/>
      <w:iCs/>
      <w:sz w:val="22"/>
      <w:szCs w:val="22"/>
    </w:rPr>
  </w:style>
  <w:style w:type="paragraph" w:styleId="1019">
    <w:name w:val="Heading 9"/>
    <w:basedOn w:val="1165"/>
    <w:next w:val="1165"/>
    <w:link w:val="10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20">
    <w:name w:val="Heading 9 Char"/>
    <w:basedOn w:val="1169"/>
    <w:link w:val="1019"/>
    <w:uiPriority w:val="9"/>
    <w:rPr>
      <w:rFonts w:ascii="Arial" w:hAnsi="Arial" w:eastAsia="Arial" w:cs="Arial"/>
      <w:i/>
      <w:iCs/>
      <w:sz w:val="21"/>
      <w:szCs w:val="21"/>
    </w:rPr>
  </w:style>
  <w:style w:type="paragraph" w:styleId="1021">
    <w:name w:val="No Spacing"/>
    <w:uiPriority w:val="1"/>
    <w:qFormat/>
    <w:pPr>
      <w:spacing w:before="0" w:after="0" w:line="240" w:lineRule="auto"/>
    </w:pPr>
  </w:style>
  <w:style w:type="paragraph" w:styleId="1022">
    <w:name w:val="Title"/>
    <w:basedOn w:val="1165"/>
    <w:next w:val="1165"/>
    <w:link w:val="10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23">
    <w:name w:val="Title Char"/>
    <w:basedOn w:val="1169"/>
    <w:link w:val="1022"/>
    <w:uiPriority w:val="10"/>
    <w:rPr>
      <w:sz w:val="48"/>
      <w:szCs w:val="48"/>
    </w:rPr>
  </w:style>
  <w:style w:type="paragraph" w:styleId="1024">
    <w:name w:val="Subtitle"/>
    <w:basedOn w:val="1165"/>
    <w:next w:val="1165"/>
    <w:link w:val="1025"/>
    <w:uiPriority w:val="11"/>
    <w:qFormat/>
    <w:pPr>
      <w:spacing w:before="200" w:after="200"/>
    </w:pPr>
    <w:rPr>
      <w:sz w:val="24"/>
      <w:szCs w:val="24"/>
    </w:rPr>
  </w:style>
  <w:style w:type="character" w:styleId="1025">
    <w:name w:val="Subtitle Char"/>
    <w:basedOn w:val="1169"/>
    <w:link w:val="1024"/>
    <w:uiPriority w:val="11"/>
    <w:rPr>
      <w:sz w:val="24"/>
      <w:szCs w:val="24"/>
    </w:rPr>
  </w:style>
  <w:style w:type="paragraph" w:styleId="1026">
    <w:name w:val="Quote"/>
    <w:basedOn w:val="1165"/>
    <w:next w:val="1165"/>
    <w:link w:val="1027"/>
    <w:uiPriority w:val="29"/>
    <w:qFormat/>
    <w:pPr>
      <w:ind w:left="720" w:right="720"/>
    </w:pPr>
    <w:rPr>
      <w:i/>
    </w:rPr>
  </w:style>
  <w:style w:type="character" w:styleId="1027">
    <w:name w:val="Quote Char"/>
    <w:link w:val="1026"/>
    <w:uiPriority w:val="29"/>
    <w:rPr>
      <w:i/>
    </w:rPr>
  </w:style>
  <w:style w:type="paragraph" w:styleId="1028">
    <w:name w:val="Intense Quote"/>
    <w:basedOn w:val="1165"/>
    <w:next w:val="1165"/>
    <w:link w:val="10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29">
    <w:name w:val="Intense Quote Char"/>
    <w:link w:val="1028"/>
    <w:uiPriority w:val="30"/>
    <w:rPr>
      <w:i/>
    </w:rPr>
  </w:style>
  <w:style w:type="character" w:styleId="1030">
    <w:name w:val="Header Char"/>
    <w:basedOn w:val="1169"/>
    <w:link w:val="1179"/>
    <w:uiPriority w:val="99"/>
  </w:style>
  <w:style w:type="character" w:styleId="1031">
    <w:name w:val="Footer Char"/>
    <w:basedOn w:val="1169"/>
    <w:link w:val="1181"/>
    <w:uiPriority w:val="99"/>
  </w:style>
  <w:style w:type="paragraph" w:styleId="1032">
    <w:name w:val="Caption"/>
    <w:basedOn w:val="1165"/>
    <w:next w:val="1165"/>
    <w:link w:val="10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33">
    <w:name w:val="Caption Char"/>
    <w:basedOn w:val="1032"/>
    <w:link w:val="1181"/>
    <w:uiPriority w:val="99"/>
  </w:style>
  <w:style w:type="table" w:styleId="1034">
    <w:name w:val="Table Grid Light"/>
    <w:basedOn w:val="11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5">
    <w:name w:val="Plain Table 1"/>
    <w:basedOn w:val="11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6">
    <w:name w:val="Plain Table 2"/>
    <w:basedOn w:val="11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7">
    <w:name w:val="Plain Table 3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38">
    <w:name w:val="Plain Table 4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Plain Table 5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40">
    <w:name w:val="Grid Table 1 Light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Grid Table 1 Light - Accent 1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Grid Table 1 Light - Accent 2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Grid Table 1 Light - Accent 3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Grid Table 1 Light - Accent 4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Grid Table 1 Light - Accent 5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Grid Table 1 Light - Accent 6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Grid Table 2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2 - Accent 1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2 - Accent 2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2 - Accent 3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2 - Accent 4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2 - Accent 5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2 - Accent 6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Grid Table 3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3 - Accent 1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Grid Table 3 - Accent 2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3 - Accent 3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3 - Accent 4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3 - Accent 5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3 - Accent 6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Grid Table 4"/>
    <w:basedOn w:val="11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62">
    <w:name w:val="Grid Table 4 - Accent 1"/>
    <w:basedOn w:val="11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63">
    <w:name w:val="Grid Table 4 - Accent 2"/>
    <w:basedOn w:val="11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64">
    <w:name w:val="Grid Table 4 - Accent 3"/>
    <w:basedOn w:val="11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65">
    <w:name w:val="Grid Table 4 - Accent 4"/>
    <w:basedOn w:val="11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66">
    <w:name w:val="Grid Table 4 - Accent 5"/>
    <w:basedOn w:val="11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67">
    <w:name w:val="Grid Table 4 - Accent 6"/>
    <w:basedOn w:val="11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68">
    <w:name w:val="Grid Table 5 Dark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69">
    <w:name w:val="Grid Table 5 Dark- Accent 1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70">
    <w:name w:val="Grid Table 5 Dark - Accent 2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71">
    <w:name w:val="Grid Table 5 Dark - Accent 3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72">
    <w:name w:val="Grid Table 5 Dark- Accent 4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73">
    <w:name w:val="Grid Table 5 Dark - Accent 5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74">
    <w:name w:val="Grid Table 5 Dark - Accent 6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75">
    <w:name w:val="Grid Table 6 Colorful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76">
    <w:name w:val="Grid Table 6 Colorful - Accent 1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77">
    <w:name w:val="Grid Table 6 Colorful - Accent 2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78">
    <w:name w:val="Grid Table 6 Colorful - Accent 3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79">
    <w:name w:val="Grid Table 6 Colorful - Accent 4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80">
    <w:name w:val="Grid Table 6 Colorful - Accent 5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81">
    <w:name w:val="Grid Table 6 Colorful - Accent 6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82">
    <w:name w:val="Grid Table 7 Colorful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>
    <w:name w:val="Grid Table 7 Colorful - Accent 1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>
    <w:name w:val="Grid Table 7 Colorful - Accent 2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>
    <w:name w:val="Grid Table 7 Colorful - Accent 3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>
    <w:name w:val="Grid Table 7 Colorful - Accent 4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>
    <w:name w:val="Grid Table 7 Colorful - Accent 5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Grid Table 7 Colorful - Accent 6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List Table 1 Light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List Table 1 Light - Accent 1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List Table 1 Light - Accent 2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List Table 1 Light - Accent 3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4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1 Light - Accent 5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List Table 1 Light - Accent 6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List Table 2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97">
    <w:name w:val="List Table 2 - Accent 1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98">
    <w:name w:val="List Table 2 - Accent 2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99">
    <w:name w:val="List Table 2 - Accent 3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00">
    <w:name w:val="List Table 2 - Accent 4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01">
    <w:name w:val="List Table 2 - Accent 5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02">
    <w:name w:val="List Table 2 - Accent 6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03">
    <w:name w:val="List Table 3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4">
    <w:name w:val="List Table 3 - Accent 1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5">
    <w:name w:val="List Table 3 - Accent 2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>
    <w:name w:val="List Table 3 - Accent 3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>
    <w:name w:val="List Table 3 - Accent 4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>
    <w:name w:val="List Table 3 - Accent 5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9">
    <w:name w:val="List Table 3 - Accent 6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0">
    <w:name w:val="List Table 4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1">
    <w:name w:val="List Table 4 - Accent 1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2">
    <w:name w:val="List Table 4 - Accent 2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3">
    <w:name w:val="List Table 4 - Accent 3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4">
    <w:name w:val="List Table 4 - Accent 4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>
    <w:name w:val="List Table 4 - Accent 5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>
    <w:name w:val="List Table 4 - Accent 6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>
    <w:name w:val="List Table 5 Dark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8">
    <w:name w:val="List Table 5 Dark - Accent 1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9">
    <w:name w:val="List Table 5 Dark - Accent 2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0">
    <w:name w:val="List Table 5 Dark - Accent 3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1">
    <w:name w:val="List Table 5 Dark - Accent 4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2">
    <w:name w:val="List Table 5 Dark - Accent 5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3">
    <w:name w:val="List Table 5 Dark - Accent 6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4">
    <w:name w:val="List Table 6 Colorful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25">
    <w:name w:val="List Table 6 Colorful - Accent 1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26">
    <w:name w:val="List Table 6 Colorful - Accent 2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27">
    <w:name w:val="List Table 6 Colorful - Accent 3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28">
    <w:name w:val="List Table 6 Colorful - Accent 4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29">
    <w:name w:val="List Table 6 Colorful - Accent 5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30">
    <w:name w:val="List Table 6 Colorful - Accent 6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31">
    <w:name w:val="List Table 7 Colorful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32">
    <w:name w:val="List Table 7 Colorful - Accent 1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133">
    <w:name w:val="List Table 7 Colorful - Accent 2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34">
    <w:name w:val="List Table 7 Colorful - Accent 3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35">
    <w:name w:val="List Table 7 Colorful - Accent 4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36">
    <w:name w:val="List Table 7 Colorful - Accent 5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37">
    <w:name w:val="List Table 7 Colorful - Accent 6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38">
    <w:name w:val="Lined - Accent"/>
    <w:basedOn w:val="11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39">
    <w:name w:val="Lined - Accent 1"/>
    <w:basedOn w:val="11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40">
    <w:name w:val="Lined - Accent 2"/>
    <w:basedOn w:val="11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41">
    <w:name w:val="Lined - Accent 3"/>
    <w:basedOn w:val="11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42">
    <w:name w:val="Lined - Accent 4"/>
    <w:basedOn w:val="11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43">
    <w:name w:val="Lined - Accent 5"/>
    <w:basedOn w:val="11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44">
    <w:name w:val="Lined - Accent 6"/>
    <w:basedOn w:val="11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45">
    <w:name w:val="Bordered &amp; Lined - Accent"/>
    <w:basedOn w:val="11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46">
    <w:name w:val="Bordered &amp; Lined - Accent 1"/>
    <w:basedOn w:val="11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47">
    <w:name w:val="Bordered &amp; Lined - Accent 2"/>
    <w:basedOn w:val="11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48">
    <w:name w:val="Bordered &amp; Lined - Accent 3"/>
    <w:basedOn w:val="11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49">
    <w:name w:val="Bordered &amp; Lined - Accent 4"/>
    <w:basedOn w:val="11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50">
    <w:name w:val="Bordered &amp; Lined - Accent 5"/>
    <w:basedOn w:val="11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51">
    <w:name w:val="Bordered &amp; Lined - Accent 6"/>
    <w:basedOn w:val="11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52">
    <w:name w:val="Bordered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53">
    <w:name w:val="Bordered - Accent 1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54">
    <w:name w:val="Bordered - Accent 2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55">
    <w:name w:val="Bordered - Accent 3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56">
    <w:name w:val="Bordered - Accent 4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57">
    <w:name w:val="Bordered - Accent 5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58">
    <w:name w:val="Bordered - Accent 6"/>
    <w:basedOn w:val="11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59">
    <w:name w:val="Footnote Text Char"/>
    <w:link w:val="1184"/>
    <w:uiPriority w:val="99"/>
    <w:rPr>
      <w:sz w:val="18"/>
    </w:rPr>
  </w:style>
  <w:style w:type="paragraph" w:styleId="1160">
    <w:name w:val="endnote text"/>
    <w:basedOn w:val="1165"/>
    <w:link w:val="1161"/>
    <w:uiPriority w:val="99"/>
    <w:semiHidden/>
    <w:unhideWhenUsed/>
    <w:pPr>
      <w:spacing w:after="0" w:line="240" w:lineRule="auto"/>
    </w:pPr>
    <w:rPr>
      <w:sz w:val="20"/>
    </w:rPr>
  </w:style>
  <w:style w:type="character" w:styleId="1161">
    <w:name w:val="Endnote Text Char"/>
    <w:link w:val="1160"/>
    <w:uiPriority w:val="99"/>
    <w:rPr>
      <w:sz w:val="20"/>
    </w:rPr>
  </w:style>
  <w:style w:type="character" w:styleId="1162">
    <w:name w:val="endnote reference"/>
    <w:basedOn w:val="1169"/>
    <w:uiPriority w:val="99"/>
    <w:semiHidden/>
    <w:unhideWhenUsed/>
    <w:rPr>
      <w:vertAlign w:val="superscript"/>
    </w:rPr>
  </w:style>
  <w:style w:type="paragraph" w:styleId="1163">
    <w:name w:val="TOC Heading"/>
    <w:uiPriority w:val="39"/>
    <w:unhideWhenUsed/>
  </w:style>
  <w:style w:type="paragraph" w:styleId="1164">
    <w:name w:val="table of figures"/>
    <w:basedOn w:val="1165"/>
    <w:next w:val="1165"/>
    <w:uiPriority w:val="99"/>
    <w:unhideWhenUsed/>
    <w:pPr>
      <w:spacing w:after="0" w:afterAutospacing="0"/>
    </w:pPr>
  </w:style>
  <w:style w:type="paragraph" w:styleId="1165" w:default="1">
    <w:name w:val="Normal"/>
    <w:qFormat/>
  </w:style>
  <w:style w:type="paragraph" w:styleId="1166">
    <w:name w:val="Heading 1"/>
    <w:basedOn w:val="1165"/>
    <w:next w:val="1165"/>
    <w:link w:val="1217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67">
    <w:name w:val="Heading 2"/>
    <w:basedOn w:val="1165"/>
    <w:next w:val="1165"/>
    <w:link w:val="1218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68">
    <w:name w:val="Heading 3"/>
    <w:basedOn w:val="1165"/>
    <w:next w:val="1165"/>
    <w:link w:val="1219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69" w:default="1">
    <w:name w:val="Default Paragraph Font"/>
    <w:uiPriority w:val="1"/>
    <w:semiHidden/>
    <w:unhideWhenUsed/>
  </w:style>
  <w:style w:type="table" w:styleId="11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71" w:default="1">
    <w:name w:val="No List"/>
    <w:uiPriority w:val="99"/>
    <w:semiHidden/>
    <w:unhideWhenUsed/>
  </w:style>
  <w:style w:type="paragraph" w:styleId="1172" w:customStyle="1">
    <w:name w:val="[РГ] Раздел"/>
    <w:basedOn w:val="1165"/>
    <w:next w:val="1173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73" w:customStyle="1">
    <w:name w:val="[РГ] Подраздел"/>
    <w:basedOn w:val="1165"/>
    <w:next w:val="1174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74" w:customStyle="1">
    <w:name w:val="[РГ] Пункт"/>
    <w:basedOn w:val="1165"/>
    <w:qFormat/>
    <w:pPr>
      <w:numPr>
        <w:ilvl w:val="2"/>
        <w:numId w:val="1"/>
      </w:numPr>
      <w:jc w:val="both"/>
      <w:outlineLvl w:val="2"/>
    </w:pPr>
  </w:style>
  <w:style w:type="paragraph" w:styleId="1175" w:customStyle="1">
    <w:name w:val="[РГ] Подпункт"/>
    <w:basedOn w:val="1165"/>
    <w:qFormat/>
    <w:pPr>
      <w:numPr>
        <w:ilvl w:val="3"/>
        <w:numId w:val="1"/>
      </w:numPr>
      <w:jc w:val="both"/>
      <w:outlineLvl w:val="3"/>
    </w:pPr>
  </w:style>
  <w:style w:type="paragraph" w:styleId="1176" w:customStyle="1">
    <w:name w:val="[РГ] Перечисление"/>
    <w:basedOn w:val="1165"/>
    <w:qFormat/>
    <w:pPr>
      <w:numPr>
        <w:ilvl w:val="4"/>
        <w:numId w:val="1"/>
      </w:numPr>
      <w:jc w:val="both"/>
      <w:outlineLvl w:val="4"/>
    </w:pPr>
  </w:style>
  <w:style w:type="paragraph" w:styleId="1177" w:customStyle="1">
    <w:name w:val="[РГ] Заголовок"/>
    <w:basedOn w:val="1165"/>
    <w:next w:val="1178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78" w:customStyle="1">
    <w:name w:val="[РГ] Текст"/>
    <w:basedOn w:val="1165"/>
    <w:qFormat/>
    <w:pPr>
      <w:jc w:val="both"/>
    </w:pPr>
  </w:style>
  <w:style w:type="paragraph" w:styleId="1179">
    <w:name w:val="Header"/>
    <w:basedOn w:val="1165"/>
    <w:link w:val="1180"/>
    <w:uiPriority w:val="99"/>
    <w:unhideWhenUsed/>
    <w:pPr>
      <w:jc w:val="center"/>
      <w:spacing w:before="0" w:after="120"/>
    </w:pPr>
  </w:style>
  <w:style w:type="character" w:styleId="1180" w:customStyle="1">
    <w:name w:val="Верхний колонтитул Знак"/>
    <w:basedOn w:val="1169"/>
    <w:link w:val="1179"/>
    <w:uiPriority w:val="99"/>
  </w:style>
  <w:style w:type="paragraph" w:styleId="1181">
    <w:name w:val="Footer"/>
    <w:basedOn w:val="1165"/>
    <w:link w:val="1182"/>
    <w:unhideWhenUsed/>
    <w:pPr>
      <w:jc w:val="right"/>
    </w:pPr>
  </w:style>
  <w:style w:type="character" w:styleId="1182" w:customStyle="1">
    <w:name w:val="Нижний колонтитул Знак"/>
    <w:basedOn w:val="1169"/>
    <w:link w:val="1181"/>
    <w:uiPriority w:val="99"/>
  </w:style>
  <w:style w:type="character" w:styleId="1183" w:customStyle="1">
    <w:name w:val="[РГ] Инструкция для организатора"/>
    <w:basedOn w:val="1169"/>
    <w:uiPriority w:val="1"/>
    <w:qFormat/>
    <w:rPr>
      <w:i/>
      <w:iCs/>
      <w:shd w:val="clear" w:color="auto" w:fill="ffff99"/>
      <w:lang w:val="ru-RU"/>
    </w:rPr>
  </w:style>
  <w:style w:type="paragraph" w:styleId="1184">
    <w:name w:val="footnote text"/>
    <w:basedOn w:val="1165"/>
    <w:link w:val="1185"/>
    <w:uiPriority w:val="99"/>
    <w:semiHidden/>
    <w:unhideWhenUsed/>
    <w:pPr>
      <w:spacing w:before="0"/>
    </w:pPr>
    <w:rPr>
      <w:sz w:val="20"/>
      <w:szCs w:val="20"/>
    </w:rPr>
  </w:style>
  <w:style w:type="character" w:styleId="1185" w:customStyle="1">
    <w:name w:val="Текст сноски Знак"/>
    <w:basedOn w:val="1169"/>
    <w:link w:val="1184"/>
    <w:uiPriority w:val="99"/>
    <w:semiHidden/>
    <w:rPr>
      <w:sz w:val="20"/>
      <w:szCs w:val="20"/>
    </w:rPr>
  </w:style>
  <w:style w:type="character" w:styleId="1186">
    <w:name w:val="footnote reference"/>
    <w:basedOn w:val="1169"/>
    <w:unhideWhenUsed/>
    <w:rPr>
      <w:vertAlign w:val="superscript"/>
    </w:rPr>
  </w:style>
  <w:style w:type="paragraph" w:styleId="1187" w:customStyle="1">
    <w:name w:val="[РГ] Сноска"/>
    <w:basedOn w:val="1184"/>
    <w:qFormat/>
    <w:pPr>
      <w:ind w:left="567" w:hanging="567"/>
      <w:jc w:val="both"/>
      <w:spacing w:before="80"/>
    </w:pPr>
    <w:rPr>
      <w:sz w:val="22"/>
    </w:rPr>
  </w:style>
  <w:style w:type="character" w:styleId="1188">
    <w:name w:val="Hyperlink"/>
    <w:basedOn w:val="1169"/>
    <w:uiPriority w:val="99"/>
    <w:unhideWhenUsed/>
    <w:rPr>
      <w:color w:val="0563c1" w:themeColor="hyperlink"/>
      <w:u w:val="single"/>
    </w:rPr>
  </w:style>
  <w:style w:type="character" w:styleId="1189">
    <w:name w:val="Unresolved Mention"/>
    <w:basedOn w:val="1169"/>
    <w:uiPriority w:val="99"/>
    <w:semiHidden/>
    <w:unhideWhenUsed/>
    <w:rPr>
      <w:color w:val="605e5c"/>
      <w:shd w:val="clear" w:color="auto" w:fill="e1dfdd"/>
    </w:rPr>
  </w:style>
  <w:style w:type="paragraph" w:styleId="1190">
    <w:name w:val="toc 2"/>
    <w:basedOn w:val="1165"/>
    <w:next w:val="1165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91">
    <w:name w:val="toc 1"/>
    <w:basedOn w:val="1165"/>
    <w:next w:val="1165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92">
    <w:name w:val="toc 3"/>
    <w:basedOn w:val="1165"/>
    <w:next w:val="1165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3">
    <w:name w:val="toc 4"/>
    <w:basedOn w:val="1165"/>
    <w:next w:val="1165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4">
    <w:name w:val="toc 5"/>
    <w:basedOn w:val="1165"/>
    <w:next w:val="1165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5">
    <w:name w:val="toc 6"/>
    <w:basedOn w:val="1165"/>
    <w:next w:val="1165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6">
    <w:name w:val="toc 7"/>
    <w:basedOn w:val="1165"/>
    <w:next w:val="1165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7">
    <w:name w:val="toc 8"/>
    <w:basedOn w:val="1165"/>
    <w:next w:val="1165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8">
    <w:name w:val="toc 9"/>
    <w:basedOn w:val="1165"/>
    <w:next w:val="1165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99" w:customStyle="1">
    <w:name w:val="[РГ] Таблица"/>
    <w:basedOn w:val="1170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200">
    <w:name w:val="Table Grid"/>
    <w:basedOn w:val="1170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01">
    <w:name w:val="Placeholder Text"/>
    <w:basedOn w:val="1169"/>
    <w:uiPriority w:val="99"/>
    <w:semiHidden/>
    <w:rPr>
      <w:color w:val="808080"/>
    </w:rPr>
  </w:style>
  <w:style w:type="character" w:styleId="1202" w:customStyle="1">
    <w:name w:val="[РГ] Отсылка"/>
    <w:basedOn w:val="1169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203">
    <w:name w:val="annotation reference"/>
    <w:basedOn w:val="1169"/>
    <w:uiPriority w:val="99"/>
    <w:unhideWhenUsed/>
    <w:rPr>
      <w:sz w:val="16"/>
      <w:szCs w:val="16"/>
    </w:rPr>
  </w:style>
  <w:style w:type="paragraph" w:styleId="1204">
    <w:name w:val="annotation text"/>
    <w:basedOn w:val="1165"/>
    <w:link w:val="1205"/>
    <w:uiPriority w:val="99"/>
    <w:unhideWhenUsed/>
    <w:rPr>
      <w:sz w:val="20"/>
      <w:szCs w:val="20"/>
    </w:rPr>
  </w:style>
  <w:style w:type="character" w:styleId="1205" w:customStyle="1">
    <w:name w:val="Текст примечания Знак"/>
    <w:basedOn w:val="1169"/>
    <w:link w:val="1204"/>
    <w:uiPriority w:val="99"/>
    <w:rPr>
      <w:sz w:val="20"/>
      <w:szCs w:val="20"/>
    </w:rPr>
  </w:style>
  <w:style w:type="paragraph" w:styleId="1206">
    <w:name w:val="annotation subject"/>
    <w:basedOn w:val="1204"/>
    <w:next w:val="1204"/>
    <w:link w:val="1207"/>
    <w:uiPriority w:val="99"/>
    <w:semiHidden/>
    <w:unhideWhenUsed/>
    <w:rPr>
      <w:b/>
      <w:bCs/>
    </w:rPr>
  </w:style>
  <w:style w:type="character" w:styleId="1207" w:customStyle="1">
    <w:name w:val="Тема примечания Знак"/>
    <w:basedOn w:val="1205"/>
    <w:link w:val="1206"/>
    <w:uiPriority w:val="99"/>
    <w:semiHidden/>
    <w:rPr>
      <w:b/>
      <w:bCs/>
      <w:sz w:val="20"/>
      <w:szCs w:val="20"/>
    </w:rPr>
  </w:style>
  <w:style w:type="paragraph" w:styleId="1208" w:customStyle="1">
    <w:name w:val="[РГ] Альтернатива / Дополнение"/>
    <w:basedOn w:val="1178"/>
    <w:next w:val="1178"/>
    <w:qFormat/>
    <w:rPr>
      <w:i/>
      <w:shd w:val="clear" w:color="auto" w:fill="ccecff"/>
    </w:rPr>
  </w:style>
  <w:style w:type="character" w:styleId="1209" w:customStyle="1">
    <w:name w:val="[РГ] Инструкция для участника"/>
    <w:basedOn w:val="1169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210">
    <w:name w:val="Revision"/>
    <w:hidden/>
    <w:uiPriority w:val="99"/>
    <w:semiHidden/>
    <w:pPr>
      <w:spacing w:before="0"/>
    </w:pPr>
  </w:style>
  <w:style w:type="character" w:styleId="1211">
    <w:name w:val="FollowedHyperlink"/>
    <w:basedOn w:val="1169"/>
    <w:uiPriority w:val="99"/>
    <w:semiHidden/>
    <w:unhideWhenUsed/>
    <w:rPr>
      <w:color w:val="954f72" w:themeColor="followedHyperlink"/>
      <w:u w:val="single"/>
    </w:rPr>
  </w:style>
  <w:style w:type="paragraph" w:styleId="1212">
    <w:name w:val="List Paragraph"/>
    <w:basedOn w:val="1165"/>
    <w:uiPriority w:val="34"/>
    <w:qFormat/>
    <w:pPr>
      <w:contextualSpacing/>
      <w:ind w:left="720"/>
    </w:pPr>
  </w:style>
  <w:style w:type="paragraph" w:styleId="1213" w:customStyle="1">
    <w:name w:val="Пункт"/>
    <w:basedOn w:val="1165"/>
    <w:link w:val="1214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214" w:customStyle="1">
    <w:name w:val="Пункт Знак2"/>
    <w:link w:val="1213"/>
    <w:rPr>
      <w:rFonts w:eastAsia="Times New Roman" w:cs="Times New Roman"/>
      <w:szCs w:val="26"/>
      <w:lang w:eastAsia="ru-RU"/>
    </w:rPr>
  </w:style>
  <w:style w:type="paragraph" w:styleId="1215" w:customStyle="1">
    <w:name w:val="Подпункт"/>
    <w:basedOn w:val="1213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216" w:customStyle="1">
    <w:name w:val="Подподпункт"/>
    <w:basedOn w:val="1215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217" w:customStyle="1">
    <w:name w:val="Заголовок 1 Знак"/>
    <w:basedOn w:val="1169"/>
    <w:link w:val="1166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218" w:customStyle="1">
    <w:name w:val="Заголовок 2 Знак"/>
    <w:basedOn w:val="1169"/>
    <w:link w:val="1167"/>
    <w:rPr>
      <w:rFonts w:eastAsia="Times New Roman" w:cs="Times New Roman"/>
      <w:b/>
      <w:sz w:val="32"/>
      <w:szCs w:val="26"/>
      <w:lang w:eastAsia="ru-RU"/>
    </w:rPr>
  </w:style>
  <w:style w:type="character" w:styleId="1219" w:customStyle="1">
    <w:name w:val="Заголовок 3 Знак"/>
    <w:basedOn w:val="1169"/>
    <w:link w:val="1168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220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221" w:customStyle="1">
    <w:name w:val="комментарий"/>
    <w:rPr>
      <w:b/>
      <w:i/>
      <w:shd w:val="clear" w:color="auto" w:fill="ffff99"/>
    </w:rPr>
  </w:style>
  <w:style w:type="paragraph" w:styleId="1222" w:customStyle="1">
    <w:name w:val="УРОВЕНЬ_Абзац_тип3"/>
    <w:qFormat/>
    <w:pPr>
      <w:numPr>
        <w:ilvl w:val="7"/>
        <w:numId w:val="0"/>
      </w:numPr>
      <w:contextualSpacing w:val="0"/>
      <w:ind w:left="0" w:right="0" w:hanging="144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tabs>
        <w:tab w:val="num" w:pos="1440" w:leader="none"/>
        <w:tab w:val="num" w:pos="288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23" w:customStyle="1">
    <w:name w:val="УРОВЕНЬ_-"/>
    <w:qFormat/>
    <w:pPr>
      <w:numPr>
        <w:ilvl w:val="4"/>
        <w:numId w:val="0"/>
      </w:numPr>
      <w:contextualSpacing w:val="0"/>
      <w:ind w:left="3600" w:right="0" w:hanging="36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24" w:customStyle="1">
    <w:name w:val="УРОВЕНЬ_Абзац_тип2"/>
    <w:qFormat/>
    <w:pPr>
      <w:numPr>
        <w:ilvl w:val="6"/>
        <w:numId w:val="0"/>
      </w:numPr>
      <w:contextualSpacing w:val="0"/>
      <w:ind w:left="5040" w:right="0" w:hanging="36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25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26" w:customStyle="1">
    <w:name w:val="Body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27" w:customStyle="1">
    <w:name w:val="docdata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28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s://corp.roseltorg.ru." TargetMode="External"/><Relationship Id="rId14" Type="http://schemas.openxmlformats.org/officeDocument/2006/relationships/hyperlink" Target="https://www.roseltorg.ru/knowledge_db/docs?55" TargetMode="External"/><Relationship Id="rId15" Type="http://schemas.openxmlformats.org/officeDocument/2006/relationships/hyperlink" Target="mailto:dgk@dgk.ru" TargetMode="External"/><Relationship Id="rId16" Type="http://schemas.openxmlformats.org/officeDocument/2006/relationships/hyperlink" Target="mailto:lumpova-ig@dgk.ru," TargetMode="External"/><Relationship Id="rId17" Type="http://schemas.openxmlformats.org/officeDocument/2006/relationships/image" Target="media/image1.png"/><Relationship Id="rId18" Type="http://schemas.openxmlformats.org/officeDocument/2006/relationships/image" Target="media/media1.svg"/><Relationship Id="rId19" Type="http://schemas.openxmlformats.org/officeDocument/2006/relationships/image" Target="media/image2.png"/><Relationship Id="rId20" Type="http://schemas.openxmlformats.org/officeDocument/2006/relationships/image" Target="media/media2.svg"/><Relationship Id="rId21" Type="http://schemas.openxmlformats.org/officeDocument/2006/relationships/image" Target="media/image3.png"/><Relationship Id="rId22" Type="http://schemas.openxmlformats.org/officeDocument/2006/relationships/image" Target="media/media3.svg"/><Relationship Id="rId23" Type="http://schemas.openxmlformats.org/officeDocument/2006/relationships/hyperlink" Target="https://bo.nalog.ru" TargetMode="External"/><Relationship Id="rId24" Type="http://schemas.openxmlformats.org/officeDocument/2006/relationships/image" Target="media/image4.png"/><Relationship Id="rId25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6F002-A4A2-4A32-8A05-76E4872F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lutfullina_ee</cp:lastModifiedBy>
  <cp:revision>199</cp:revision>
  <dcterms:created xsi:type="dcterms:W3CDTF">2023-08-16T07:54:00Z</dcterms:created>
  <dcterms:modified xsi:type="dcterms:W3CDTF">2026-03-12T00:29:18Z</dcterms:modified>
</cp:coreProperties>
</file>