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Председатель</w:t>
      </w:r>
      <w:r>
        <w:rPr>
          <w:sz w:val="22"/>
          <w:szCs w:val="22"/>
        </w:rPr>
        <w:t xml:space="preserve"> закупочной комиссии 1-го уровня </w:t>
      </w:r>
      <w:r>
        <w:rPr>
          <w:sz w:val="22"/>
          <w:szCs w:val="22"/>
        </w:rPr>
        <w:t xml:space="preserve">– Заместитель генерального </w:t>
      </w:r>
      <w:r>
        <w:rPr>
          <w:sz w:val="22"/>
          <w:szCs w:val="22"/>
        </w:rPr>
        <w:t xml:space="preserve">директора по</w:t>
      </w:r>
      <w:r>
        <w:rPr>
          <w:sz w:val="22"/>
          <w:szCs w:val="22"/>
        </w:rPr>
        <w:t xml:space="preserve"> управлению ресурсами </w:t>
      </w:r>
      <w:r>
        <w:rPr>
          <w:sz w:val="22"/>
          <w:szCs w:val="22"/>
        </w:rPr>
        <w:t xml:space="preserve">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__________________Д.А. Богонатов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/>
        <w:spacing w:before="0"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«__</w:t>
      </w:r>
      <w:r>
        <w:rPr>
          <w:sz w:val="22"/>
          <w:szCs w:val="22"/>
        </w:rPr>
        <w:t xml:space="preserve">_» _</w:t>
      </w:r>
      <w:r>
        <w:rPr>
          <w:sz w:val="22"/>
          <w:szCs w:val="22"/>
        </w:rPr>
        <w:t xml:space="preserve">______________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4536"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jc w:val="center"/>
        <w:keepNext/>
        <w:rPr>
          <w:b/>
          <w:bCs/>
          <w:caps/>
          <w:sz w:val="22"/>
          <w:szCs w:val="22"/>
        </w:rPr>
        <w:outlineLvl w:val="2"/>
      </w:pPr>
      <w:r>
        <w:rPr>
          <w:b/>
          <w:bCs/>
          <w:caps/>
          <w:sz w:val="22"/>
          <w:szCs w:val="22"/>
        </w:rPr>
        <w:t xml:space="preserve">Документация о закупке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left="-108" w:right="-108" w:firstLine="0"/>
        <w:jc w:val="center"/>
        <w:spacing w:before="60" w:after="60" w:line="240" w:lineRule="auto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Запрос предложений</w:t>
      </w:r>
      <w:r>
        <w:rPr>
          <w:sz w:val="22"/>
          <w:szCs w:val="22"/>
        </w:rPr>
        <w:t xml:space="preserve"> в электронной форме,</w:t>
      </w:r>
      <w:r>
        <w:rPr>
          <w:sz w:val="22"/>
          <w:szCs w:val="22"/>
        </w:rPr>
        <w:t xml:space="preserve"> участниками которого могут быть только субъекты МСП,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право заключения договора н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ОКПД2 71.12.13. Выполнение проектно-изыскательских работ по модернизации системы рециркуляции дымовых газов с целью снижения выбросов оксидов азота для Хабаровской ТЭЦ-3, г. Хабаровск, в рамках реализации инвестиционного проекта Р_505-ХТЭЦ-3-58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  <w:hyperlink r:id="rId12" w:tooltip="http://nbt.rushydro.ru/Planning/Program/View/375308?returnUrl=%2FPlanning%2FProgram%2FIndex_all%3Fnotnull%3DTrue%26page%3D1%26pageSize%3D50%26Filter.Index%3D90037009%26Filter.LotYears%3D2026%26Filter.UserOrganizationType%3D10%26Filter.ExtendedFilterOpened%3DFalse%26Filter.UserOrganizationType%3D10%26Filter.tabIndex%3D0" w:history="1"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</w:hyperlink>
      <w:r>
        <w:rPr>
          <w:sz w:val="22"/>
          <w:szCs w:val="22"/>
        </w:rPr>
      </w:r>
      <w:hyperlink r:id="rId13" w:tooltip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w:history="1"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  <w:t xml:space="preserve">»</w:t>
        </w:r>
        <w:r>
          <w:rPr>
            <w:sz w:val="22"/>
            <w:szCs w:val="22"/>
          </w:rPr>
          <w:t xml:space="preserve">.</w:t>
        </w:r>
      </w:hyperlink>
      <w:r>
        <w:rPr>
          <w:sz w:val="22"/>
          <w:szCs w:val="22"/>
          <w14:ligatures w14:val="none"/>
        </w:rPr>
      </w:r>
      <w:r/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-108" w:right="-108" w:firstLine="0"/>
        <w:jc w:val="center"/>
        <w:spacing w:before="60" w:after="60" w:line="240" w:lineRule="auto"/>
        <w:rPr>
          <w:i/>
          <w:sz w:val="22"/>
          <w:szCs w:val="22"/>
          <w14:ligatures w14:val="none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Лот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№22122003</w:t>
      </w:r>
      <w:r>
        <w:rPr>
          <w:sz w:val="22"/>
          <w:szCs w:val="22"/>
        </w:rPr>
        <w:t xml:space="preserve">-ТПИР ОБСЛ-2026-ДГК-ХТЭЦ3</w:t>
      </w:r>
      <w:r>
        <w:rPr>
          <w:sz w:val="22"/>
          <w:szCs w:val="22"/>
          <w:lang w:eastAsia="en-US"/>
        </w:rPr>
        <w:t xml:space="preserve">)</w:t>
      </w:r>
      <w:r>
        <w:rPr>
          <w:i/>
          <w:sz w:val="22"/>
          <w:szCs w:val="22"/>
          <w14:ligatures w14:val="none"/>
        </w:rPr>
      </w:r>
      <w:r>
        <w:rPr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1159"/>
        <w:jc w:val="center"/>
        <w:keepNext/>
        <w:spacing w:before="240"/>
        <w:rPr>
          <w:rStyle w:val="1164"/>
          <w:sz w:val="22"/>
          <w:szCs w:val="22"/>
        </w:rPr>
      </w:pPr>
      <w:r>
        <w:rPr>
          <w:rStyle w:val="1164"/>
          <w:sz w:val="22"/>
          <w:szCs w:val="22"/>
        </w:rPr>
      </w:r>
      <w:r>
        <w:rPr>
          <w:rStyle w:val="1164"/>
          <w:sz w:val="22"/>
          <w:szCs w:val="22"/>
        </w:rPr>
      </w:r>
      <w:r>
        <w:rPr>
          <w:rStyle w:val="1164"/>
          <w:sz w:val="22"/>
          <w:szCs w:val="22"/>
        </w:rPr>
      </w:r>
    </w:p>
    <w:p>
      <w:pPr>
        <w:pStyle w:val="1158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Содержание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"1-2" \h \z \u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hyperlink w:tooltip="#_Toc1" w:anchor="_Toc1" w:history="1"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Сокращения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 \h</w:instrText>
          <w:fldChar w:fldCharType="separate"/>
        </w:r>
        <w:r>
          <w:rPr>
            <w:rStyle w:val="1169"/>
            <w:sz w:val="22"/>
            <w:szCs w:val="22"/>
          </w:rPr>
          <w:t xml:space="preserve">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Термины и определения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 \h</w:instrText>
          <w:fldChar w:fldCharType="separate"/>
        </w:r>
        <w:r>
          <w:rPr>
            <w:rStyle w:val="1169"/>
            <w:sz w:val="22"/>
            <w:szCs w:val="22"/>
          </w:rPr>
          <w:t xml:space="preserve">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Основные сведения о закупке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Статус настоящего раздела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Информация о проводимой закупке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Общие положения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Общие сведения о закупке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Правовой статус документов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_Toc8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Обжалование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_Toc9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2.4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_Toc10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2.5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Прочие положения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_Toc11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Требования к </w:t>
        </w:r>
        <w:r>
          <w:rPr>
            <w:rStyle w:val="1169"/>
            <w:sz w:val="22"/>
            <w:szCs w:val="22"/>
          </w:rPr>
          <w:t xml:space="preserve">У</w:t>
        </w:r>
        <w:r>
          <w:rPr>
            <w:rStyle w:val="1169"/>
            <w:sz w:val="22"/>
            <w:szCs w:val="22"/>
          </w:rPr>
          <w:t xml:space="preserve">частникам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_Toc12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Общие требования к Участникам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Генеральные подрядчики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Порядок проведения закупки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Общий порядок проведения закупки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_Toc18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Подготовка заявки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_Toc19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4.4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Разъяснение Документации о закупке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_Toc20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23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4.5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Изменения </w:t>
        </w:r>
        <w:r>
          <w:rPr>
            <w:rStyle w:val="1169"/>
            <w:sz w:val="22"/>
            <w:szCs w:val="22"/>
          </w:rPr>
          <w:t xml:space="preserve">Извещени</w:t>
        </w:r>
        <w:r>
          <w:rPr>
            <w:rStyle w:val="1169"/>
            <w:sz w:val="22"/>
            <w:szCs w:val="22"/>
          </w:rPr>
          <w:t xml:space="preserve">я</w:t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и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(или)</w:t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Документаци</w:t>
        </w:r>
        <w:r>
          <w:rPr>
            <w:rStyle w:val="1169"/>
            <w:sz w:val="22"/>
            <w:szCs w:val="22"/>
          </w:rPr>
          <w:t xml:space="preserve">и</w:t>
        </w:r>
        <w:r>
          <w:rPr>
            <w:rStyle w:val="1169"/>
            <w:sz w:val="22"/>
            <w:szCs w:val="22"/>
          </w:rPr>
          <w:t xml:space="preserve"> о закупке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_Toc21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23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4.6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Подача заявок и их прием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_Toc22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4.7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Изменение и отзыв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4.9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Рассмотрение </w:t>
        </w:r>
        <w:r>
          <w:rPr>
            <w:rStyle w:val="1169"/>
            <w:sz w:val="22"/>
            <w:szCs w:val="22"/>
          </w:rPr>
          <w:t xml:space="preserve">первых частей </w:t>
        </w:r>
        <w:r>
          <w:rPr>
            <w:rStyle w:val="1169"/>
            <w:sz w:val="22"/>
            <w:szCs w:val="22"/>
          </w:rPr>
          <w:t xml:space="preserve">заявок</w:t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(</w:t>
        </w:r>
        <w:r>
          <w:rPr>
            <w:rStyle w:val="1169"/>
            <w:sz w:val="22"/>
            <w:szCs w:val="22"/>
          </w:rPr>
          <w:t xml:space="preserve">отборочная стадия</w:t>
        </w:r>
        <w:r>
          <w:rPr>
            <w:rStyle w:val="1169"/>
            <w:sz w:val="22"/>
            <w:szCs w:val="22"/>
          </w:rPr>
          <w:t xml:space="preserve">)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4.10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Рассмотрение вторых частей заявок</w:t>
        </w:r>
        <w:r>
          <w:rPr>
            <w:rStyle w:val="1169"/>
            <w:sz w:val="22"/>
            <w:szCs w:val="22"/>
          </w:rPr>
          <w:t xml:space="preserve"> (отборочная стадия)</w:t>
        </w:r>
        <w:r>
          <w:rPr>
            <w:rStyle w:val="1169"/>
            <w:sz w:val="22"/>
            <w:szCs w:val="22"/>
          </w:rPr>
          <w:t xml:space="preserve">, в том числе (при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69"/>
            <w:sz w:val="22"/>
            <w:szCs w:val="22"/>
          </w:rPr>
          <w:t xml:space="preserve"> и ценовых предложений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_Toc28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28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Оценка и сопоставление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_Toc29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4.14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Применение </w:t>
        </w:r>
        <w:r>
          <w:rPr>
            <w:rStyle w:val="1169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_Toc30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4.15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одведение итогов закупки</w:t>
        </w:r>
        <w:r>
          <w:rPr>
            <w:rStyle w:val="1169"/>
            <w:sz w:val="22"/>
            <w:szCs w:val="22"/>
          </w:rPr>
          <w:t xml:space="preserve"> (</w:t>
        </w:r>
        <w:r>
          <w:rPr>
            <w:rStyle w:val="1169"/>
            <w:sz w:val="22"/>
            <w:szCs w:val="22"/>
          </w:rPr>
          <w:t xml:space="preserve">о</w:t>
        </w:r>
        <w:r>
          <w:rPr>
            <w:rStyle w:val="1169"/>
            <w:sz w:val="22"/>
            <w:szCs w:val="22"/>
          </w:rPr>
          <w:t xml:space="preserve">пределение Победителя</w:t>
        </w:r>
        <w:r>
          <w:rPr>
            <w:rStyle w:val="1169"/>
            <w:sz w:val="22"/>
            <w:szCs w:val="22"/>
          </w:rPr>
          <w:t xml:space="preserve">)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_Toc31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4.16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Признание закупки несостоявшейся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_Toc32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4.17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Отказ от проведения закупки</w:t>
        </w:r>
        <w:r>
          <w:rPr>
            <w:rStyle w:val="1169"/>
            <w:sz w:val="22"/>
            <w:szCs w:val="22"/>
          </w:rPr>
          <w:t xml:space="preserve"> (отмена закупки)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4.18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Особенности</w:t>
        </w:r>
        <w:r>
          <w:rPr>
            <w:rStyle w:val="1169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_Toc34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32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4.19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Особенности проведения м</w:t>
        </w:r>
        <w:r>
          <w:rPr>
            <w:rStyle w:val="1169"/>
            <w:sz w:val="22"/>
            <w:szCs w:val="22"/>
          </w:rPr>
          <w:t xml:space="preserve">ноголотов</w:t>
        </w:r>
        <w:r>
          <w:rPr>
            <w:rStyle w:val="1169"/>
            <w:sz w:val="22"/>
            <w:szCs w:val="22"/>
          </w:rPr>
          <w:t xml:space="preserve">ой</w:t>
        </w:r>
        <w:r>
          <w:rPr>
            <w:rStyle w:val="1169"/>
            <w:sz w:val="22"/>
            <w:szCs w:val="22"/>
          </w:rPr>
          <w:t xml:space="preserve"> закупк</w:t>
        </w:r>
        <w:r>
          <w:rPr>
            <w:rStyle w:val="1169"/>
            <w:sz w:val="22"/>
            <w:szCs w:val="22"/>
          </w:rPr>
          <w:t xml:space="preserve">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орядок заключения </w:t>
        </w:r>
        <w:r>
          <w:rPr>
            <w:rStyle w:val="1169"/>
            <w:sz w:val="22"/>
            <w:szCs w:val="22"/>
          </w:rPr>
          <w:t xml:space="preserve">Д</w:t>
        </w:r>
        <w:r>
          <w:rPr>
            <w:rStyle w:val="1169"/>
            <w:sz w:val="22"/>
            <w:szCs w:val="22"/>
          </w:rPr>
          <w:t xml:space="preserve">оговора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Общие положения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Заключение Договора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_Toc38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_Toc39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_Toc40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Техническим требованиям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_Toc41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 2 – Проект договора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_Toc42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</w:t>
        </w:r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роекту договора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3 – Требования к </w:t>
        </w:r>
        <w:r>
          <w:rPr>
            <w:rStyle w:val="1169"/>
            <w:sz w:val="22"/>
            <w:szCs w:val="22"/>
          </w:rPr>
          <w:t xml:space="preserve">У</w:t>
        </w:r>
        <w:r>
          <w:rPr>
            <w:rStyle w:val="1169"/>
            <w:sz w:val="22"/>
            <w:szCs w:val="22"/>
          </w:rPr>
          <w:t xml:space="preserve">частникам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_Toc44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</w:t>
        </w:r>
        <w:r>
          <w:rPr>
            <w:rStyle w:val="1169"/>
            <w:sz w:val="22"/>
            <w:szCs w:val="22"/>
          </w:rPr>
          <w:t xml:space="preserve">требованиям к </w:t>
        </w:r>
        <w:r>
          <w:rPr>
            <w:rStyle w:val="1169"/>
            <w:sz w:val="22"/>
            <w:szCs w:val="22"/>
          </w:rPr>
          <w:t xml:space="preserve">У</w:t>
        </w:r>
        <w:r>
          <w:rPr>
            <w:rStyle w:val="1169"/>
            <w:sz w:val="22"/>
            <w:szCs w:val="22"/>
          </w:rPr>
          <w:t xml:space="preserve">частникам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Обязательные требования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  <w:highlight w:val="yellow"/>
          </w:rPr>
          <w:t xml:space="preserve">Специальные требования</w:t>
        </w:r>
        <w:r>
          <w:rPr>
            <w:rStyle w:val="1169"/>
            <w:sz w:val="22"/>
            <w:szCs w:val="22"/>
            <w:highlight w:val="yellow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43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8.4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Дополнительные т</w:t>
        </w:r>
        <w:r>
          <w:rPr>
            <w:rStyle w:val="1169"/>
            <w:sz w:val="22"/>
            <w:szCs w:val="22"/>
          </w:rPr>
          <w:t xml:space="preserve">ребования к Генеральным подрядчикам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_Toc49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44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– </w:t>
        </w:r>
        <w:r>
          <w:rPr>
            <w:rStyle w:val="1169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_Toc50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Образца</w:t>
        </w:r>
        <w:r>
          <w:rPr>
            <w:rStyle w:val="1169"/>
            <w:sz w:val="22"/>
            <w:szCs w:val="22"/>
          </w:rPr>
          <w:t xml:space="preserve">м</w:t>
        </w:r>
        <w:r>
          <w:rPr>
            <w:rStyle w:val="1169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_Toc51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 5 </w:t>
        </w:r>
        <w:r>
          <w:rPr>
            <w:rStyle w:val="1169"/>
            <w:sz w:val="22"/>
            <w:szCs w:val="22"/>
          </w:rPr>
          <w:t xml:space="preserve">– </w:t>
        </w:r>
        <w:r>
          <w:rPr>
            <w:rStyle w:val="1169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_Toc52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_Toc54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Форма «Заверение об обстоятельствах»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46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6</w:t>
        </w:r>
        <w:r>
          <w:rPr>
            <w:rStyle w:val="1169"/>
            <w:sz w:val="22"/>
            <w:szCs w:val="22"/>
          </w:rPr>
          <w:t xml:space="preserve"> – Состав заявки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Состав заявки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47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7</w:t>
        </w:r>
        <w:r>
          <w:rPr>
            <w:rStyle w:val="1169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_Toc58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rStyle w:val="1164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_Toc59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49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rStyle w:val="1164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12.2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_Toc60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rStyle w:val="1164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12.3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_Toc61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52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rStyle w:val="1164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12.4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69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_Toc62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53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8</w:t>
        </w:r>
        <w:r>
          <w:rPr>
            <w:rStyle w:val="1169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_Toc63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_Toc64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55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9</w:t>
        </w:r>
        <w:r>
          <w:rPr>
            <w:rStyle w:val="1169"/>
            <w:sz w:val="22"/>
            <w:szCs w:val="22"/>
          </w:rPr>
          <w:t xml:space="preserve"> – Обоснование НМЦ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_Toc65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Обоснованию НМЦ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_Toc66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60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2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Приложение № 1</w:t>
        </w:r>
        <w:r>
          <w:rPr>
            <w:rStyle w:val="1169"/>
            <w:sz w:val="22"/>
            <w:szCs w:val="22"/>
          </w:rPr>
          <w:t xml:space="preserve">0</w:t>
        </w:r>
        <w:r>
          <w:rPr>
            <w:rStyle w:val="1169"/>
            <w:sz w:val="22"/>
            <w:szCs w:val="22"/>
          </w:rPr>
          <w:t xml:space="preserve"> – Форма Заявки на аккредитацию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_Toc67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71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15.1</w:t>
        </w:r>
        <w:r>
          <w:rPr>
            <w:sz w:val="22"/>
            <w:szCs w:val="22"/>
          </w:rPr>
          <w:tab/>
        </w:r>
        <w:r>
          <w:rPr>
            <w:rStyle w:val="1169"/>
            <w:sz w:val="22"/>
            <w:szCs w:val="22"/>
          </w:rPr>
        </w:r>
        <w:r>
          <w:rPr>
            <w:rStyle w:val="1169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69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_Toc68 \h</w:instrText>
          <w:fldChar w:fldCharType="separate"/>
        </w:r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61</w:t>
        </w: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keepNext/>
        <w:spacing w:before="60"/>
        <w:rPr>
          <w:rStyle w:val="1190"/>
          <w:sz w:val="22"/>
          <w:szCs w:val="22"/>
        </w:rPr>
      </w:pPr>
      <w:r>
        <w:rPr>
          <w:rStyle w:val="1190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190"/>
          <w:sz w:val="22"/>
          <w:szCs w:val="22"/>
        </w:rPr>
        <w:t xml:space="preserve">Microsoft Word | </w:t>
      </w:r>
      <w:r>
        <w:rPr>
          <w:rStyle w:val="1190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190"/>
          <w:sz w:val="22"/>
          <w:szCs w:val="22"/>
        </w:rPr>
        <w:t xml:space="preserve">):</w:t>
      </w:r>
      <w:r>
        <w:rPr>
          <w:rStyle w:val="1190"/>
          <w:sz w:val="22"/>
          <w:szCs w:val="22"/>
        </w:rPr>
      </w:r>
      <w:r>
        <w:rPr>
          <w:rStyle w:val="1190"/>
          <w:sz w:val="22"/>
          <w:szCs w:val="22"/>
        </w:rPr>
      </w:r>
    </w:p>
    <w:p>
      <w:pPr>
        <w:pStyle w:val="1159"/>
        <w:numPr>
          <w:ilvl w:val="0"/>
          <w:numId w:val="13"/>
        </w:numPr>
        <w:ind w:left="284" w:hanging="284"/>
        <w:spacing w:before="60"/>
        <w:rPr>
          <w:rStyle w:val="1190"/>
          <w:sz w:val="22"/>
          <w:szCs w:val="22"/>
        </w:rPr>
      </w:pPr>
      <w:r>
        <w:rPr>
          <w:rStyle w:val="1190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90"/>
          <w:sz w:val="22"/>
          <w:szCs w:val="22"/>
        </w:rPr>
        <w:t xml:space="preserve"> </w:t>
      </w:r>
      <w:r>
        <w:rPr>
          <w:rStyle w:val="1190"/>
          <w:sz w:val="22"/>
          <w:szCs w:val="22"/>
        </w:rPr>
        <w:t xml:space="preserve">| </w:t>
      </w:r>
      <w:r>
        <w:rPr>
          <w:rStyle w:val="1190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190"/>
          <w:sz w:val="22"/>
          <w:szCs w:val="22"/>
        </w:rPr>
        <w:t xml:space="preserve">;</w:t>
      </w:r>
      <w:r>
        <w:rPr>
          <w:rStyle w:val="1190"/>
          <w:sz w:val="22"/>
          <w:szCs w:val="22"/>
        </w:rPr>
      </w:r>
      <w:r>
        <w:rPr>
          <w:rStyle w:val="1190"/>
          <w:sz w:val="22"/>
          <w:szCs w:val="22"/>
        </w:rPr>
      </w:r>
    </w:p>
    <w:p>
      <w:pPr>
        <w:pStyle w:val="1159"/>
        <w:numPr>
          <w:ilvl w:val="0"/>
          <w:numId w:val="13"/>
        </w:numPr>
        <w:ind w:left="284" w:hanging="284"/>
        <w:spacing w:before="60"/>
        <w:rPr>
          <w:rStyle w:val="1190"/>
          <w:sz w:val="22"/>
          <w:szCs w:val="22"/>
        </w:rPr>
      </w:pPr>
      <w:r>
        <w:rPr>
          <w:rStyle w:val="1190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190"/>
          <w:sz w:val="22"/>
          <w:szCs w:val="22"/>
          <w:lang w:val="en-US"/>
        </w:rPr>
        <w:t xml:space="preserve"> </w:t>
      </w:r>
      <w:r>
        <w:rPr>
          <w:rStyle w:val="1190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190"/>
          <w:sz w:val="22"/>
          <w:szCs w:val="22"/>
        </w:rPr>
        <w:t xml:space="preserve">ого</w:t>
      </w:r>
      <w:r>
        <w:rPr>
          <w:rStyle w:val="1190"/>
          <w:sz w:val="22"/>
          <w:szCs w:val="22"/>
        </w:rPr>
        <w:t xml:space="preserve"> был </w:t>
      </w:r>
      <w:r>
        <w:rPr>
          <w:rStyle w:val="1190"/>
          <w:sz w:val="22"/>
          <w:szCs w:val="22"/>
        </w:rPr>
        <w:t xml:space="preserve">сделан</w:t>
      </w:r>
      <w:r>
        <w:rPr>
          <w:rStyle w:val="1190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190"/>
          <w:sz w:val="22"/>
          <w:szCs w:val="22"/>
        </w:rPr>
        <w:t xml:space="preserve"> </w:t>
      </w:r>
      <w:r>
        <w:rPr>
          <w:rStyle w:val="1190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90"/>
          <w:sz w:val="22"/>
          <w:szCs w:val="22"/>
        </w:rPr>
        <w:t xml:space="preserve">;</w:t>
      </w:r>
      <w:r>
        <w:rPr>
          <w:rStyle w:val="1190"/>
          <w:sz w:val="22"/>
          <w:szCs w:val="22"/>
        </w:rPr>
      </w:r>
      <w:r>
        <w:rPr>
          <w:rStyle w:val="1190"/>
          <w:sz w:val="22"/>
          <w:szCs w:val="22"/>
        </w:rPr>
      </w:r>
    </w:p>
    <w:p>
      <w:pPr>
        <w:pStyle w:val="1159"/>
        <w:numPr>
          <w:ilvl w:val="0"/>
          <w:numId w:val="13"/>
        </w:numPr>
        <w:ind w:left="284" w:hanging="284"/>
        <w:spacing w:before="60"/>
        <w:rPr>
          <w:rStyle w:val="1190"/>
          <w:sz w:val="22"/>
          <w:szCs w:val="22"/>
        </w:rPr>
      </w:pPr>
      <w:r>
        <w:rPr>
          <w:rStyle w:val="1190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90"/>
          <w:sz w:val="22"/>
          <w:szCs w:val="22"/>
        </w:rPr>
        <w:t xml:space="preserve">е</w:t>
      </w:r>
      <w:r>
        <w:rPr>
          <w:rStyle w:val="1190"/>
          <w:sz w:val="22"/>
          <w:szCs w:val="22"/>
        </w:rPr>
        <w:t xml:space="preserve"> документа (файла) в</w:t>
      </w:r>
      <w:r>
        <w:rPr>
          <w:rStyle w:val="1190"/>
          <w:sz w:val="22"/>
          <w:szCs w:val="22"/>
          <w:lang w:val="en-US"/>
        </w:rPr>
        <w:t xml:space="preserve"> </w:t>
      </w:r>
      <w:r>
        <w:rPr>
          <w:rStyle w:val="1190"/>
          <w:sz w:val="22"/>
          <w:szCs w:val="22"/>
        </w:rPr>
        <w:t xml:space="preserve">тексте</w:t>
      </w:r>
      <w:r>
        <w:rPr>
          <w:rStyle w:val="1190"/>
          <w:sz w:val="22"/>
          <w:szCs w:val="22"/>
        </w:rPr>
        <w:t xml:space="preserve">;</w:t>
      </w:r>
      <w:r>
        <w:rPr>
          <w:rStyle w:val="1190"/>
          <w:sz w:val="22"/>
          <w:szCs w:val="22"/>
        </w:rPr>
      </w:r>
      <w:r>
        <w:rPr>
          <w:rStyle w:val="1190"/>
          <w:sz w:val="22"/>
          <w:szCs w:val="22"/>
        </w:rPr>
      </w:r>
    </w:p>
    <w:p>
      <w:pPr>
        <w:pStyle w:val="1159"/>
        <w:numPr>
          <w:ilvl w:val="0"/>
          <w:numId w:val="13"/>
        </w:numPr>
        <w:ind w:left="284" w:hanging="284"/>
        <w:spacing w:before="60"/>
        <w:rPr>
          <w:rStyle w:val="1190"/>
          <w:sz w:val="22"/>
          <w:szCs w:val="22"/>
        </w:rPr>
      </w:pPr>
      <w:r>
        <w:rPr>
          <w:rStyle w:val="1190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90"/>
          <w:sz w:val="22"/>
          <w:szCs w:val="22"/>
        </w:rPr>
        <w:t xml:space="preserve">.]</w:t>
      </w:r>
      <w:r>
        <w:rPr>
          <w:rStyle w:val="1190"/>
          <w:sz w:val="22"/>
          <w:szCs w:val="22"/>
        </w:rPr>
      </w:r>
      <w:r>
        <w:rPr>
          <w:rStyle w:val="1190"/>
          <w:sz w:val="22"/>
          <w:szCs w:val="22"/>
        </w:rPr>
      </w:r>
    </w:p>
    <w:p>
      <w:pPr>
        <w:pStyle w:val="1158"/>
        <w:rPr>
          <w:sz w:val="22"/>
          <w:szCs w:val="22"/>
        </w:rPr>
        <w:outlineLvl w:val="0"/>
      </w:pPr>
      <w:r/>
      <w:bookmarkStart w:id="358" w:name="_Toc1"/>
      <w:r>
        <w:rPr>
          <w:sz w:val="22"/>
          <w:szCs w:val="22"/>
        </w:rPr>
        <w:t xml:space="preserve">Сокращения</w:t>
      </w:r>
      <w:bookmarkEnd w:id="35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ГК РФ</w:t>
      </w:r>
      <w:r>
        <w:rPr>
          <w:sz w:val="22"/>
          <w:szCs w:val="22"/>
        </w:rPr>
        <w:t xml:space="preserve"> – Гражданской кодекс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Декларация ПИРААП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декларация о подтверждении использования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изготовлении продукции российского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 их доли в общем объеме используемого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в натуральном выражении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ЕГРИП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ЕГРЮЛ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юридических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ЕИС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диная информационная система в сфере закупок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44-ФЗ</w:t>
      </w:r>
      <w:r>
        <w:rPr>
          <w:sz w:val="22"/>
          <w:szCs w:val="22"/>
        </w:rPr>
        <w:t xml:space="preserve"> – Федеральный закон от 05.04.2013 № 44-ФЗ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контрактной системе в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209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24.07.2007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223-ФЗ</w:t>
      </w:r>
      <w:r>
        <w:rPr>
          <w:sz w:val="22"/>
          <w:szCs w:val="22"/>
        </w:rPr>
        <w:t xml:space="preserve"> – Федеральный закон от 18.07.2011 № 223-ФЗ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255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14.07.2022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«О контроле 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422-ФЗ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27.11.2018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Законодательство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sz w:val="22"/>
          <w:szCs w:val="22"/>
        </w:rPr>
        <w:t xml:space="preserve">й Документации о закупке </w:t>
      </w:r>
      <w:r>
        <w:rPr>
          <w:sz w:val="22"/>
          <w:szCs w:val="22"/>
        </w:rPr>
        <w:t xml:space="preserve">прямо не указано иное)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звещение о проведении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</w:t>
      </w:r>
      <w:r>
        <w:rPr>
          <w:sz w:val="22"/>
          <w:szCs w:val="22"/>
        </w:rPr>
        <w:t xml:space="preserve"> – идентификационный номер налогоплательщика.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ИФНС</w:t>
      </w:r>
      <w:r>
        <w:rPr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МТР</w:t>
      </w:r>
      <w:r>
        <w:rPr>
          <w:sz w:val="22"/>
          <w:szCs w:val="22"/>
        </w:rPr>
        <w:t xml:space="preserve"> – материально-технические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НДС</w:t>
      </w:r>
      <w:r>
        <w:rPr>
          <w:sz w:val="22"/>
          <w:szCs w:val="22"/>
        </w:rPr>
        <w:t xml:space="preserve"> – налог на добавленную стоимость.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НМЦ</w:t>
      </w:r>
      <w:r>
        <w:rPr>
          <w:sz w:val="22"/>
          <w:szCs w:val="22"/>
        </w:rPr>
        <w:t xml:space="preserve"> – начальная (максимальная) цена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 ЭП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оператор электронной площадки.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Официальный сайт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официальный сайт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  <w:lang w:val="en-US"/>
        </w:rPr>
        <w:t xml:space="preserve">URL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адресу </w:t>
      </w:r>
      <w:r>
        <w:rPr>
          <w:sz w:val="22"/>
          <w:szCs w:val="22"/>
        </w:rPr>
        <w:t xml:space="preserve">https://zakupki.gov.ru/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 закупке</w:t>
      </w:r>
      <w:r>
        <w:rPr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об аккредитации</w:t>
      </w:r>
      <w:r>
        <w:rPr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sz w:val="22"/>
          <w:szCs w:val="22"/>
        </w:rPr>
        <w:t xml:space="preserve">в составе</w:t>
      </w:r>
      <w:r>
        <w:rPr>
          <w:sz w:val="22"/>
          <w:szCs w:val="22"/>
        </w:rPr>
        <w:t xml:space="preserve"> Положени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 закупке).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395</w:t>
      </w:r>
      <w:r>
        <w:rPr>
          <w:sz w:val="22"/>
          <w:szCs w:val="22"/>
        </w:rP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rPr>
          <w:sz w:val="22"/>
          <w:szCs w:val="22"/>
        </w:rP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1352</w:t>
      </w:r>
      <w:r>
        <w:rPr>
          <w:sz w:val="22"/>
          <w:szCs w:val="22"/>
        </w:rPr>
        <w:t xml:space="preserve"> – постановление Правительства от 11.12.2014 № 1352 «Об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1875</w:t>
      </w:r>
      <w:r>
        <w:rPr>
          <w:sz w:val="22"/>
          <w:szCs w:val="22"/>
        </w:rPr>
        <w:t xml:space="preserve"> – постановление Правительства от 23.12.2024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«О мерах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МСП</w:t>
      </w:r>
      <w:r>
        <w:rPr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МСП</w:t>
      </w:r>
      <w:r>
        <w:rPr>
          <w:sz w:val="22"/>
          <w:szCs w:val="22"/>
        </w:rPr>
        <w:t xml:space="preserve"> – субъект малого и среднего предпринимательства.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ЭП</w:t>
      </w:r>
      <w:r>
        <w:rPr>
          <w:sz w:val="22"/>
          <w:szCs w:val="22"/>
        </w:rPr>
        <w:t xml:space="preserve"> – электронная площадка.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rPr>
          <w:sz w:val="22"/>
          <w:szCs w:val="22"/>
        </w:rPr>
        <w:outlineLvl w:val="0"/>
      </w:pPr>
      <w:r/>
      <w:bookmarkStart w:id="359" w:name="_Toc2"/>
      <w:r>
        <w:rPr>
          <w:sz w:val="22"/>
          <w:szCs w:val="22"/>
        </w:rPr>
        <w:t xml:space="preserve">Термины и определения</w:t>
      </w:r>
      <w:bookmarkEnd w:id="3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Аккредитация</w:t>
      </w:r>
      <w:r>
        <w:rPr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sz w:val="22"/>
          <w:szCs w:val="22"/>
        </w:rPr>
        <w:t xml:space="preserve">с целью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защиты </w:t>
      </w:r>
      <w:r>
        <w:rPr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sz w:val="22"/>
          <w:szCs w:val="22"/>
        </w:rPr>
        <w:t xml:space="preserve">и выборе Победителя </w:t>
      </w:r>
      <w:r>
        <w:rPr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Актуализация статуса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аккредитации</w:t>
      </w:r>
      <w:r>
        <w:rPr>
          <w:b/>
          <w:bCs/>
          <w:sz w:val="22"/>
          <w:szCs w:val="22"/>
        </w:rPr>
        <w:t xml:space="preserve">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Вторая часть заявки</w:t>
      </w:r>
      <w:r>
        <w:rPr>
          <w:sz w:val="22"/>
          <w:szCs w:val="22"/>
        </w:rPr>
        <w:t xml:space="preserve"> – комплект докум</w:t>
      </w:r>
      <w:r>
        <w:rPr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 – подрядчик, привлекающий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Документация о закупке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индивидуальных предпринимателях</w:t>
      </w:r>
      <w:r>
        <w:rPr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Закупка</w:t>
      </w:r>
      <w:r>
        <w:rPr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Закупочная комиссия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(заявка на участие в закупке)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конкурентных закупок – в Извещении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на аккредитацию</w:t>
      </w:r>
      <w:r>
        <w:rPr>
          <w:sz w:val="22"/>
          <w:szCs w:val="22"/>
        </w:rPr>
        <w:t xml:space="preserve"> – сведения, которые Заявитель предоставляет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установленном Положением 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аккредитации порядке для прохождения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 о закупке (Извещение)</w:t>
      </w:r>
      <w:r>
        <w:rPr>
          <w:sz w:val="22"/>
          <w:szCs w:val="22"/>
        </w:rPr>
        <w:t xml:space="preserve"> – документ, предназначенный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9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 и Положением о закупке</w:t>
      </w:r>
      <w:r>
        <w:rPr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 (ЕИС)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ЭП соответствующей страницы на указанных ресурсах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информацией об объявленной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sz w:val="22"/>
          <w:szCs w:val="22"/>
        </w:rPr>
        <w:t xml:space="preserve"> – системы удален</w:t>
      </w:r>
      <w:r>
        <w:rPr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Лот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 </w:t>
      </w:r>
      <w:r>
        <w:rPr>
          <w:b/>
          <w:bCs/>
          <w:sz w:val="22"/>
          <w:szCs w:val="22"/>
        </w:rPr>
        <w:t xml:space="preserve">электронной площадки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Официальное размещение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размещение информации о закупке в ЕИС,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</w:t>
      </w:r>
      <w:r>
        <w:rPr>
          <w:sz w:val="22"/>
          <w:szCs w:val="22"/>
        </w:rPr>
        <w:t xml:space="preserve"> </w:t>
      </w:r>
      <w:bookmarkStart w:id="2" w:name="_Hlk149048701"/>
      <w:r>
        <w:rPr>
          <w:sz w:val="22"/>
          <w:szCs w:val="22"/>
        </w:rPr>
        <w:t xml:space="preserve">(с размещением коп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)</w:t>
      </w:r>
      <w:bookmarkEnd w:id="2"/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Если окончание срока размещения приходится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первый рабочий день, следующий за нерабочими днями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Первая часть заявки</w:t>
      </w:r>
      <w:r>
        <w:rPr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ценовом предложении),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 поставке продукции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случае признания закупки несостоявшейся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динственный участник такой закупки,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которым Заказчик приня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 решение заключить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 по результатам закупки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оговоренных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случаях приобретает обязательства Победителя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заключению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закупки</w:t>
      </w:r>
      <w:r>
        <w:rPr>
          <w:b/>
          <w:bCs/>
          <w:sz w:val="22"/>
          <w:szCs w:val="22"/>
        </w:rPr>
        <w:t xml:space="preserve"> /</w:t>
      </w:r>
      <w:r>
        <w:rPr>
          <w:b/>
          <w:bCs/>
          <w:sz w:val="22"/>
          <w:szCs w:val="22"/>
        </w:rPr>
        <w:t xml:space="preserve"> предмет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Преференция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Единым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продукции для нужд Группы РусГидро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sz w:val="22"/>
          <w:szCs w:val="22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Программное обеспечение</w:t>
      </w:r>
      <w:r>
        <w:rPr>
          <w:sz w:val="22"/>
          <w:szCs w:val="22"/>
        </w:rPr>
        <w:t xml:space="preserve"> – программное обеспечение, включенное в единый реестр </w:t>
      </w:r>
      <w:r>
        <w:rPr>
          <w:sz w:val="22"/>
          <w:szCs w:val="22"/>
        </w:rPr>
        <w:t xml:space="preserve">Минцифры России</w:t>
      </w:r>
      <w:r>
        <w:rPr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аккредитации</w:t>
      </w:r>
      <w:r>
        <w:rPr>
          <w:sz w:val="22"/>
          <w:szCs w:val="22"/>
        </w:rPr>
        <w:t xml:space="preserve"> – перечень </w:t>
      </w:r>
      <w:r>
        <w:rPr>
          <w:sz w:val="22"/>
          <w:szCs w:val="22"/>
        </w:rPr>
        <w:t xml:space="preserve">лиц – </w:t>
      </w:r>
      <w:r>
        <w:rPr>
          <w:sz w:val="22"/>
          <w:szCs w:val="22"/>
        </w:rPr>
        <w:t xml:space="preserve">Заявителей, подававших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аккредитацию с указанием </w:t>
      </w:r>
      <w:r>
        <w:rPr>
          <w:sz w:val="22"/>
          <w:szCs w:val="22"/>
        </w:rPr>
        <w:t xml:space="preserve">в отношении них </w:t>
      </w:r>
      <w:r>
        <w:rPr>
          <w:sz w:val="22"/>
          <w:szCs w:val="22"/>
        </w:rPr>
        <w:t xml:space="preserve">результатов процедуры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sz w:val="22"/>
          <w:szCs w:val="22"/>
        </w:rPr>
        <w:t xml:space="preserve"> – определяется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физических лиц,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7"/>
          <w:sz w:val="22"/>
          <w:szCs w:val="22"/>
        </w:rPr>
        <w:footnoteReference w:id="2"/>
      </w:r>
      <w:r>
        <w:rPr>
          <w:sz w:val="22"/>
          <w:szCs w:val="22"/>
        </w:rPr>
        <w:t xml:space="preserve">, если иное не установлено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Уполномоченное лицо</w:t>
      </w:r>
      <w:r>
        <w:rPr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любое юридическое лицо </w:t>
      </w:r>
      <w:r>
        <w:rPr>
          <w:sz w:val="22"/>
          <w:szCs w:val="22"/>
        </w:rPr>
        <w:t xml:space="preserve">либо любое физическое лицо </w:t>
      </w:r>
      <w:r>
        <w:rPr>
          <w:sz w:val="22"/>
          <w:szCs w:val="22"/>
        </w:rPr>
        <w:t xml:space="preserve">, в том числе индивидуальный предприниматель  (за исключением физического лица, являющегося иностранным агентом в соответствии с</w:t>
      </w:r>
      <w:r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</w:t>
      </w:r>
      <w:r>
        <w:rPr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Ценовое предложение</w:t>
      </w:r>
      <w:r>
        <w:rPr>
          <w:sz w:val="22"/>
          <w:szCs w:val="22"/>
        </w:rPr>
        <w:t xml:space="preserve"> – комплект документов, входящих в состав заявки,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формулу расчета цены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любые иные сведения / документы, требуемые в соответствии с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360" w:name="_Toc3"/>
      <w:r>
        <w:rPr>
          <w:sz w:val="22"/>
          <w:szCs w:val="22"/>
        </w:rPr>
      </w:r>
      <w:bookmarkStart w:id="3" w:name="_Ref125359988"/>
      <w:r>
        <w:rPr>
          <w:sz w:val="22"/>
          <w:szCs w:val="22"/>
        </w:rPr>
        <w:t xml:space="preserve">Основные сведения о закупке</w:t>
      </w:r>
      <w:bookmarkEnd w:id="3"/>
      <w:r/>
      <w:bookmarkEnd w:id="3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61" w:name="_Toc4"/>
      <w:r>
        <w:rPr>
          <w:sz w:val="22"/>
          <w:szCs w:val="22"/>
        </w:rPr>
        <w:t xml:space="preserve">Статус настоящего раздела</w:t>
      </w:r>
      <w:bookmarkEnd w:id="3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Здесь и далее все используемые </w:t>
      </w:r>
      <w:r>
        <w:rPr>
          <w:sz w:val="22"/>
          <w:szCs w:val="22"/>
        </w:rPr>
        <w:t xml:space="preserve">ссылки</w:t>
      </w:r>
      <w:r>
        <w:rPr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sz w:val="22"/>
          <w:szCs w:val="22"/>
        </w:rPr>
        <w:t xml:space="preserve">указано</w:t>
      </w:r>
      <w:r>
        <w:rPr>
          <w:sz w:val="22"/>
          <w:szCs w:val="22"/>
        </w:rPr>
        <w:t xml:space="preserve"> иное</w:t>
      </w:r>
      <w:r>
        <w:rPr>
          <w:sz w:val="22"/>
          <w:szCs w:val="22"/>
        </w:rPr>
        <w:t xml:space="preserve">; ссылки на приложения относятся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приложениям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закупке, если прямо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указано иное.</w:t>
      </w:r>
      <w:r>
        <w:rPr>
          <w:sz w:val="22"/>
          <w:szCs w:val="22"/>
        </w:rPr>
        <w:t xml:space="preserve"> Ссылки на статьи, пункты и разделы, используемые в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Технически</w:t>
        </w:r>
        <w:r>
          <w:rPr>
            <w:rStyle w:val="1183"/>
            <w:sz w:val="22"/>
            <w:szCs w:val="22"/>
          </w:rPr>
          <w:t xml:space="preserve">х</w:t>
        </w:r>
        <w:r>
          <w:rPr>
            <w:rStyle w:val="1183"/>
            <w:sz w:val="22"/>
            <w:szCs w:val="22"/>
          </w:rPr>
          <w:t xml:space="preserve"> требовани</w:t>
        </w:r>
        <w:r>
          <w:rPr>
            <w:rStyle w:val="1183"/>
            <w:sz w:val="22"/>
            <w:szCs w:val="22"/>
          </w:rPr>
          <w:t xml:space="preserve">ях (Приложение № 1)</w:t>
        </w:r>
      </w:hyperlink>
      <w:r>
        <w:rPr>
          <w:rStyle w:val="1183"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</w:t>
        </w:r>
        <w:r>
          <w:rPr>
            <w:rStyle w:val="1183"/>
            <w:sz w:val="22"/>
            <w:szCs w:val="22"/>
          </w:rPr>
          <w:t xml:space="preserve">роект</w:t>
        </w:r>
        <w:r>
          <w:rPr>
            <w:rStyle w:val="1183"/>
            <w:sz w:val="22"/>
            <w:szCs w:val="22"/>
          </w:rPr>
          <w:t xml:space="preserve">е</w:t>
        </w:r>
        <w:r>
          <w:rPr>
            <w:rStyle w:val="1183"/>
            <w:sz w:val="22"/>
            <w:szCs w:val="22"/>
          </w:rPr>
          <w:t xml:space="preserve"> </w:t>
        </w:r>
        <w:r>
          <w:rPr>
            <w:rStyle w:val="1183"/>
            <w:sz w:val="22"/>
            <w:szCs w:val="22"/>
          </w:rPr>
          <w:t xml:space="preserve">д</w:t>
        </w:r>
        <w:r>
          <w:rPr>
            <w:rStyle w:val="1183"/>
            <w:sz w:val="22"/>
            <w:szCs w:val="22"/>
          </w:rPr>
          <w:t xml:space="preserve">оговора</w:t>
        </w:r>
        <w:r>
          <w:rPr>
            <w:rStyle w:val="1183"/>
            <w:sz w:val="22"/>
            <w:szCs w:val="22"/>
          </w:rPr>
          <w:t xml:space="preserve"> (Приложение № 2)</w:t>
        </w:r>
      </w:hyperlink>
      <w:r>
        <w:rPr>
          <w:sz w:val="22"/>
          <w:szCs w:val="22"/>
        </w:rPr>
        <w:t xml:space="preserve"> и иных приложениях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относятся соответственно к статьям, пунктам и разделам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приложений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Все приложения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Информация о проводимой закупке, указанная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sz w:val="22"/>
          <w:szCs w:val="22"/>
        </w:rPr>
        <w:t xml:space="preserve">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spacing w:after="120"/>
        <w:rPr>
          <w:sz w:val="22"/>
          <w:szCs w:val="22"/>
        </w:rPr>
      </w:pPr>
      <w:r/>
      <w:bookmarkStart w:id="362" w:name="_Toc5"/>
      <w:r>
        <w:rPr>
          <w:sz w:val="22"/>
          <w:szCs w:val="22"/>
        </w:rPr>
      </w:r>
      <w:bookmarkStart w:id="6" w:name="_Ref125359973"/>
      <w:r>
        <w:rPr>
          <w:sz w:val="22"/>
          <w:szCs w:val="22"/>
        </w:rPr>
      </w:r>
      <w:bookmarkStart w:id="7" w:name="_Ref127270076"/>
      <w:r>
        <w:rPr>
          <w:sz w:val="22"/>
          <w:szCs w:val="22"/>
        </w:rPr>
      </w:r>
      <w:bookmarkStart w:id="8" w:name="_Ref132876309"/>
      <w:r>
        <w:rPr>
          <w:sz w:val="22"/>
          <w:szCs w:val="22"/>
        </w:rPr>
        <w:t xml:space="preserve">Информация о проводимой закупке</w:t>
      </w:r>
      <w:bookmarkEnd w:id="6"/>
      <w:r>
        <w:rPr>
          <w:sz w:val="22"/>
          <w:szCs w:val="22"/>
        </w:rPr>
      </w:r>
      <w:bookmarkEnd w:id="7"/>
      <w:r>
        <w:rPr>
          <w:sz w:val="22"/>
          <w:szCs w:val="22"/>
        </w:rPr>
      </w:r>
      <w:bookmarkEnd w:id="8"/>
      <w:r/>
      <w:bookmarkEnd w:id="362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80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0" w:name="_Ref125360980"/>
            <w:r>
              <w:rPr>
                <w:sz w:val="22"/>
                <w:szCs w:val="22"/>
              </w:rPr>
            </w:r>
            <w:bookmarkEnd w:id="1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предложений</w:t>
            </w:r>
            <w:r>
              <w:rPr>
                <w:sz w:val="22"/>
                <w:szCs w:val="22"/>
              </w:rPr>
              <w:t xml:space="preserve"> в электронной форме</w:t>
            </w:r>
            <w:r>
              <w:rPr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1" w:name="_Ref125360996"/>
            <w:r>
              <w:rPr>
                <w:sz w:val="22"/>
                <w:szCs w:val="22"/>
              </w:rPr>
            </w:r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</w:rPr>
              <w:t xml:space="preserve">ОКПД2 71.12.13. Выполнение проектно-изыскательских работ по модернизации системы рециркуляции дымовых газов с целью снижения выбросов оксидов азота для Хабаровской ТЭЦ-3, г. Хабаровск, в рамках реализации инвестиционного проекта Р_505-ХТЭЦ-3-58</w:t>
            </w:r>
            <w:r/>
            <w:r>
              <w:rPr>
                <w:sz w:val="22"/>
                <w:szCs w:val="22"/>
              </w:rPr>
              <w:t xml:space="preserve">»,</w:t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№22122003-ТПИР ОБСЛ</w:t>
            </w:r>
            <w:r>
              <w:rPr>
                <w:sz w:val="22"/>
                <w:szCs w:val="22"/>
              </w:rPr>
              <w:t xml:space="preserve">-2026-ДГК-ХТЭЦ3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</w:t>
            </w:r>
            <w:r>
              <w:rPr>
                <w:sz w:val="22"/>
                <w:szCs w:val="22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2" w:name="_Ref125367124"/>
            <w:r>
              <w:rPr>
                <w:sz w:val="22"/>
                <w:szCs w:val="22"/>
              </w:rPr>
            </w:r>
            <w:bookmarkEnd w:id="1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Многолотовая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201"/>
              <w:rPr>
                <w:b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3" w:name="_Ref125360764"/>
            <w:r>
              <w:rPr>
                <w:sz w:val="22"/>
                <w:szCs w:val="22"/>
              </w:rPr>
            </w:r>
            <w:bookmarkEnd w:id="1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адрес </w:t>
            </w:r>
            <w:r>
              <w:rPr>
                <w:sz w:val="22"/>
                <w:szCs w:val="22"/>
              </w:rPr>
              <w:t xml:space="preserve">ЭП,</w:t>
            </w:r>
            <w:r>
              <w:rPr>
                <w:sz w:val="22"/>
                <w:szCs w:val="22"/>
              </w:rPr>
              <w:t xml:space="preserve"> на которой проводится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2"/>
                <w:szCs w:val="22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1169"/>
                <w:sz w:val="22"/>
                <w:szCs w:val="22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69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4" w:name="_Ref125360970"/>
            <w:r>
              <w:rPr>
                <w:sz w:val="22"/>
                <w:szCs w:val="22"/>
              </w:rPr>
            </w:r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закупке могут т</w:t>
            </w:r>
            <w:r>
              <w:rPr>
                <w:sz w:val="22"/>
                <w:szCs w:val="22"/>
              </w:rPr>
              <w:t xml:space="preserve">олько</w:t>
            </w:r>
            <w:r>
              <w:rPr>
                <w:sz w:val="22"/>
                <w:szCs w:val="22"/>
              </w:rPr>
              <w:t xml:space="preserve"> субъекты МСП, а также</w:t>
            </w:r>
            <w:r>
              <w:rPr>
                <w:sz w:val="22"/>
                <w:szCs w:val="22"/>
              </w:rPr>
              <w:t xml:space="preserve"> физически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,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83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5" w:name="_Ref125360988"/>
            <w:r>
              <w:rPr>
                <w:sz w:val="22"/>
                <w:szCs w:val="22"/>
              </w:rPr>
            </w:r>
            <w:bookmarkEnd w:id="1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sz w:val="22"/>
                <w:szCs w:val="22"/>
              </w:rPr>
              <w:t xml:space="preserve"> </w:t>
            </w:r>
            <w:hyperlink r:id="rId15" w:tooltip="mailto:dgk@dgk.ru" w:history="1">
              <w:r>
                <w:rPr>
                  <w:rStyle w:val="1169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69"/>
                  <w:sz w:val="22"/>
                  <w:szCs w:val="22"/>
                </w:rPr>
                <w:t xml:space="preserve">@</w:t>
              </w:r>
              <w:r>
                <w:rPr>
                  <w:rStyle w:val="1169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69"/>
                  <w:sz w:val="22"/>
                  <w:szCs w:val="22"/>
                </w:rPr>
                <w:t xml:space="preserve">.</w:t>
              </w:r>
              <w:r>
                <w:rPr>
                  <w:rStyle w:val="1169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1" w:right="-108" w:firstLine="0"/>
              <w:jc w:val="left"/>
              <w:spacing w:before="60" w:after="60" w:line="240" w:lineRule="auto"/>
              <w:rPr>
                <w:i/>
                <w:i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2"/>
                <w:szCs w:val="22"/>
              </w:rPr>
              <w:t xml:space="preserve"> 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Ведущему инженеру  отдела капитального строительства СП «Хабаровская ТЭЦ-3» АО «ДГК»</w:t>
            </w: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  <w:t xml:space="preserve"> - </w:t>
            </w: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</w: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</w:r>
          </w:p>
          <w:p>
            <w:pPr>
              <w:ind w:left="71" w:right="-108" w:firstLine="0"/>
              <w:jc w:val="left"/>
              <w:spacing w:before="60" w:after="60" w:line="240" w:lineRule="auto"/>
              <w:rPr>
                <w:bCs/>
                <w:i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Самойлова Дарья Леонидовна тел. </w:t>
            </w:r>
            <w:r>
              <w:rPr>
                <w:sz w:val="22"/>
                <w:szCs w:val="22"/>
              </w:rPr>
              <w:t xml:space="preserve">(4212) 26-53-99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samoylova-dl@dgk.ru</w:t>
            </w:r>
            <w:r>
              <w:rPr>
                <w:sz w:val="22"/>
                <w:szCs w:val="22"/>
              </w:rPr>
            </w:r>
            <w:r>
              <w:rPr>
                <w:bCs/>
                <w:i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6" w:name="_Ref125360954"/>
            <w:r>
              <w:rPr>
                <w:sz w:val="22"/>
                <w:szCs w:val="22"/>
              </w:rPr>
            </w:r>
            <w:bookmarkEnd w:id="1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Адрес электронной почты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Style w:val="1169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7" w:name="_Ref125361238"/>
            <w:r>
              <w:rPr>
                <w:sz w:val="22"/>
                <w:szCs w:val="22"/>
              </w:rPr>
            </w:r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Организатора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вопросам организации и проведения закупочн</w:t>
            </w:r>
            <w:r>
              <w:rPr>
                <w:sz w:val="22"/>
                <w:szCs w:val="22"/>
              </w:rPr>
              <w:t xml:space="preserve">ой процедуры: главный специалист </w:t>
            </w:r>
            <w:r>
              <w:rPr>
                <w:sz w:val="22"/>
                <w:szCs w:val="22"/>
              </w:rPr>
              <w:t xml:space="preserve">отдела проведения закупок работ и </w:t>
            </w:r>
            <w:r>
              <w:rPr>
                <w:sz w:val="22"/>
                <w:szCs w:val="22"/>
                <w:highlight w:val="white"/>
              </w:rPr>
              <w:t xml:space="preserve">у</w:t>
            </w:r>
            <w:r>
              <w:rPr>
                <w:sz w:val="22"/>
                <w:szCs w:val="22"/>
                <w:highlight w:val="white"/>
              </w:rPr>
              <w:t xml:space="preserve">слуг АО «</w:t>
            </w:r>
            <w:r>
              <w:rPr>
                <w:sz w:val="22"/>
                <w:szCs w:val="22"/>
                <w:highlight w:val="white"/>
              </w:rPr>
              <w:t xml:space="preserve">ДГК» Храпатая Юлия Сергеевна</w:t>
            </w:r>
            <w:r>
              <w:rPr>
                <w:sz w:val="22"/>
                <w:szCs w:val="22"/>
                <w:highlight w:val="white"/>
              </w:rPr>
              <w:t xml:space="preserve">, ко</w:t>
            </w:r>
            <w:r>
              <w:rPr>
                <w:sz w:val="22"/>
                <w:szCs w:val="22"/>
                <w:highlight w:val="white"/>
              </w:rPr>
              <w:t xml:space="preserve">нтактный телефон (4212) 26-45-67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rStyle w:val="1169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8" w:name="_Ref125362694"/>
            <w:r>
              <w:rPr>
                <w:sz w:val="22"/>
                <w:szCs w:val="22"/>
              </w:rPr>
            </w:r>
            <w:bookmarkEnd w:id="1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2"/>
                <w:szCs w:val="22"/>
              </w:rPr>
              <w:t xml:space="preserve"> / с</w:t>
            </w:r>
            <w:r>
              <w:rPr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sz w:val="22"/>
                <w:szCs w:val="22"/>
              </w:rPr>
              <w:t xml:space="preserve">в 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доступна</w:t>
            </w:r>
            <w:r>
              <w:rPr>
                <w:sz w:val="22"/>
                <w:szCs w:val="22"/>
              </w:rPr>
              <w:t xml:space="preserve"> на Официальном сайте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sz w:val="22"/>
                <w:szCs w:val="22"/>
              </w:rPr>
              <w:t xml:space="preserve"> Официальный сайт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zakupki.gov.ru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взимания платы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Предоставление Документации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закупке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бумажном носителе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9" w:name="_Ref125360963"/>
            <w:r>
              <w:rPr>
                <w:sz w:val="22"/>
                <w:szCs w:val="22"/>
              </w:rPr>
            </w:r>
            <w:bookmarkEnd w:id="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  апреля 20</w:t>
            </w:r>
            <w:r>
              <w:rPr>
                <w:b/>
                <w:bCs/>
                <w:sz w:val="22"/>
                <w:szCs w:val="22"/>
              </w:rPr>
              <w:t xml:space="preserve">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0" w:name="_Ref125362837"/>
            <w:r>
              <w:rPr>
                <w:sz w:val="22"/>
                <w:szCs w:val="22"/>
              </w:rPr>
            </w:r>
            <w:bookmarkEnd w:id="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93"/>
              <w:numPr>
                <w:ilvl w:val="0"/>
                <w:numId w:val="2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3 681 405,00 рублей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НМЦ </w:t>
            </w:r>
            <w:r>
              <w:rPr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83"/>
                  <w:sz w:val="22"/>
                  <w:szCs w:val="22"/>
                </w:rPr>
                <w:t xml:space="preserve">Приложени</w:t>
              </w:r>
              <w:r>
                <w:rPr>
                  <w:rStyle w:val="1183"/>
                  <w:sz w:val="22"/>
                  <w:szCs w:val="22"/>
                </w:rPr>
                <w:t xml:space="preserve">и</w:t>
              </w:r>
              <w:r>
                <w:rPr>
                  <w:rStyle w:val="1183"/>
                  <w:sz w:val="22"/>
                  <w:szCs w:val="22"/>
                </w:rPr>
                <w:t xml:space="preserve"> №</w:t>
              </w:r>
              <w:r>
                <w:rPr>
                  <w:rStyle w:val="1183"/>
                  <w:sz w:val="22"/>
                  <w:szCs w:val="22"/>
                </w:rPr>
                <w:t xml:space="preserve"> </w:t>
              </w:r>
              <w:r>
                <w:rPr>
                  <w:rStyle w:val="1183"/>
                  <w:sz w:val="22"/>
                  <w:szCs w:val="22"/>
                </w:rPr>
                <w:t xml:space="preserve">9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1" w:name="_Ref125363076"/>
            <w:r>
              <w:rPr>
                <w:sz w:val="22"/>
                <w:szCs w:val="22"/>
              </w:rPr>
            </w:r>
            <w:bookmarkEnd w:id="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участие в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ЭП, должна быть внесена сумма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размере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менее установленной платы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тарифами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2" w:name="_Ref125362995"/>
            <w:r>
              <w:rPr>
                <w:sz w:val="22"/>
                <w:szCs w:val="22"/>
              </w:rPr>
            </w:r>
            <w:bookmarkEnd w:id="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описанию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продукции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183"/>
                  <w:sz w:val="22"/>
                  <w:szCs w:val="22"/>
                </w:rPr>
                <w:t xml:space="preserve">4</w:t>
              </w:r>
            </w:hyperlink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условиях, указанных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  <w:t xml:space="preserve"> и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законодательства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3" w:name="_Ref125475086"/>
            <w:r>
              <w:rPr>
                <w:sz w:val="22"/>
                <w:szCs w:val="22"/>
              </w:rPr>
            </w:r>
            <w:bookmarkEnd w:id="2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и порядок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подаются </w:t>
            </w:r>
            <w:r>
              <w:rPr>
                <w:sz w:val="22"/>
                <w:szCs w:val="22"/>
              </w:rPr>
              <w:t xml:space="preserve">посредством функционала ЭП,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адресу </w:t>
            </w:r>
            <w:r>
              <w:rPr>
                <w:sz w:val="22"/>
                <w:szCs w:val="22"/>
              </w:rPr>
              <w:t xml:space="preserve">ЭП, указанному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4" w:name="_Ref125360779"/>
            <w:r>
              <w:rPr>
                <w:sz w:val="22"/>
                <w:szCs w:val="22"/>
              </w:rPr>
            </w:r>
            <w:bookmarkEnd w:id="2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начала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«14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и время окончания срока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«23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в 15 ч.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00 мин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срока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b/>
                <w:bCs/>
                <w:sz w:val="22"/>
                <w:szCs w:val="22"/>
                <w:highlight w:val="none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«23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1159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59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</w:t>
            </w:r>
            <w:r>
              <w:rPr>
                <w:sz w:val="22"/>
                <w:szCs w:val="22"/>
              </w:rPr>
              <w:t xml:space="preserve">изатор вправе не предоставлять разъяснение 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сли запрос о</w:t>
            </w:r>
            <w:r>
              <w:rPr>
                <w:sz w:val="22"/>
                <w:szCs w:val="22"/>
              </w:rPr>
              <w:t xml:space="preserve">т Участника поступил позднее чем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_Ref125360779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1.2.17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" w:name="_Ref125476197"/>
            <w:r>
              <w:rPr>
                <w:sz w:val="22"/>
                <w:szCs w:val="22"/>
              </w:rPr>
            </w:r>
            <w:bookmarkEnd w:id="2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открытия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доступа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заявкам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6" w:name="_Ref125362733"/>
            <w:r>
              <w:rPr>
                <w:sz w:val="22"/>
                <w:szCs w:val="22"/>
              </w:rPr>
            </w:r>
            <w:bookmarkEnd w:id="2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«29</w:t>
            </w:r>
            <w:r>
              <w:rPr>
                <w:b/>
                <w:bCs/>
                <w:sz w:val="22"/>
                <w:szCs w:val="22"/>
              </w:rPr>
              <w:t xml:space="preserve">» апреля</w:t>
            </w:r>
            <w:r>
              <w:rPr>
                <w:b/>
                <w:bCs/>
                <w:sz w:val="22"/>
                <w:szCs w:val="22"/>
              </w:rPr>
              <w:t xml:space="preserve"> 2026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направления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днем официального размещения </w:t>
            </w:r>
            <w:r>
              <w:rPr>
                <w:sz w:val="22"/>
                <w:szCs w:val="22"/>
              </w:rPr>
              <w:t xml:space="preserve">на Официальном сайте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7" w:name="_Ref132898515"/>
            <w:r>
              <w:rPr>
                <w:sz w:val="22"/>
                <w:szCs w:val="22"/>
              </w:rPr>
            </w:r>
            <w:bookmarkEnd w:id="2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вторых частей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(и ценовых предложений)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«07</w:t>
            </w:r>
            <w:r>
              <w:rPr>
                <w:b/>
                <w:bCs/>
                <w:sz w:val="22"/>
                <w:szCs w:val="22"/>
              </w:rPr>
              <w:t xml:space="preserve">» мая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" w:name="_Ref125362757"/>
            <w:r>
              <w:rPr>
                <w:sz w:val="22"/>
                <w:szCs w:val="22"/>
              </w:rPr>
            </w:r>
            <w:bookmarkEnd w:id="2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итогов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59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«07</w:t>
            </w:r>
            <w:r>
              <w:rPr>
                <w:b/>
                <w:bCs/>
                <w:sz w:val="22"/>
                <w:szCs w:val="22"/>
              </w:rPr>
              <w:t xml:space="preserve">» мая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59"/>
              <w:rPr>
                <w:rStyle w:val="1164"/>
                <w:sz w:val="22"/>
                <w:szCs w:val="22"/>
              </w:rPr>
            </w:pPr>
            <w:r>
              <w:rPr>
                <w:rStyle w:val="1164"/>
                <w:sz w:val="22"/>
                <w:szCs w:val="22"/>
              </w:rPr>
            </w:r>
            <w:r>
              <w:rPr>
                <w:rStyle w:val="1164"/>
                <w:sz w:val="22"/>
                <w:szCs w:val="22"/>
              </w:rPr>
            </w:r>
            <w:r>
              <w:rPr>
                <w:rStyle w:val="1164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" w:name="_Ref125366047"/>
            <w:r>
              <w:rPr>
                <w:sz w:val="22"/>
                <w:szCs w:val="22"/>
              </w:rPr>
            </w:r>
            <w:bookmarkEnd w:id="2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алюминиевых полуфабрикатов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" w:name="_Ref125361769"/>
            <w:r>
              <w:rPr>
                <w:sz w:val="22"/>
                <w:szCs w:val="22"/>
              </w:rPr>
            </w:r>
            <w:bookmarkEnd w:id="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оценка</w:t>
            </w:r>
            <w:r>
              <w:rPr>
                <w:sz w:val="22"/>
                <w:szCs w:val="22"/>
              </w:rPr>
              <w:t xml:space="preserve"> и сопоставление</w:t>
            </w:r>
            <w:r>
              <w:rPr>
                <w:sz w:val="22"/>
                <w:szCs w:val="22"/>
              </w:rPr>
              <w:t xml:space="preserve"> заявок Участников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 и содержит лучшие усл</w:t>
            </w:r>
            <w:r>
              <w:rPr>
                <w:sz w:val="22"/>
                <w:szCs w:val="22"/>
              </w:rPr>
              <w:t xml:space="preserve">овия исполнения Договора на основании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тан</w:t>
            </w:r>
            <w:r>
              <w:rPr>
                <w:sz w:val="22"/>
                <w:szCs w:val="22"/>
              </w:rPr>
              <w:t xml:space="preserve">овле</w:t>
            </w:r>
            <w:r>
              <w:rPr>
                <w:sz w:val="22"/>
                <w:szCs w:val="22"/>
              </w:rPr>
              <w:t xml:space="preserve">нных критерие</w:t>
            </w:r>
            <w:r>
              <w:rPr>
                <w:sz w:val="22"/>
                <w:szCs w:val="22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" w:name="_Ref125366606"/>
            <w:r>
              <w:rPr>
                <w:sz w:val="22"/>
                <w:szCs w:val="22"/>
              </w:rPr>
            </w:r>
            <w:bookmarkEnd w:id="3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" w:name="_Ref125366813"/>
            <w:r>
              <w:rPr>
                <w:sz w:val="22"/>
                <w:szCs w:val="22"/>
              </w:rPr>
            </w:r>
            <w:bookmarkEnd w:id="3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contextualSpacing/>
              <w:ind w:firstLine="0"/>
              <w:spacing w:before="60" w:after="60" w:line="240" w:lineRule="auto"/>
              <w:widowControl w:val="off"/>
              <w:rPr>
                <w:sz w:val="22"/>
                <w:szCs w:val="22"/>
                <w:highlight w:val="white"/>
                <w:lang w:eastAsia="en-US"/>
              </w:rPr>
            </w:pPr>
            <w:r>
              <w:rPr>
                <w:sz w:val="22"/>
                <w:szCs w:val="22"/>
              </w:rPr>
              <w:t xml:space="preserve">Поч</w:t>
            </w:r>
            <w:r>
              <w:rPr>
                <w:sz w:val="22"/>
                <w:szCs w:val="22"/>
              </w:rPr>
              <w:t xml:space="preserve">товый адрес: </w:t>
            </w:r>
            <w:r>
              <w:rPr>
                <w:sz w:val="22"/>
                <w:szCs w:val="22"/>
                <w:lang w:eastAsia="en-US"/>
              </w:rPr>
              <w:t xml:space="preserve">680025, Российская Федерация,            г. Хабаровск, Федоровское шоссе, 10</w:t>
            </w:r>
            <w:r>
              <w:rPr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</w:p>
          <w:p>
            <w:pPr>
              <w:pStyle w:val="11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Контактное лицо для приема документов (Ф.И.О.): </w:t>
            </w:r>
            <w:r>
              <w:rPr>
                <w:sz w:val="22"/>
                <w:szCs w:val="22"/>
              </w:rPr>
              <w:t xml:space="preserve">Самойлова Дарья Леонидовна</w:t>
            </w:r>
            <w:r>
              <w:rPr>
                <w:sz w:val="22"/>
                <w:szCs w:val="22"/>
              </w:rPr>
              <w:t xml:space="preserve">, тел. </w:t>
            </w:r>
            <w:r>
              <w:rPr>
                <w:sz w:val="22"/>
                <w:szCs w:val="22"/>
              </w:rPr>
              <w:t xml:space="preserve">(4212) 26-53-99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samoylova-dl@dgk.ru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" w:name="_Ref125368490"/>
            <w:r>
              <w:rPr>
                <w:sz w:val="22"/>
                <w:szCs w:val="22"/>
              </w:rPr>
            </w:r>
            <w:bookmarkEnd w:id="3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Некритичные пункты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Внимание</w:t>
            </w:r>
            <w:r>
              <w:rPr>
                <w:sz w:val="22"/>
                <w:szCs w:val="22"/>
              </w:rPr>
              <w:t xml:space="preserve">! Корректировка пунктов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допускается</w:t>
            </w:r>
            <w:r>
              <w:rPr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83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исполнения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line="259" w:lineRule="auto"/>
              <w:rPr>
                <w:rFonts w:eastAsia="geneva"/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Не требуется </w:t>
            </w:r>
            <w:r>
              <w:rPr>
                <w:rFonts w:eastAsia="geneva"/>
                <w:i/>
                <w:sz w:val="22"/>
                <w:szCs w:val="22"/>
              </w:rPr>
            </w:r>
            <w:r>
              <w:rPr>
                <w:rFonts w:eastAsia="geneva"/>
                <w:i/>
                <w:sz w:val="22"/>
                <w:szCs w:val="22"/>
              </w:rPr>
            </w:r>
          </w:p>
        </w:tc>
      </w:tr>
    </w:tbl>
    <w:p>
      <w:pPr>
        <w:pStyle w:val="1153"/>
        <w:rPr>
          <w:sz w:val="22"/>
          <w:szCs w:val="22"/>
        </w:rPr>
      </w:pPr>
      <w:r/>
      <w:bookmarkStart w:id="363" w:name="_Toc6"/>
      <w:r>
        <w:rPr>
          <w:sz w:val="22"/>
          <w:szCs w:val="22"/>
        </w:rPr>
      </w:r>
      <w:bookmarkStart w:id="35" w:name="_Ref125360073"/>
      <w:r>
        <w:rPr>
          <w:sz w:val="22"/>
          <w:szCs w:val="22"/>
        </w:rPr>
      </w:r>
      <w:bookmarkStart w:id="36" w:name="_Ref125360337"/>
      <w:r>
        <w:rPr>
          <w:sz w:val="22"/>
          <w:szCs w:val="22"/>
        </w:rPr>
        <w:t xml:space="preserve">Общие положения</w:t>
      </w:r>
      <w:bookmarkEnd w:id="35"/>
      <w:r>
        <w:rPr>
          <w:sz w:val="22"/>
          <w:szCs w:val="22"/>
        </w:rPr>
      </w:r>
      <w:bookmarkEnd w:id="36"/>
      <w:r/>
      <w:bookmarkEnd w:id="3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64" w:name="_Toc7"/>
      <w:r>
        <w:rPr>
          <w:sz w:val="22"/>
          <w:szCs w:val="22"/>
        </w:rPr>
        <w:t xml:space="preserve">Общие сведения о закупке</w:t>
      </w:r>
      <w:bookmarkEnd w:id="36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официально размещенным Извещением приглашает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Проект договора</w:t>
        </w:r>
      </w:hyperlink>
      <w:r>
        <w:rPr>
          <w:sz w:val="22"/>
          <w:szCs w:val="22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sz w:val="22"/>
          <w:szCs w:val="22"/>
        </w:rPr>
        <w:t xml:space="preserve"> 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Приложении № 2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Подробная информация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порядке проведения закупки и участия в ней, а также о порядке заключения Договора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приведены в 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sz w:val="22"/>
          <w:szCs w:val="22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№ 4</w:t>
        </w:r>
      </w:hyperlink>
      <w:r>
        <w:rPr>
          <w:sz w:val="22"/>
          <w:szCs w:val="22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83"/>
            <w:sz w:val="22"/>
            <w:szCs w:val="22"/>
          </w:rPr>
          <w:t xml:space="preserve">№</w:t>
        </w:r>
        <w:r>
          <w:rPr>
            <w:rStyle w:val="1183"/>
            <w:sz w:val="22"/>
            <w:szCs w:val="22"/>
          </w:rPr>
          <w:t xml:space="preserve"> </w:t>
        </w:r>
        <w:r>
          <w:rPr>
            <w:rStyle w:val="1183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65" w:name="_Toc8"/>
      <w:r>
        <w:rPr>
          <w:sz w:val="22"/>
          <w:szCs w:val="22"/>
        </w:rPr>
        <w:t xml:space="preserve">Правовой статус документов</w:t>
      </w:r>
      <w:bookmarkEnd w:id="36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статьей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40" w:name="_Ref125366985"/>
      <w:r>
        <w:rPr>
          <w:sz w:val="22"/>
          <w:szCs w:val="22"/>
        </w:rPr>
        <w:t xml:space="preserve">При определении условий Договора по результатам закупки использу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тся </w:t>
      </w:r>
      <w:r>
        <w:rPr>
          <w:sz w:val="22"/>
          <w:szCs w:val="22"/>
        </w:rPr>
        <w:t xml:space="preserve">иерархия документов, установленная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редакции, действующей на дату официального размещения Извещения).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диспозитивным нормам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sz w:val="22"/>
          <w:szCs w:val="22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66" w:name="_Toc9"/>
      <w:r>
        <w:rPr>
          <w:sz w:val="22"/>
          <w:szCs w:val="22"/>
        </w:rPr>
      </w:r>
      <w:bookmarkStart w:id="41" w:name="_Ref125363536"/>
      <w:r>
        <w:rPr>
          <w:sz w:val="22"/>
          <w:szCs w:val="22"/>
        </w:rPr>
        <w:t xml:space="preserve">Обжалование</w:t>
      </w:r>
      <w:bookmarkEnd w:id="41"/>
      <w:r/>
      <w:bookmarkEnd w:id="36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Любой Участник, который заявляет, что понес или может понести убытки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результате нарушения его прав Заказчиком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Организатором, отдельными членами Закупочной комиссии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sz w:val="22"/>
          <w:szCs w:val="22"/>
        </w:rPr>
        <w:t xml:space="preserve">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(вкладка «Линия доверия»), или сообщения информации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sz w:val="22"/>
          <w:szCs w:val="22"/>
        </w:rPr>
        <w:t xml:space="preserve">может быть</w:t>
      </w:r>
      <w:r>
        <w:rPr>
          <w:sz w:val="22"/>
          <w:szCs w:val="22"/>
        </w:rPr>
        <w:t xml:space="preserve"> принят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одно из следующих решений: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обязать </w:t>
      </w:r>
      <w:r>
        <w:rPr>
          <w:sz w:val="22"/>
          <w:szCs w:val="22"/>
        </w:rPr>
        <w:t xml:space="preserve">Заказчика, Организатора, </w:t>
      </w:r>
      <w:r>
        <w:rPr>
          <w:sz w:val="22"/>
          <w:szCs w:val="22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признать заявление Участника необоснованным.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обжаловать действия (бездействие) Заказчика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Организатора, Закупочной комиссии,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 при проведении настоящей закупки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антимонопольном органе в порядке, установленном законодательством.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sz w:val="22"/>
          <w:szCs w:val="22"/>
        </w:rPr>
        <w:t xml:space="preserve">на «Линию доверия»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антимонопольные органы, подлежат разрешению следующим образом: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1-го уровня –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– в Арбитражном суде г.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Москвы.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акупочн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комисси</w:t>
      </w:r>
      <w:r>
        <w:rPr>
          <w:sz w:val="22"/>
          <w:szCs w:val="22"/>
        </w:rPr>
        <w:t xml:space="preserve">я определяется в соответствии с Положением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67" w:name="_Toc10"/>
      <w:r>
        <w:rPr>
          <w:sz w:val="22"/>
          <w:szCs w:val="22"/>
        </w:rPr>
        <w:t xml:space="preserve">Особые положения при проведении закупки с использованием ЭП</w:t>
      </w:r>
      <w:bookmarkEnd w:id="3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Наименование ЭП, посредством которой проводится закупка, указано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До подачи заявки Участник обязан ознакомиться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Регламентом</w:t>
      </w:r>
      <w:r>
        <w:rPr>
          <w:sz w:val="22"/>
          <w:szCs w:val="22"/>
        </w:rPr>
        <w:t xml:space="preserve"> ЭП</w:t>
      </w:r>
      <w:r>
        <w:rPr>
          <w:sz w:val="22"/>
          <w:szCs w:val="22"/>
        </w:rPr>
        <w:t xml:space="preserve">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Для участия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 должен пройти процедуру регистрации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Едином реестре участников закупок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ЕИС в порядке, предусмотренным Законом 44-ФЗ</w:t>
      </w:r>
      <w:r>
        <w:rPr>
          <w:sz w:val="22"/>
          <w:szCs w:val="22"/>
        </w:rPr>
        <w:t xml:space="preserve">, т.е. быть зарегистрированным на ЭП</w:t>
      </w:r>
      <w:r>
        <w:rPr>
          <w:sz w:val="22"/>
          <w:szCs w:val="22"/>
        </w:rPr>
        <w:t xml:space="preserve">. Регистрация осуществляется Федеральным Казначейством</w:t>
      </w:r>
      <w:r>
        <w:rPr>
          <w:sz w:val="22"/>
          <w:szCs w:val="22"/>
        </w:rPr>
        <w:t xml:space="preserve">, и Организатор</w:t>
      </w:r>
      <w:r>
        <w:rPr>
          <w:sz w:val="22"/>
          <w:szCs w:val="22"/>
        </w:rPr>
        <w:t xml:space="preserve"> (Заказчик)</w:t>
      </w:r>
      <w:r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несет ответственности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 ее прохождения Участником, в том числе понесенные им </w:t>
      </w:r>
      <w:r>
        <w:rPr>
          <w:sz w:val="22"/>
          <w:szCs w:val="22"/>
        </w:rPr>
        <w:t xml:space="preserve">затраты.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Правила проведения закупки в том числе определяются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Обмен</w:t>
      </w:r>
      <w:r>
        <w:rPr>
          <w:sz w:val="22"/>
          <w:szCs w:val="22"/>
        </w:rPr>
        <w:t xml:space="preserve"> всей информаци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, связанной с проведением закупки (</w:t>
      </w:r>
      <w:r>
        <w:rPr>
          <w:sz w:val="22"/>
          <w:szCs w:val="22"/>
        </w:rPr>
        <w:t xml:space="preserve">между Участником, Организатором</w:t>
      </w:r>
      <w:r>
        <w:rPr>
          <w:sz w:val="22"/>
          <w:szCs w:val="22"/>
        </w:rPr>
        <w:t xml:space="preserve"> (Заказчиком</w:t>
      </w:r>
      <w:r>
        <w:rPr>
          <w:sz w:val="22"/>
          <w:szCs w:val="22"/>
        </w:rPr>
        <w:t xml:space="preserve">)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осуществляется на ЭП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форме электронных</w:t>
      </w:r>
      <w:r>
        <w:rPr>
          <w:sz w:val="22"/>
          <w:szCs w:val="22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Стоимость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(цена Договора)</w:t>
      </w:r>
      <w:r>
        <w:rPr>
          <w:sz w:val="22"/>
          <w:szCs w:val="22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68" w:name="_Toc11"/>
      <w:r>
        <w:rPr>
          <w:sz w:val="22"/>
          <w:szCs w:val="22"/>
        </w:rPr>
        <w:t xml:space="preserve">Прочие положения</w:t>
      </w:r>
      <w:bookmarkEnd w:id="36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Заказчик, Организатор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обеспечивают конфиденциальн</w:t>
      </w:r>
      <w:r>
        <w:rPr>
          <w:sz w:val="22"/>
          <w:szCs w:val="22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рассмотрение заявок, их оценку и сопоставление, подведение итогов закупки (определение </w:t>
      </w:r>
      <w:r>
        <w:rPr>
          <w:sz w:val="22"/>
          <w:szCs w:val="22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стимула,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оказал каким-либо иным образом давление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указанных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С целью предупреждения и противодействия противоправным действиям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(495)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785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37 (круглосуточно), или заполнив соответствующую форму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«РусГидро», вкладка «Линия доверия».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369" w:name="_Toc12"/>
      <w:r>
        <w:rPr>
          <w:sz w:val="22"/>
          <w:szCs w:val="22"/>
        </w:rPr>
      </w:r>
      <w:bookmarkStart w:id="45" w:name="_Ref125361210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5"/>
      <w:r/>
      <w:bookmarkEnd w:id="36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0" w:name="_Toc13"/>
      <w:r>
        <w:rPr>
          <w:sz w:val="22"/>
          <w:szCs w:val="22"/>
        </w:rPr>
      </w:r>
      <w:bookmarkStart w:id="47" w:name="_Ref127524530"/>
      <w:r>
        <w:rPr>
          <w:sz w:val="22"/>
          <w:szCs w:val="22"/>
        </w:rPr>
        <w:t xml:space="preserve">Общие требования к Участникам</w:t>
      </w:r>
      <w:bookmarkEnd w:id="47"/>
      <w:r/>
      <w:bookmarkEnd w:id="37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49" w:name="_Ref125361514"/>
      <w:r>
        <w:rPr>
          <w:sz w:val="22"/>
          <w:szCs w:val="22"/>
        </w:rPr>
        <w:t xml:space="preserve">Из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участвовать в закупке может любое юридическое / физическое лицо (в том числе индивидуальный предприниматель), </w:t>
      </w:r>
      <w:r>
        <w:rPr>
          <w:sz w:val="22"/>
          <w:szCs w:val="22"/>
        </w:rPr>
        <w:t xml:space="preserve">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– они не могут быть Участником</w:t>
      </w:r>
      <w:r>
        <w:rPr>
          <w:sz w:val="22"/>
          <w:szCs w:val="22"/>
        </w:rPr>
        <w:t xml:space="preserve">.</w:t>
      </w:r>
      <w:bookmarkEnd w:id="4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Однако, чтобы претендовать на победу в закупке Участник самостоятельно </w:t>
      </w:r>
      <w:r>
        <w:rPr>
          <w:sz w:val="22"/>
          <w:szCs w:val="22"/>
        </w:rPr>
        <w:t xml:space="preserve">в целом должен отвечать требованиям, установленным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 установлены с учетом</w:t>
      </w:r>
      <w:r>
        <w:rPr>
          <w:sz w:val="22"/>
          <w:szCs w:val="22"/>
        </w:rPr>
        <w:t xml:space="preserve"> предмета договора,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Технических требований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Проекта договора (Приложение № 2)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Установлены следующие т</w:t>
      </w:r>
      <w:r>
        <w:rPr>
          <w:sz w:val="22"/>
          <w:szCs w:val="22"/>
        </w:rPr>
        <w:t xml:space="preserve">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Участникам</w:t>
      </w:r>
      <w:r>
        <w:rPr>
          <w:sz w:val="22"/>
          <w:szCs w:val="22"/>
        </w:rPr>
        <w:t xml:space="preserve">, которые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приведены в</w:t>
      </w:r>
      <w:r>
        <w:rPr>
          <w:sz w:val="22"/>
          <w:szCs w:val="22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83"/>
            <w:sz w:val="22"/>
            <w:szCs w:val="22"/>
          </w:rPr>
          <w:t xml:space="preserve">Приложении № 3</w:t>
        </w:r>
      </w:hyperlink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обязательные требования (</w:t>
      </w:r>
      <w:r>
        <w:rPr>
          <w:sz w:val="22"/>
          <w:szCs w:val="22"/>
        </w:rPr>
        <w:t xml:space="preserve">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– Участник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должны им соответствовать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специальные требования – </w:t>
      </w:r>
      <w:r>
        <w:rPr>
          <w:sz w:val="22"/>
          <w:szCs w:val="22"/>
        </w:rPr>
        <w:t xml:space="preserve">Участники должны им соответствовать, если они </w:t>
      </w:r>
      <w:r>
        <w:rPr>
          <w:sz w:val="22"/>
          <w:szCs w:val="22"/>
        </w:rPr>
        <w:t xml:space="preserve">установлены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рамках требований к Участникам могут быть установлены</w:t>
      </w:r>
      <w:r>
        <w:rPr>
          <w:sz w:val="22"/>
          <w:szCs w:val="22"/>
        </w:rPr>
        <w:t xml:space="preserve"> дополнительные требования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к Генеральным подрядчикам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83"/>
            <w:sz w:val="22"/>
            <w:szCs w:val="22"/>
          </w:rPr>
          <w:t xml:space="preserve">Требованиях к Участникам (Приложение № 3)</w:t>
        </w:r>
      </w:hyperlink>
      <w:r>
        <w:rPr>
          <w:sz w:val="22"/>
          <w:szCs w:val="22"/>
        </w:rPr>
        <w:t xml:space="preserve">, </w:t>
      </w:r>
      <w:bookmarkStart w:id="52" w:name="_Hlk132706049"/>
      <w:r>
        <w:rPr>
          <w:sz w:val="22"/>
          <w:szCs w:val="22"/>
        </w:rPr>
        <w:t xml:space="preserve">если иное не установлено в Документации о закупке</w:t>
      </w:r>
      <w:bookmarkEnd w:id="52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2" w:name="_Toc15"/>
      <w:r>
        <w:rPr>
          <w:sz w:val="22"/>
          <w:szCs w:val="22"/>
        </w:rPr>
      </w:r>
      <w:bookmarkStart w:id="64" w:name="_Ref125361702"/>
      <w:r>
        <w:rPr>
          <w:sz w:val="22"/>
          <w:szCs w:val="22"/>
        </w:rPr>
        <w:t xml:space="preserve">Генеральные подрядчики</w:t>
      </w:r>
      <w:bookmarkEnd w:id="64"/>
      <w:r/>
      <w:bookmarkEnd w:id="37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 только, если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предусмотрены </w:t>
      </w:r>
      <w:r>
        <w:rPr>
          <w:sz w:val="22"/>
          <w:szCs w:val="22"/>
        </w:rPr>
        <w:t xml:space="preserve">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требования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_Ref125709777 \r \h </w:instrText>
      </w:r>
      <w:r>
        <w:rPr>
          <w:sz w:val="22"/>
          <w:szCs w:val="22"/>
        </w:rPr>
        <w:fldChar w:fldCharType="separate"/>
      </w:r>
      <w:r>
        <w:t xml:space="preserve">8.4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3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должен самостоятельно </w:t>
      </w:r>
      <w:r>
        <w:rPr>
          <w:sz w:val="22"/>
          <w:szCs w:val="22"/>
        </w:rPr>
        <w:t xml:space="preserve">отвечать всем обязательным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 рамках специальных требований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соответствующ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членство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учетом требований</w:t>
      </w:r>
      <w:r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такому членству;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 рамках</w:t>
      </w:r>
      <w:r>
        <w:rPr>
          <w:sz w:val="22"/>
          <w:szCs w:val="22"/>
        </w:rPr>
        <w:t xml:space="preserve"> остальны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специальны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sz w:val="22"/>
          <w:szCs w:val="22"/>
        </w:rPr>
        <w:t xml:space="preserve">объема поставки </w:t>
      </w:r>
      <w:r>
        <w:rPr>
          <w:sz w:val="22"/>
          <w:szCs w:val="22"/>
        </w:rPr>
        <w:t xml:space="preserve">продукции, который ему предполагается поручить</w:t>
      </w:r>
      <w:r>
        <w:rPr>
          <w:sz w:val="22"/>
          <w:szCs w:val="22"/>
        </w:rPr>
        <w:t xml:space="preserve"> в соответствии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представленным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6" w:name="_Ref125368863"/>
      <w:r>
        <w:rPr>
          <w:sz w:val="22"/>
          <w:szCs w:val="22"/>
        </w:rPr>
        <w:t xml:space="preserve">Каждый </w:t>
      </w:r>
      <w:r>
        <w:rPr>
          <w:sz w:val="22"/>
          <w:szCs w:val="22"/>
        </w:rPr>
        <w:t xml:space="preserve">субподрядчик </w:t>
      </w:r>
      <w:r>
        <w:rPr>
          <w:sz w:val="22"/>
          <w:szCs w:val="22"/>
        </w:rPr>
        <w:t xml:space="preserve">из привлекаемы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подрядчиком </w:t>
      </w:r>
      <w:r>
        <w:rPr>
          <w:sz w:val="22"/>
          <w:szCs w:val="22"/>
        </w:rPr>
        <w:t xml:space="preserve">должен отвечать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обязательным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специальным требованиям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(в случае их установления),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При этом соответств</w:t>
      </w:r>
      <w:r>
        <w:rPr>
          <w:sz w:val="22"/>
          <w:szCs w:val="22"/>
        </w:rPr>
        <w:t xml:space="preserve">овать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субподрядчик должен только в части</w:t>
      </w:r>
      <w:r>
        <w:rPr>
          <w:sz w:val="22"/>
          <w:szCs w:val="22"/>
        </w:rPr>
        <w:t xml:space="preserve"> объема поставки продукции, который ему </w:t>
      </w:r>
      <w:bookmarkEnd w:id="66"/>
      <w:r>
        <w:rPr>
          <w:sz w:val="22"/>
          <w:szCs w:val="22"/>
        </w:rPr>
        <w:t xml:space="preserve">поруч</w:t>
      </w:r>
      <w:r>
        <w:rPr>
          <w:sz w:val="22"/>
          <w:szCs w:val="22"/>
        </w:rPr>
        <w:t xml:space="preserve">ен</w:t>
      </w:r>
      <w:r>
        <w:rPr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При оценке и сопоставлении заявки Генерального</w:t>
      </w:r>
      <w:r>
        <w:rPr>
          <w:sz w:val="22"/>
          <w:szCs w:val="22"/>
        </w:rPr>
        <w:t xml:space="preserve"> подрядчика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квалификационным критериям (</w:t>
      </w:r>
      <w:r>
        <w:rPr>
          <w:sz w:val="22"/>
          <w:szCs w:val="22"/>
        </w:rPr>
        <w:t xml:space="preserve">если они установлены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183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183"/>
            <w:sz w:val="22"/>
            <w:szCs w:val="22"/>
          </w:rPr>
          <w:t xml:space="preserve">8</w:t>
        </w:r>
        <w:r>
          <w:rPr>
            <w:rStyle w:val="1183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67" w:name="_Ref125361799"/>
      <w:r>
        <w:rPr>
          <w:sz w:val="22"/>
          <w:szCs w:val="22"/>
        </w:rPr>
        <w:t xml:space="preserve">Любое юридическое или физическое лицо (в том числе </w:t>
      </w:r>
      <w:r>
        <w:rPr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rPr>
          <w:sz w:val="22"/>
          <w:szCs w:val="22"/>
        </w:rPr>
        <w:t xml:space="preserve">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</w:t>
      </w:r>
      <w:r>
        <w:rPr>
          <w:sz w:val="22"/>
          <w:szCs w:val="22"/>
        </w:rPr>
        <w:t xml:space="preserve">лиц</w:t>
      </w:r>
      <w:r>
        <w:rPr>
          <w:sz w:val="22"/>
          <w:szCs w:val="22"/>
        </w:rPr>
        <w:t xml:space="preserve"> будут отклонены без рассмотрения по существу.</w:t>
      </w:r>
      <w:bookmarkEnd w:id="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не предусмотрен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связи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чем Участник не обязан предоставлять документы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привлекаемых им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субподрядчиков, указанные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_Ref125709973 \r \h </w:instrText>
      </w:r>
      <w:r>
        <w:rPr>
          <w:sz w:val="22"/>
          <w:szCs w:val="22"/>
        </w:rPr>
        <w:fldChar w:fldCharType="separate"/>
      </w:r>
      <w:r>
        <w:t xml:space="preserve">8.4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3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sz w:val="22"/>
          <w:szCs w:val="22"/>
        </w:rPr>
        <w:t xml:space="preserve">. Ответственность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373" w:name="_Toc16"/>
      <w:r>
        <w:rPr>
          <w:sz w:val="22"/>
          <w:szCs w:val="22"/>
        </w:rPr>
      </w:r>
      <w:bookmarkStart w:id="68" w:name="_Ref125361211"/>
      <w:r>
        <w:rPr>
          <w:sz w:val="22"/>
          <w:szCs w:val="22"/>
        </w:rPr>
      </w:r>
      <w:bookmarkStart w:id="69" w:name="_Ref125367098"/>
      <w:r>
        <w:rPr>
          <w:sz w:val="22"/>
          <w:szCs w:val="22"/>
        </w:rPr>
      </w:r>
      <w:bookmarkStart w:id="70" w:name="_Ref125367107"/>
      <w:r>
        <w:rPr>
          <w:sz w:val="22"/>
          <w:szCs w:val="22"/>
        </w:rPr>
      </w:r>
      <w:bookmarkStart w:id="71" w:name="_Ref125367974"/>
      <w:r>
        <w:rPr>
          <w:sz w:val="22"/>
          <w:szCs w:val="22"/>
        </w:rPr>
        <w:t xml:space="preserve">Порядок проведения закупки</w:t>
      </w:r>
      <w:bookmarkEnd w:id="68"/>
      <w:r>
        <w:rPr>
          <w:sz w:val="22"/>
          <w:szCs w:val="22"/>
        </w:rPr>
      </w:r>
      <w:bookmarkEnd w:id="69"/>
      <w:r>
        <w:rPr>
          <w:sz w:val="22"/>
          <w:szCs w:val="22"/>
        </w:rPr>
      </w:r>
      <w:bookmarkEnd w:id="70"/>
      <w:r>
        <w:rPr>
          <w:sz w:val="22"/>
          <w:szCs w:val="22"/>
        </w:rPr>
      </w:r>
      <w:bookmarkEnd w:id="71"/>
      <w:r/>
      <w:bookmarkEnd w:id="37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4" w:name="_Toc17"/>
      <w:r>
        <w:rPr>
          <w:sz w:val="22"/>
          <w:szCs w:val="22"/>
        </w:rPr>
      </w:r>
      <w:bookmarkStart w:id="73" w:name="_Ref126141932"/>
      <w:r>
        <w:rPr>
          <w:sz w:val="22"/>
          <w:szCs w:val="22"/>
        </w:rPr>
        <w:t xml:space="preserve">Общий порядок проведения закупки</w:t>
      </w:r>
      <w:bookmarkEnd w:id="73"/>
      <w:r/>
      <w:bookmarkEnd w:id="37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Закупка проводится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80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660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9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bookmarkStart w:id="75" w:name="_Ref1253620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5" w:name="_Toc18"/>
      <w:r>
        <w:rPr>
          <w:sz w:val="22"/>
          <w:szCs w:val="22"/>
        </w:rPr>
      </w:r>
      <w:bookmarkStart w:id="76" w:name="_Ref130286532"/>
      <w:r>
        <w:rPr>
          <w:sz w:val="22"/>
          <w:szCs w:val="22"/>
        </w:rPr>
        <w:t xml:space="preserve">Официальное размещение Извещения и Документации о закупке</w:t>
      </w:r>
      <w:bookmarkEnd w:id="75"/>
      <w:r>
        <w:rPr>
          <w:sz w:val="22"/>
          <w:szCs w:val="22"/>
        </w:rPr>
      </w:r>
      <w:bookmarkEnd w:id="76"/>
      <w:r/>
      <w:bookmarkEnd w:id="37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официально размещены </w:t>
      </w:r>
      <w:r>
        <w:rPr>
          <w:sz w:val="22"/>
          <w:szCs w:val="22"/>
        </w:rPr>
        <w:t xml:space="preserve">на Официальном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 никаких последствий.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последующим размещением ее </w:t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78" w:name="_Ref125362785"/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частники могут получить Документацию о закупке </w:t>
      </w:r>
      <w:r>
        <w:rPr>
          <w:sz w:val="22"/>
          <w:szCs w:val="22"/>
        </w:rPr>
        <w:t xml:space="preserve">также </w:t>
      </w:r>
      <w:r>
        <w:rPr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которой проводится закупка.</w:t>
      </w:r>
      <w:bookmarkEnd w:id="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6" w:name="_Toc19"/>
      <w:r>
        <w:rPr>
          <w:sz w:val="22"/>
          <w:szCs w:val="22"/>
        </w:rPr>
      </w:r>
      <w:bookmarkStart w:id="79" w:name="_Ref130281199"/>
      <w:r>
        <w:rPr>
          <w:sz w:val="22"/>
          <w:szCs w:val="22"/>
        </w:rPr>
      </w:r>
      <w:bookmarkStart w:id="80" w:name="_Ref130394681"/>
      <w:r>
        <w:rPr>
          <w:sz w:val="22"/>
          <w:szCs w:val="22"/>
        </w:rPr>
        <w:t xml:space="preserve">Подготовка заявки</w:t>
      </w:r>
      <w:bookmarkEnd w:id="79"/>
      <w:r>
        <w:rPr>
          <w:sz w:val="22"/>
          <w:szCs w:val="22"/>
        </w:rPr>
      </w:r>
      <w:bookmarkEnd w:id="80"/>
      <w:r/>
      <w:bookmarkEnd w:id="37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заявку с учетом требований</w:t>
      </w:r>
      <w:r>
        <w:rPr>
          <w:sz w:val="22"/>
          <w:szCs w:val="22"/>
        </w:rPr>
        <w:t xml:space="preserve"> Документации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а Организатор (Заказчик) по этим расходам не отвеч</w:t>
      </w:r>
      <w:r>
        <w:rPr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82" w:name="_Ref125365866"/>
      <w:r>
        <w:rPr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83"/>
            <w:sz w:val="22"/>
            <w:szCs w:val="22"/>
          </w:rPr>
          <w:t xml:space="preserve">Приложением № </w:t>
        </w:r>
        <w:r>
          <w:rPr>
            <w:rStyle w:val="1183"/>
            <w:sz w:val="22"/>
            <w:szCs w:val="22"/>
          </w:rPr>
          <w:t xml:space="preserve">6</w:t>
        </w:r>
        <w:r>
          <w:rPr>
            <w:rStyle w:val="1183"/>
            <w:sz w:val="22"/>
            <w:szCs w:val="22"/>
          </w:rPr>
          <w:t xml:space="preserve"> – Состав заявки</w:t>
        </w:r>
      </w:hyperlink>
      <w:r>
        <w:rPr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rPr>
          <w:sz w:val="22"/>
          <w:szCs w:val="22"/>
        </w:rPr>
        <w:t xml:space="preserve">первую часть, вторую часть и ценовое предложение</w:t>
      </w:r>
      <w:bookmarkEnd w:id="83"/>
      <w:r>
        <w:rPr>
          <w:sz w:val="22"/>
          <w:szCs w:val="22"/>
        </w:rPr>
        <w:t xml:space="preserve"> в соответствии с перечнем документов, входящих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каждую из частей, </w:t>
      </w:r>
      <w:r>
        <w:rPr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83"/>
            <w:sz w:val="22"/>
            <w:szCs w:val="22"/>
          </w:rPr>
          <w:t xml:space="preserve">Приложением № 6 – Состав заявки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 его ценовом предложении),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поставке продукции (в случае установления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оответствующих критериев</w:t>
      </w:r>
      <w:r>
        <w:rPr>
          <w:sz w:val="22"/>
          <w:szCs w:val="22"/>
        </w:rPr>
        <w:t xml:space="preserve"> оценки в</w:t>
      </w:r>
      <w:r>
        <w:rPr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183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копии документов, подтверждающих соответствие поставляемой </w:t>
      </w:r>
      <w:r>
        <w:rPr>
          <w:sz w:val="22"/>
          <w:szCs w:val="22"/>
        </w:rPr>
        <w:t xml:space="preserve">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Участника (</w:t>
      </w:r>
      <w:r>
        <w:rPr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83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84" w:name="_Ref130394854"/>
      <w:r>
        <w:rPr>
          <w:sz w:val="22"/>
          <w:szCs w:val="22"/>
        </w:rPr>
        <w:t xml:space="preserve">Участник имеет право подать только одну за</w:t>
      </w:r>
      <w:r>
        <w:rPr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>
        <w:rPr>
          <w:sz w:val="22"/>
          <w:szCs w:val="22"/>
        </w:rPr>
      </w:r>
      <w:bookmarkEnd w:id="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85" w:name="_Ref125361260"/>
      <w:r>
        <w:rPr>
          <w:sz w:val="22"/>
          <w:szCs w:val="22"/>
        </w:rPr>
      </w:r>
      <w:bookmarkStart w:id="86" w:name="_Ref125362071"/>
      <w:r>
        <w:rPr>
          <w:sz w:val="22"/>
          <w:szCs w:val="22"/>
        </w:rPr>
      </w:r>
      <w:bookmarkStart w:id="87" w:name="_Ref125366672"/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Указание меньшего срока действия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Письме о подаче оферты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может служить основанием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отклонения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Все документы, входящие в </w:t>
      </w:r>
      <w:r>
        <w:rPr>
          <w:sz w:val="22"/>
          <w:szCs w:val="22"/>
        </w:rPr>
        <w:t xml:space="preserve">состав </w:t>
      </w:r>
      <w:r>
        <w:rPr>
          <w:sz w:val="22"/>
          <w:szCs w:val="22"/>
        </w:rPr>
        <w:t xml:space="preserve">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должны быть подготовлены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русском языке</w:t>
      </w:r>
      <w:r>
        <w:rPr>
          <w:sz w:val="22"/>
          <w:szCs w:val="22"/>
        </w:rPr>
        <w:t xml:space="preserve">. 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sz w:val="22"/>
          <w:szCs w:val="22"/>
        </w:rPr>
        <w:t xml:space="preserve">: они</w:t>
      </w:r>
      <w:r>
        <w:rPr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русский язык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специально оговоренных случаях –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апостилем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Гаагской конвенции 1961 года</w:t>
      </w:r>
      <w:r>
        <w:rPr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рассматривать документы,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переведенные на русский язык.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Все суммы</w:t>
      </w:r>
      <w:r>
        <w:rPr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88" w:name="_Ref125370700"/>
      <w:r>
        <w:rPr>
          <w:sz w:val="22"/>
          <w:szCs w:val="22"/>
        </w:rPr>
      </w:r>
      <w:bookmarkStart w:id="89" w:name="_Ref125370708"/>
      <w:r>
        <w:rPr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противном случае заявка будет отклонена.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Проектом договора (Приложение № 2)</w:t>
        </w:r>
      </w:hyperlink>
      <w:r>
        <w:rPr>
          <w:sz w:val="22"/>
          <w:szCs w:val="22"/>
        </w:rPr>
        <w:t xml:space="preserve">, а также сумму налогов и других</w:t>
      </w:r>
      <w:r>
        <w:rPr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88"/>
      <w:r>
        <w:rPr>
          <w:sz w:val="22"/>
          <w:szCs w:val="22"/>
        </w:rPr>
      </w:r>
      <w:bookmarkEnd w:id="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качестве Технического предложения </w:t>
      </w:r>
      <w:r>
        <w:rPr>
          <w:sz w:val="22"/>
          <w:szCs w:val="22"/>
        </w:rPr>
        <w:t xml:space="preserve">Участник в составе 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предоставляет по установленной форме (форма </w:t>
      </w:r>
      <w:r>
        <w:rPr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согласие</w:t>
      </w:r>
      <w:r>
        <w:rPr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sz w:val="22"/>
          <w:szCs w:val="22"/>
        </w:rPr>
        <w:t xml:space="preserve"> Документации о закупке</w:t>
      </w:r>
      <w:r>
        <w:rPr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Технических требованиях (Приложение №</w:t>
        </w:r>
        <w:r>
          <w:rPr>
            <w:rStyle w:val="1183"/>
            <w:sz w:val="22"/>
            <w:szCs w:val="22"/>
          </w:rPr>
          <w:t xml:space="preserve"> </w:t>
        </w:r>
        <w:r>
          <w:rPr>
            <w:rStyle w:val="1183"/>
            <w:sz w:val="22"/>
            <w:szCs w:val="22"/>
          </w:rPr>
          <w:t xml:space="preserve">1)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подлежащих изменению по результатам проведения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без подробных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93" w:name="_Ref125370398"/>
      <w:r>
        <w:rPr>
          <w:sz w:val="22"/>
          <w:szCs w:val="22"/>
        </w:rPr>
      </w:r>
      <w:bookmarkStart w:id="94" w:name="_Ref125714384"/>
      <w:r>
        <w:rPr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sz w:val="22"/>
          <w:szCs w:val="22"/>
        </w:rPr>
        <w:t xml:space="preserve">. Т</w:t>
      </w:r>
      <w:r>
        <w:rPr>
          <w:sz w:val="22"/>
          <w:szCs w:val="22"/>
        </w:rPr>
        <w:t xml:space="preserve">акже должны отсутствовать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внутренние противоречия между различными частями </w:t>
      </w:r>
      <w:r>
        <w:rPr>
          <w:sz w:val="22"/>
          <w:szCs w:val="22"/>
        </w:rPr>
        <w:t xml:space="preserve">и (или)</w:t>
      </w:r>
      <w:r>
        <w:rPr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.</w:t>
      </w:r>
      <w:bookmarkEnd w:id="93"/>
      <w:r>
        <w:rPr>
          <w:sz w:val="22"/>
          <w:szCs w:val="22"/>
        </w:rPr>
      </w:r>
      <w:bookmarkEnd w:id="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полномочий таких органов / лиц на оформление</w:t>
      </w:r>
      <w:r>
        <w:rPr>
          <w:sz w:val="22"/>
          <w:szCs w:val="22"/>
        </w:rPr>
        <w:t xml:space="preserve"> этих</w:t>
      </w:r>
      <w:r>
        <w:rPr>
          <w:sz w:val="22"/>
          <w:szCs w:val="22"/>
        </w:rPr>
        <w:t xml:space="preserve">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формы, объема и содержания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</w:t>
      </w:r>
      <w:r>
        <w:rPr>
          <w:sz w:val="22"/>
          <w:szCs w:val="22"/>
        </w:rPr>
        <w:t xml:space="preserve">аявк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 соблюдением следующ</w:t>
      </w:r>
      <w:r>
        <w:rPr>
          <w:sz w:val="22"/>
          <w:szCs w:val="22"/>
        </w:rPr>
        <w:t xml:space="preserve">их условий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sz w:val="22"/>
          <w:szCs w:val="22"/>
        </w:rPr>
        <w:t xml:space="preserve">в том </w:t>
      </w:r>
      <w:r>
        <w:rPr>
          <w:sz w:val="22"/>
          <w:szCs w:val="22"/>
        </w:rPr>
        <w:t xml:space="preserve">числе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так 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электронном виде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формате Microsoft Word (*.doc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Microsoft Excel (*.xls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и других)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выданны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sz w:val="22"/>
          <w:szCs w:val="22"/>
        </w:rPr>
        <w:t xml:space="preserve">только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графическом виде (</w:t>
      </w:r>
      <w:r>
        <w:rPr>
          <w:sz w:val="22"/>
          <w:szCs w:val="22"/>
        </w:rPr>
        <w:t xml:space="preserve">в том числе в 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электронные копии документов, заверенные трет</w:t>
      </w:r>
      <w:r>
        <w:rPr>
          <w:sz w:val="22"/>
          <w:szCs w:val="22"/>
        </w:rPr>
        <w:t xml:space="preserve">ьей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стороной</w:t>
      </w:r>
      <w:r>
        <w:rPr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sz w:val="22"/>
          <w:szCs w:val="22"/>
        </w:rPr>
        <w:t xml:space="preserve">можно </w:t>
      </w:r>
      <w:r>
        <w:rPr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sz w:val="22"/>
          <w:szCs w:val="22"/>
        </w:rPr>
        <w:t xml:space="preserve"> заверены надписью «исправленному верить» и </w:t>
      </w:r>
      <w:r>
        <w:rPr>
          <w:sz w:val="22"/>
          <w:szCs w:val="22"/>
        </w:rPr>
        <w:t xml:space="preserve">собственноручной подписью уполномоченного лица Участника, расположенной рядом с каждым исправлением.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7" w:name="_Toc20"/>
      <w:r>
        <w:rPr>
          <w:sz w:val="22"/>
          <w:szCs w:val="22"/>
        </w:rPr>
      </w:r>
      <w:bookmarkStart w:id="95" w:name="_Ref130394205"/>
      <w:r>
        <w:rPr>
          <w:sz w:val="22"/>
          <w:szCs w:val="22"/>
        </w:rPr>
      </w:r>
      <w:bookmarkStart w:id="96" w:name="_Ref130394785"/>
      <w:r>
        <w:rPr>
          <w:sz w:val="22"/>
          <w:szCs w:val="22"/>
        </w:rPr>
      </w:r>
      <w:bookmarkStart w:id="97" w:name="_Ref130394802"/>
      <w:r>
        <w:rPr>
          <w:sz w:val="22"/>
          <w:szCs w:val="22"/>
        </w:rPr>
        <w:t xml:space="preserve">Разъяснение Документации о закупке</w:t>
      </w:r>
      <w:bookmarkEnd w:id="85"/>
      <w:r>
        <w:rPr>
          <w:sz w:val="22"/>
          <w:szCs w:val="22"/>
        </w:rPr>
      </w:r>
      <w:bookmarkEnd w:id="86"/>
      <w:r>
        <w:rPr>
          <w:sz w:val="22"/>
          <w:szCs w:val="22"/>
        </w:rPr>
      </w:r>
      <w:bookmarkEnd w:id="87"/>
      <w:r>
        <w:rPr>
          <w:sz w:val="22"/>
          <w:szCs w:val="22"/>
        </w:rPr>
      </w:r>
      <w:bookmarkEnd w:id="95"/>
      <w:r>
        <w:rPr>
          <w:sz w:val="22"/>
          <w:szCs w:val="22"/>
        </w:rPr>
      </w:r>
      <w:bookmarkEnd w:id="96"/>
      <w:r>
        <w:rPr>
          <w:sz w:val="22"/>
          <w:szCs w:val="22"/>
        </w:rPr>
      </w:r>
      <w:bookmarkEnd w:id="97"/>
      <w:r/>
      <w:bookmarkEnd w:id="37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(три) рабочих дня до даты окончания срока подачи заявок. </w:t>
      </w:r>
      <w:r>
        <w:rPr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sz w:val="22"/>
          <w:szCs w:val="22"/>
        </w:rPr>
        <w:t xml:space="preserve"> Организатор вправе не предоставлять разъяснения.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сроки, установленные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но в любом случае не позднее чем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поступления такого запроса.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Копия ответа размещается Организатором на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</w:t>
        </w:r>
        <w:r>
          <w:rPr>
            <w:rStyle w:val="1183"/>
            <w:sz w:val="22"/>
            <w:szCs w:val="22"/>
          </w:rPr>
          <w:t xml:space="preserve">роекта </w:t>
        </w:r>
        <w:r>
          <w:rPr>
            <w:rStyle w:val="1183"/>
            <w:sz w:val="22"/>
            <w:szCs w:val="22"/>
          </w:rPr>
          <w:t xml:space="preserve">д</w:t>
        </w:r>
        <w:r>
          <w:rPr>
            <w:rStyle w:val="1183"/>
            <w:sz w:val="22"/>
            <w:szCs w:val="22"/>
          </w:rPr>
          <w:t xml:space="preserve">оговора</w:t>
        </w:r>
        <w:r>
          <w:rPr>
            <w:rStyle w:val="1183"/>
            <w:sz w:val="22"/>
            <w:szCs w:val="22"/>
          </w:rPr>
          <w:t xml:space="preserve"> (Приложения № 2)</w:t>
        </w:r>
      </w:hyperlink>
      <w:r>
        <w:rPr>
          <w:rStyle w:val="1183"/>
          <w:sz w:val="22"/>
          <w:szCs w:val="22"/>
        </w:rPr>
        <w:t xml:space="preserve">,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</w:t>
      </w:r>
      <w:r>
        <w:rPr>
          <w:sz w:val="22"/>
          <w:szCs w:val="22"/>
        </w:rPr>
        <w:t xml:space="preserve">вносятся</w:t>
      </w:r>
      <w:r>
        <w:rPr>
          <w:sz w:val="22"/>
          <w:szCs w:val="22"/>
        </w:rPr>
        <w:t xml:space="preserve"> изменения в Документацию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вправе на нее ссылаться.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8" w:name="_Toc21"/>
      <w:r>
        <w:rPr>
          <w:sz w:val="22"/>
          <w:szCs w:val="22"/>
        </w:rPr>
      </w:r>
      <w:bookmarkStart w:id="99" w:name="_Ref125362076"/>
      <w:r>
        <w:rPr>
          <w:sz w:val="22"/>
          <w:szCs w:val="22"/>
        </w:rPr>
      </w:r>
      <w:bookmarkStart w:id="100" w:name="_Ref125363891"/>
      <w:r>
        <w:rPr>
          <w:sz w:val="22"/>
          <w:szCs w:val="22"/>
        </w:rPr>
      </w:r>
      <w:bookmarkStart w:id="101" w:name="_Ref125364404"/>
      <w:r>
        <w:rPr>
          <w:sz w:val="22"/>
          <w:szCs w:val="22"/>
        </w:rPr>
        <w:t xml:space="preserve">Изменения </w:t>
      </w:r>
      <w:r>
        <w:rPr>
          <w:sz w:val="22"/>
          <w:szCs w:val="22"/>
        </w:rPr>
        <w:t xml:space="preserve">Извещени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</w:t>
      </w:r>
      <w:bookmarkEnd w:id="99"/>
      <w:r>
        <w:rPr>
          <w:sz w:val="22"/>
          <w:szCs w:val="22"/>
        </w:rPr>
      </w:r>
      <w:bookmarkEnd w:id="100"/>
      <w:r>
        <w:rPr>
          <w:sz w:val="22"/>
          <w:szCs w:val="22"/>
        </w:rPr>
      </w:r>
      <w:bookmarkEnd w:id="101"/>
      <w:r/>
      <w:bookmarkEnd w:id="3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вправе внести изменения в Извещение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Документацию о закупке.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03" w:name="_Ref125550844"/>
      <w:r>
        <w:rPr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только в части установленных Документацией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рассмотрения первых частей заявок;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подведения итогов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0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Текст изменений официально размещается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се</w:t>
      </w:r>
      <w:r>
        <w:rPr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_Ref125550844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rPr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sz w:val="22"/>
          <w:szCs w:val="22"/>
        </w:rPr>
        <w:t xml:space="preserve"> не менее 3 (трех)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79" w:name="_Toc22"/>
      <w:r>
        <w:rPr>
          <w:sz w:val="22"/>
          <w:szCs w:val="22"/>
        </w:rPr>
      </w:r>
      <w:bookmarkStart w:id="104" w:name="_Ref125362119"/>
      <w:r>
        <w:rPr>
          <w:sz w:val="22"/>
          <w:szCs w:val="22"/>
        </w:rPr>
        <w:t xml:space="preserve">Подача заявок и их прием</w:t>
      </w:r>
      <w:bookmarkEnd w:id="104"/>
      <w:r/>
      <w:bookmarkEnd w:id="3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подать</w:t>
      </w:r>
      <w:r>
        <w:rPr>
          <w:sz w:val="22"/>
          <w:szCs w:val="22"/>
        </w:rPr>
        <w:t xml:space="preserve"> одну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подготовленную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любое время начиная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официального размещения Извещения и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Заявки, поданные позднее установленного срока,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могут быть приняты </w:t>
      </w:r>
      <w:r>
        <w:rPr>
          <w:sz w:val="22"/>
          <w:szCs w:val="22"/>
        </w:rPr>
        <w:t xml:space="preserve">Организатором</w:t>
      </w:r>
      <w:r>
        <w:rPr>
          <w:sz w:val="22"/>
          <w:szCs w:val="22"/>
        </w:rPr>
        <w:t xml:space="preserve">, независимо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причин опоздания.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sz w:val="22"/>
          <w:szCs w:val="22"/>
        </w:rPr>
        <w:t xml:space="preserve">им Положения о закупке Заказчика и 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 (включая все приложения к 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sz w:val="22"/>
          <w:szCs w:val="22"/>
        </w:rPr>
        <w:t xml:space="preserve"> в доступном для прочтения формате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При этом </w:t>
      </w:r>
      <w:r>
        <w:rPr>
          <w:sz w:val="22"/>
          <w:szCs w:val="22"/>
        </w:rPr>
        <w:t xml:space="preserve">Участник должен </w:t>
      </w:r>
      <w:r>
        <w:rPr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Правила </w:t>
      </w:r>
      <w:r>
        <w:rPr>
          <w:sz w:val="22"/>
          <w:szCs w:val="22"/>
        </w:rPr>
        <w:t xml:space="preserve">подачи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0" w:name="_Toc23"/>
      <w:r>
        <w:rPr>
          <w:sz w:val="22"/>
          <w:szCs w:val="22"/>
        </w:rPr>
      </w:r>
      <w:bookmarkStart w:id="106" w:name="_Ref125362130"/>
      <w:r>
        <w:rPr>
          <w:sz w:val="22"/>
          <w:szCs w:val="22"/>
        </w:rPr>
      </w:r>
      <w:bookmarkStart w:id="107" w:name="_Ref125362192"/>
      <w:r>
        <w:rPr>
          <w:sz w:val="22"/>
          <w:szCs w:val="22"/>
        </w:rPr>
      </w:r>
      <w:bookmarkStart w:id="108" w:name="_Ref125363819"/>
      <w:r>
        <w:rPr>
          <w:sz w:val="22"/>
          <w:szCs w:val="22"/>
        </w:rPr>
      </w:r>
      <w:bookmarkStart w:id="109" w:name="_Ref125365136"/>
      <w:r>
        <w:rPr>
          <w:sz w:val="22"/>
          <w:szCs w:val="22"/>
        </w:rPr>
        <w:t xml:space="preserve">Изменение и отзыв заявок</w:t>
      </w:r>
      <w:bookmarkEnd w:id="106"/>
      <w:r>
        <w:rPr>
          <w:sz w:val="22"/>
          <w:szCs w:val="22"/>
        </w:rPr>
      </w:r>
      <w:bookmarkEnd w:id="107"/>
      <w:r>
        <w:rPr>
          <w:sz w:val="22"/>
          <w:szCs w:val="22"/>
        </w:rPr>
      </w:r>
      <w:bookmarkEnd w:id="108"/>
      <w:r>
        <w:rPr>
          <w:sz w:val="22"/>
          <w:szCs w:val="22"/>
        </w:rPr>
      </w:r>
      <w:bookmarkEnd w:id="109"/>
      <w:r/>
      <w:bookmarkEnd w:id="38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Внесение </w:t>
      </w:r>
      <w:r>
        <w:rPr>
          <w:sz w:val="22"/>
          <w:szCs w:val="22"/>
        </w:rPr>
        <w:t xml:space="preserve">изменений в заявку</w:t>
      </w:r>
      <w:r>
        <w:rPr>
          <w:sz w:val="22"/>
          <w:szCs w:val="22"/>
        </w:rPr>
        <w:t xml:space="preserve">, отзыв заявки после этого времени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Отзыв Участником ранее поданной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является отказом от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sz w:val="22"/>
          <w:szCs w:val="22"/>
        </w:rPr>
        <w:t xml:space="preserve"> по существу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Изменение и </w:t>
      </w:r>
      <w:r>
        <w:rPr>
          <w:sz w:val="22"/>
          <w:szCs w:val="22"/>
        </w:rPr>
        <w:t xml:space="preserve">отзыв Участником ранее поданной заявки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существляется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подачи и приема заявок, установленному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зменения и отзыв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посредством функционала ЭП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подробный порядок определяется Регламентом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1" w:name="_Toc24"/>
      <w:r>
        <w:rPr>
          <w:sz w:val="22"/>
          <w:szCs w:val="22"/>
        </w:rPr>
      </w:r>
      <w:bookmarkStart w:id="111" w:name="_Ref132816188"/>
      <w:r>
        <w:rPr>
          <w:sz w:val="22"/>
          <w:szCs w:val="22"/>
        </w:rPr>
        <w:t xml:space="preserve">Открытие доступа к первым частям заявок</w:t>
      </w:r>
      <w:bookmarkEnd w:id="111"/>
      <w:r/>
      <w:bookmarkEnd w:id="38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113" w:name="_Hlk149310876"/>
      <w:r>
        <w:rPr>
          <w:sz w:val="22"/>
          <w:szCs w:val="22"/>
        </w:rPr>
      </w:r>
      <w:bookmarkStart w:id="114" w:name="_Hlk149310910"/>
      <w:r>
        <w:rPr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1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первых 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заявок, от Участников такой закупки.</w:t>
      </w:r>
      <w:bookmarkEnd w:id="1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2" w:name="_Toc25"/>
      <w:r>
        <w:rPr>
          <w:sz w:val="22"/>
          <w:szCs w:val="22"/>
        </w:rPr>
      </w:r>
      <w:bookmarkStart w:id="115" w:name="_Ref125362364"/>
      <w:r>
        <w:rPr>
          <w:sz w:val="22"/>
          <w:szCs w:val="22"/>
        </w:rPr>
      </w:r>
      <w:bookmarkStart w:id="116" w:name="_Ref125366689"/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отборочная стадия</w:t>
      </w:r>
      <w:r>
        <w:rPr>
          <w:sz w:val="22"/>
          <w:szCs w:val="22"/>
        </w:rPr>
        <w:t xml:space="preserve">)</w:t>
      </w:r>
      <w:bookmarkEnd w:id="115"/>
      <w:r>
        <w:rPr>
          <w:sz w:val="22"/>
          <w:szCs w:val="22"/>
        </w:rPr>
      </w:r>
      <w:bookmarkEnd w:id="116"/>
      <w:r/>
      <w:bookmarkEnd w:id="38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</w:t>
      </w:r>
      <w:r>
        <w:rPr>
          <w:sz w:val="22"/>
          <w:szCs w:val="22"/>
        </w:rPr>
        <w:t xml:space="preserve"> первых частей заявок </w:t>
      </w:r>
      <w:r>
        <w:rPr>
          <w:sz w:val="22"/>
          <w:szCs w:val="22"/>
        </w:rPr>
        <w:t xml:space="preserve">установлена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Заказчиком вправе,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(отборочной стадии) осуществляется проверка каждой заявки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3"/>
            <w:sz w:val="22"/>
            <w:szCs w:val="22"/>
          </w:rPr>
          <w:t xml:space="preserve">О</w:t>
        </w:r>
        <w:r>
          <w:rPr>
            <w:rStyle w:val="1183"/>
            <w:sz w:val="22"/>
            <w:szCs w:val="22"/>
          </w:rPr>
          <w:t xml:space="preserve">тборочным критериям</w:t>
        </w:r>
        <w:r>
          <w:rPr>
            <w:rStyle w:val="1183"/>
            <w:sz w:val="22"/>
            <w:szCs w:val="22"/>
          </w:rPr>
          <w:t xml:space="preserve"> рассмотрения заявок (Приложение № </w:t>
        </w:r>
        <w:r>
          <w:rPr>
            <w:rStyle w:val="1183"/>
            <w:sz w:val="22"/>
            <w:szCs w:val="22"/>
          </w:rPr>
          <w:t xml:space="preserve">7</w:t>
        </w:r>
        <w:r>
          <w:rPr>
            <w:rStyle w:val="1183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проводится на 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18" w:name="_Ref125551456"/>
      <w:r>
        <w:rPr>
          <w:sz w:val="22"/>
          <w:szCs w:val="22"/>
        </w:rPr>
        <w:t xml:space="preserve">По результатам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(проведения отборочной стадии) Закупочная комиссия отклоняет заявки по следующим основаниям:</w:t>
      </w:r>
      <w:bookmarkEnd w:id="11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есоответствие</w:t>
      </w:r>
      <w:r>
        <w:rPr>
          <w:sz w:val="22"/>
          <w:szCs w:val="22"/>
        </w:rPr>
        <w:t xml:space="preserve"> первой части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составу</w:t>
      </w:r>
      <w:r>
        <w:rPr>
          <w:rStyle w:val="1167"/>
          <w:sz w:val="22"/>
          <w:szCs w:val="22"/>
        </w:rPr>
        <w:footnoteReference w:id="3"/>
      </w:r>
      <w:r>
        <w:rPr>
          <w:sz w:val="22"/>
          <w:szCs w:val="22"/>
        </w:rPr>
        <w:t xml:space="preserve">, содержанию и </w:t>
      </w:r>
      <w:r>
        <w:rPr>
          <w:sz w:val="22"/>
          <w:szCs w:val="22"/>
        </w:rPr>
        <w:t xml:space="preserve">соблюдению требований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к подготовке (оформлению) заявки</w:t>
      </w:r>
      <w:r>
        <w:rPr>
          <w:sz w:val="22"/>
          <w:szCs w:val="22"/>
        </w:rPr>
        <w:t xml:space="preserve">, в том числе наличие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документами </w:t>
      </w:r>
      <w:r>
        <w:rPr>
          <w:sz w:val="22"/>
          <w:szCs w:val="22"/>
        </w:rPr>
        <w:t xml:space="preserve">первой части </w:t>
      </w:r>
      <w:r>
        <w:rPr>
          <w:sz w:val="22"/>
          <w:szCs w:val="22"/>
        </w:rPr>
        <w:t xml:space="preserve">заявки,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в том числе порядка описания такой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оформляется протоколом, в котором, как минимум, указываются</w:t>
      </w:r>
      <w:r>
        <w:rPr>
          <w:rStyle w:val="1167"/>
          <w:sz w:val="22"/>
          <w:szCs w:val="22"/>
        </w:rPr>
        <w:footnoteReference w:id="4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</w:t>
      </w:r>
      <w:r>
        <w:rPr>
          <w:sz w:val="22"/>
          <w:szCs w:val="22"/>
        </w:rPr>
        <w:t xml:space="preserve"> первых частей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по результатам рассмотрения первых частей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2"/>
          <w:szCs w:val="22"/>
        </w:rPr>
        <w:t xml:space="preserve">первая часть такой </w:t>
      </w:r>
      <w:r>
        <w:rPr>
          <w:sz w:val="22"/>
          <w:szCs w:val="22"/>
        </w:rPr>
        <w:t xml:space="preserve">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первых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3" w:name="_Toc26"/>
      <w:r>
        <w:rPr>
          <w:sz w:val="22"/>
          <w:szCs w:val="22"/>
        </w:rPr>
      </w:r>
      <w:bookmarkStart w:id="119" w:name="_Ref132801184"/>
      <w:r>
        <w:rPr>
          <w:sz w:val="22"/>
          <w:szCs w:val="22"/>
        </w:rPr>
        <w:t xml:space="preserve">Открытие доступа ко вторым частям заявок и ценовым предложениям</w:t>
      </w:r>
      <w:bookmarkEnd w:id="119"/>
      <w:r/>
      <w:bookmarkEnd w:id="38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Оператор ЭП направляет в адрес Организатора </w:t>
      </w:r>
      <w:r>
        <w:rPr>
          <w:sz w:val="22"/>
          <w:szCs w:val="22"/>
        </w:rPr>
        <w:t xml:space="preserve">вторые</w:t>
      </w:r>
      <w:r>
        <w:rPr>
          <w:sz w:val="22"/>
          <w:szCs w:val="22"/>
        </w:rPr>
        <w:t xml:space="preserve"> части заявок</w:t>
      </w:r>
      <w:r>
        <w:rPr>
          <w:sz w:val="22"/>
          <w:szCs w:val="22"/>
        </w:rPr>
        <w:t xml:space="preserve"> и ценовые предложения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срок,</w:t>
      </w:r>
      <w:r>
        <w:rPr>
          <w:sz w:val="22"/>
          <w:szCs w:val="22"/>
        </w:rPr>
        <w:t xml:space="preserve"> установленный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вторым</w:t>
      </w:r>
      <w:r>
        <w:rPr>
          <w:sz w:val="22"/>
          <w:szCs w:val="22"/>
        </w:rPr>
        <w:t xml:space="preserve"> частям заявок</w:t>
      </w:r>
      <w:r>
        <w:rPr>
          <w:sz w:val="22"/>
          <w:szCs w:val="22"/>
        </w:rPr>
        <w:t xml:space="preserve"> и ценовым предложениям</w:t>
      </w:r>
      <w:r>
        <w:rPr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2"/>
          <w:szCs w:val="22"/>
        </w:rPr>
        <w:t xml:space="preserve">сведений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вторых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и ценовых предложениях</w:t>
      </w:r>
      <w:r>
        <w:rPr>
          <w:sz w:val="22"/>
          <w:szCs w:val="22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4" w:name="_Toc27"/>
      <w:r>
        <w:rPr>
          <w:sz w:val="22"/>
          <w:szCs w:val="22"/>
        </w:rPr>
      </w:r>
      <w:bookmarkStart w:id="121" w:name="_Ref132797154"/>
      <w:r>
        <w:rPr>
          <w:sz w:val="22"/>
          <w:szCs w:val="22"/>
        </w:rPr>
        <w:t xml:space="preserve">Рассмотрение вторых частей заявок</w:t>
      </w:r>
      <w:r>
        <w:rPr>
          <w:sz w:val="22"/>
          <w:szCs w:val="22"/>
        </w:rPr>
        <w:t xml:space="preserve"> (отборочная стадия)</w:t>
      </w:r>
      <w:r>
        <w:rPr>
          <w:sz w:val="22"/>
          <w:szCs w:val="22"/>
        </w:rPr>
        <w:t xml:space="preserve">, в том числе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проведение аккредитации,</w:t>
      </w:r>
      <w:r>
        <w:rPr>
          <w:sz w:val="22"/>
          <w:szCs w:val="22"/>
        </w:rPr>
        <w:t xml:space="preserve"> и ценовых предложений</w:t>
      </w:r>
      <w:bookmarkEnd w:id="121"/>
      <w:r/>
      <w:bookmarkEnd w:id="3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 </w:t>
      </w:r>
      <w:r>
        <w:rPr>
          <w:sz w:val="22"/>
          <w:szCs w:val="22"/>
        </w:rPr>
        <w:t xml:space="preserve">и ценовых предложений </w:t>
      </w:r>
      <w:r>
        <w:rPr>
          <w:sz w:val="22"/>
          <w:szCs w:val="22"/>
        </w:rPr>
        <w:t xml:space="preserve">установлена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3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ценового предложения</w:t>
      </w:r>
      <w:r>
        <w:rPr>
          <w:sz w:val="22"/>
          <w:szCs w:val="22"/>
        </w:rPr>
        <w:t xml:space="preserve"> проводится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При выявлении в рамках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ценовых предложений</w:t>
      </w:r>
      <w:r>
        <w:rPr>
          <w:sz w:val="22"/>
          <w:szCs w:val="22"/>
        </w:rPr>
        <w:t xml:space="preserve"> наличия арифметических ошибок</w:t>
      </w:r>
      <w:r>
        <w:rPr>
          <w:sz w:val="22"/>
          <w:szCs w:val="22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 результате суммирования единичных расценок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итог</w:t>
      </w:r>
      <w:r>
        <w:rPr>
          <w:sz w:val="22"/>
          <w:szCs w:val="22"/>
        </w:rPr>
        <w:t xml:space="preserve">ах</w:t>
      </w:r>
      <w:r>
        <w:rPr>
          <w:sz w:val="22"/>
          <w:szCs w:val="22"/>
        </w:rPr>
        <w:t xml:space="preserve"> умножения единичных расценок на объем продукции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вычислени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суммы НДС и итоговой стоимости заявки с учетом НДС)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иных внутренних противоречий в составе заявк</w:t>
      </w:r>
      <w:r>
        <w:rPr>
          <w:sz w:val="22"/>
          <w:szCs w:val="22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Организатор исходит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2"/>
          <w:szCs w:val="22"/>
        </w:rPr>
        <w:t xml:space="preserve">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заявка такого Участника подлежит отклонению </w:t>
      </w:r>
      <w:r>
        <w:rPr>
          <w:sz w:val="22"/>
          <w:szCs w:val="22"/>
        </w:rPr>
        <w:t xml:space="preserve">решением</w:t>
      </w:r>
      <w:r>
        <w:rPr>
          <w:sz w:val="22"/>
          <w:szCs w:val="22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23" w:name="_Ref132793926"/>
      <w:r>
        <w:rPr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следующим основаниям:</w:t>
      </w:r>
      <w:bookmarkEnd w:id="1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67"/>
          <w:sz w:val="22"/>
          <w:szCs w:val="22"/>
        </w:rPr>
        <w:footnoteReference w:id="5"/>
      </w:r>
      <w:r>
        <w:rPr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</w:t>
      </w:r>
      <w:r>
        <w:rPr>
          <w:rStyle w:val="1167"/>
          <w:sz w:val="22"/>
          <w:szCs w:val="22"/>
        </w:rPr>
        <w:footnoteReference w:id="6"/>
      </w:r>
      <w:r>
        <w:rPr>
          <w:sz w:val="22"/>
          <w:szCs w:val="22"/>
        </w:rPr>
        <w:t xml:space="preserve"> или намеренно искаженной информации или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 документами </w:t>
      </w:r>
      <w:r>
        <w:rPr>
          <w:sz w:val="22"/>
          <w:szCs w:val="22"/>
        </w:rPr>
        <w:t xml:space="preserve">второй</w:t>
      </w:r>
      <w:r>
        <w:rPr>
          <w:sz w:val="22"/>
          <w:szCs w:val="22"/>
        </w:rPr>
        <w:t xml:space="preserve"> части заявки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, в том числе по 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превышение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 над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размер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7"/>
          <w:sz w:val="22"/>
          <w:szCs w:val="22"/>
        </w:rPr>
        <w:footnoteReference w:id="7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</w:t>
      </w:r>
      <w:r>
        <w:rPr>
          <w:sz w:val="22"/>
          <w:szCs w:val="22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ценовых</w:t>
      </w:r>
      <w:r>
        <w:rPr>
          <w:sz w:val="22"/>
          <w:szCs w:val="22"/>
        </w:rPr>
        <w:t xml:space="preserve"> предложений 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5" w:name="_Toc28"/>
      <w:r>
        <w:rPr>
          <w:sz w:val="22"/>
          <w:szCs w:val="22"/>
        </w:rPr>
      </w:r>
      <w:bookmarkStart w:id="124" w:name="_Ref125362381"/>
      <w:r>
        <w:rPr>
          <w:sz w:val="22"/>
          <w:szCs w:val="22"/>
        </w:rPr>
      </w:r>
      <w:bookmarkStart w:id="125" w:name="_Ref125362425"/>
      <w:r>
        <w:rPr>
          <w:sz w:val="22"/>
          <w:szCs w:val="22"/>
        </w:rPr>
      </w:r>
      <w:bookmarkStart w:id="126" w:name="_Ref125362464"/>
      <w:r>
        <w:rPr>
          <w:sz w:val="22"/>
          <w:szCs w:val="22"/>
        </w:rPr>
      </w:r>
      <w:bookmarkStart w:id="127" w:name="_Ref125362610"/>
      <w:r>
        <w:rPr>
          <w:sz w:val="22"/>
          <w:szCs w:val="22"/>
        </w:rPr>
        <w:t xml:space="preserve">Дополнительные запросы разъяснений заявок</w:t>
      </w:r>
      <w:bookmarkEnd w:id="124"/>
      <w:r>
        <w:rPr>
          <w:sz w:val="22"/>
          <w:szCs w:val="22"/>
        </w:rPr>
      </w:r>
      <w:bookmarkEnd w:id="125"/>
      <w:r>
        <w:rPr>
          <w:sz w:val="22"/>
          <w:szCs w:val="22"/>
        </w:rPr>
      </w:r>
      <w:bookmarkEnd w:id="126"/>
      <w:r>
        <w:rPr>
          <w:sz w:val="22"/>
          <w:szCs w:val="22"/>
        </w:rPr>
      </w:r>
      <w:bookmarkEnd w:id="127"/>
      <w:r/>
      <w:bookmarkEnd w:id="38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129" w:name="_Ref125365611"/>
      <w:r>
        <w:rPr>
          <w:sz w:val="22"/>
          <w:szCs w:val="22"/>
        </w:rPr>
        <w:t xml:space="preserve">В рамках процедуры рассмотрения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и сопоставления заявок </w:t>
      </w:r>
      <w:r>
        <w:rPr>
          <w:sz w:val="22"/>
          <w:szCs w:val="22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дополнений </w:t>
      </w:r>
      <w:r>
        <w:rPr>
          <w:sz w:val="22"/>
          <w:szCs w:val="22"/>
        </w:rPr>
        <w:t xml:space="preserve">его заявки, </w:t>
      </w:r>
      <w:r>
        <w:rPr>
          <w:sz w:val="22"/>
          <w:szCs w:val="22"/>
        </w:rPr>
        <w:t xml:space="preserve">влияющих </w:t>
      </w:r>
      <w:r>
        <w:rPr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keepNext/>
        <w:rPr>
          <w:sz w:val="22"/>
          <w:szCs w:val="22"/>
        </w:rPr>
      </w:pPr>
      <w:r>
        <w:rPr>
          <w:sz w:val="22"/>
          <w:szCs w:val="22"/>
        </w:rPr>
        <w:t xml:space="preserve">в составе заявки </w:t>
      </w:r>
      <w:r>
        <w:rPr>
          <w:sz w:val="22"/>
          <w:szCs w:val="22"/>
        </w:rPr>
        <w:t xml:space="preserve">(в какой-либо ее части) </w:t>
      </w:r>
      <w:r>
        <w:rPr>
          <w:sz w:val="22"/>
          <w:szCs w:val="22"/>
        </w:rPr>
        <w:t xml:space="preserve">отсутствуют, представлены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полном объеме или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нечитаемом виде документы или сведения, необходимые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соответствия Участника требованиям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</w:r>
      <w:bookmarkStart w:id="130" w:name="_Hlk132793683"/>
      <w:r>
        <w:rPr>
          <w:sz w:val="22"/>
          <w:szCs w:val="22"/>
        </w:rPr>
        <w:t xml:space="preserve">наличия соответствующих полномочий на подписани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заявки от имени Участника у лица, подписавшего заявку</w:t>
      </w:r>
      <w:bookmarkEnd w:id="130"/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</w:r>
      <w:bookmarkStart w:id="131" w:name="_Ref135033677"/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 заявке</w:t>
      </w:r>
      <w:r>
        <w:rPr>
          <w:sz w:val="22"/>
          <w:szCs w:val="22"/>
        </w:rPr>
        <w:t xml:space="preserve"> (в какой-либо ее части)</w:t>
      </w:r>
      <w:r>
        <w:rPr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</w:t>
      </w:r>
      <w:r>
        <w:rPr>
          <w:rStyle w:val="1167"/>
          <w:sz w:val="22"/>
          <w:szCs w:val="22"/>
        </w:rPr>
        <w:footnoteReference w:id="8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или осуществить оценку и сопоставление заявок</w:t>
      </w:r>
      <w:r>
        <w:rPr>
          <w:sz w:val="22"/>
          <w:szCs w:val="22"/>
        </w:rPr>
        <w:t xml:space="preserve">.</w:t>
      </w:r>
      <w:bookmarkEnd w:id="1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в рамках рассмотрения заявок</w:t>
      </w:r>
      <w:r>
        <w:rPr>
          <w:sz w:val="22"/>
          <w:szCs w:val="22"/>
        </w:rPr>
        <w:t xml:space="preserve"> (вторых частей заявок и ценовых предложений)</w:t>
      </w:r>
      <w:r>
        <w:rPr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дополнени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его заявки, </w:t>
      </w:r>
      <w:r>
        <w:rPr>
          <w:sz w:val="22"/>
          <w:szCs w:val="22"/>
        </w:rPr>
        <w:t xml:space="preserve">влияющи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прохождени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аккредитации таким Участником (в том числе в случае</w:t>
      </w:r>
      <w:r>
        <w:rPr>
          <w:sz w:val="22"/>
          <w:szCs w:val="22"/>
        </w:rPr>
        <w:t xml:space="preserve">, указанном в</w:t>
      </w:r>
      <w:r>
        <w:rPr>
          <w:sz w:val="22"/>
          <w:szCs w:val="22"/>
        </w:rPr>
        <w:t xml:space="preserve"> подпункт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_Ref135033677 \d ( \h \r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4.12.1(б)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2"/>
          <w:szCs w:val="22"/>
        </w:rPr>
        <w:t xml:space="preserve">направляются Участнику 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ами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имеются прямые основания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отклонения заявки такого Участника, не относящ</w:t>
      </w:r>
      <w:r>
        <w:rPr>
          <w:sz w:val="22"/>
          <w:szCs w:val="22"/>
        </w:rPr>
        <w:t xml:space="preserve">иеся к случаям, перечисленным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_Ref125365611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Срок предоставления </w:t>
      </w:r>
      <w:r>
        <w:rPr>
          <w:sz w:val="22"/>
          <w:szCs w:val="22"/>
        </w:rPr>
        <w:t xml:space="preserve">Участниками </w:t>
      </w:r>
      <w:r>
        <w:rPr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Направление Организатором </w:t>
      </w:r>
      <w:r>
        <w:rPr>
          <w:sz w:val="22"/>
          <w:szCs w:val="22"/>
        </w:rPr>
        <w:t xml:space="preserve">дополнительных</w:t>
      </w:r>
      <w:r>
        <w:rPr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разъяснений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установленный в запросе срок </w:t>
      </w:r>
      <w:r>
        <w:rPr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6" w:name="_Toc29"/>
      <w:r>
        <w:rPr>
          <w:sz w:val="22"/>
          <w:szCs w:val="22"/>
        </w:rPr>
      </w:r>
      <w:bookmarkStart w:id="132" w:name="_Ref125362626"/>
      <w:r>
        <w:rPr>
          <w:sz w:val="22"/>
          <w:szCs w:val="22"/>
        </w:rPr>
      </w:r>
      <w:bookmarkStart w:id="133" w:name="_Ref125365335"/>
      <w:r>
        <w:rPr>
          <w:sz w:val="22"/>
          <w:szCs w:val="22"/>
        </w:rPr>
      </w:r>
      <w:bookmarkStart w:id="134" w:name="_Ref125365519"/>
      <w:r>
        <w:rPr>
          <w:sz w:val="22"/>
          <w:szCs w:val="22"/>
        </w:rPr>
      </w:r>
      <w:bookmarkStart w:id="135" w:name="_Ref125366534"/>
      <w:r>
        <w:rPr>
          <w:sz w:val="22"/>
          <w:szCs w:val="22"/>
        </w:rPr>
      </w:r>
      <w:bookmarkStart w:id="136" w:name="_Ref125369041"/>
      <w:r>
        <w:rPr>
          <w:sz w:val="22"/>
          <w:szCs w:val="22"/>
        </w:rPr>
      </w:r>
      <w:bookmarkStart w:id="137" w:name="_Ref125369308"/>
      <w:r>
        <w:rPr>
          <w:sz w:val="22"/>
          <w:szCs w:val="22"/>
        </w:rPr>
        <w:t xml:space="preserve">Оценка и сопоставление заявок</w:t>
      </w:r>
      <w:bookmarkEnd w:id="132"/>
      <w:r>
        <w:rPr>
          <w:sz w:val="22"/>
          <w:szCs w:val="22"/>
        </w:rPr>
      </w:r>
      <w:bookmarkEnd w:id="133"/>
      <w:r>
        <w:rPr>
          <w:sz w:val="22"/>
          <w:szCs w:val="22"/>
        </w:rPr>
      </w:r>
      <w:bookmarkEnd w:id="134"/>
      <w:r>
        <w:rPr>
          <w:sz w:val="22"/>
          <w:szCs w:val="22"/>
        </w:rPr>
      </w:r>
      <w:bookmarkEnd w:id="135"/>
      <w:r>
        <w:rPr>
          <w:sz w:val="22"/>
          <w:szCs w:val="22"/>
        </w:rPr>
      </w:r>
      <w:bookmarkEnd w:id="136"/>
      <w:r>
        <w:rPr>
          <w:sz w:val="22"/>
          <w:szCs w:val="22"/>
        </w:rPr>
      </w:r>
      <w:bookmarkEnd w:id="137"/>
      <w:r/>
      <w:bookmarkEnd w:id="38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sz w:val="22"/>
          <w:szCs w:val="22"/>
        </w:rPr>
        <w:t xml:space="preserve">соответствующими по результатам </w:t>
      </w:r>
      <w:r>
        <w:rPr>
          <w:sz w:val="22"/>
          <w:szCs w:val="22"/>
        </w:rPr>
        <w:t xml:space="preserve">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(первых частей заявок, вторых частей заявок и ценовых предложений) </w:t>
      </w:r>
      <w:r>
        <w:rPr>
          <w:sz w:val="22"/>
          <w:szCs w:val="22"/>
        </w:rPr>
        <w:t xml:space="preserve">осуществляется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183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183"/>
            <w:sz w:val="22"/>
            <w:szCs w:val="22"/>
          </w:rPr>
          <w:t xml:space="preserve">8</w:t>
        </w:r>
        <w:r>
          <w:rPr>
            <w:rStyle w:val="1183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рабочего дня осуществляет их сопоставление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2"/>
          <w:szCs w:val="22"/>
        </w:rPr>
        <w:t xml:space="preserve">. При этом первое место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139" w:name="_Ref125366064"/>
      <w:r>
        <w:rPr>
          <w:sz w:val="22"/>
          <w:szCs w:val="22"/>
        </w:rPr>
      </w:r>
      <w:bookmarkStart w:id="140" w:name="_Ref125369991"/>
      <w:r>
        <w:rPr>
          <w:sz w:val="22"/>
          <w:szCs w:val="22"/>
        </w:rPr>
      </w:r>
      <w:bookmarkStart w:id="141" w:name="_Ref125370507"/>
      <w:r>
        <w:rPr>
          <w:sz w:val="22"/>
          <w:szCs w:val="22"/>
        </w:rPr>
      </w:r>
      <w:bookmarkStart w:id="142" w:name="_Ref130458671"/>
      <w:r>
        <w:rPr>
          <w:sz w:val="22"/>
          <w:szCs w:val="22"/>
        </w:rPr>
        <w:t xml:space="preserve">Оценка и сопоставление заявок, </w:t>
      </w:r>
      <w:r>
        <w:rPr>
          <w:sz w:val="22"/>
          <w:szCs w:val="22"/>
        </w:rPr>
        <w:t xml:space="preserve">а также их ранжировка, осуществляется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143" w:name="_Ref130985951"/>
      <w:r>
        <w:rPr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7" w:name="_Toc30"/>
      <w:r>
        <w:rPr>
          <w:sz w:val="22"/>
          <w:szCs w:val="22"/>
        </w:rPr>
      </w:r>
      <w:bookmarkStart w:id="144" w:name="_Ref186219943"/>
      <w:r>
        <w:rPr>
          <w:sz w:val="22"/>
          <w:szCs w:val="22"/>
        </w:rPr>
      </w:r>
      <w:bookmarkStart w:id="145" w:name="_Ref132816300"/>
      <w:r>
        <w:rPr>
          <w:sz w:val="22"/>
          <w:szCs w:val="22"/>
        </w:rPr>
        <w:t xml:space="preserve">Применение </w:t>
      </w:r>
      <w:r>
        <w:rPr>
          <w:sz w:val="22"/>
          <w:szCs w:val="22"/>
        </w:rPr>
        <w:t xml:space="preserve">законодательства о национальном режиме</w:t>
      </w:r>
      <w:bookmarkEnd w:id="139"/>
      <w:r>
        <w:rPr>
          <w:sz w:val="22"/>
          <w:szCs w:val="22"/>
        </w:rPr>
      </w:r>
      <w:bookmarkEnd w:id="140"/>
      <w:r>
        <w:rPr>
          <w:sz w:val="22"/>
          <w:szCs w:val="22"/>
        </w:rPr>
      </w:r>
      <w:bookmarkEnd w:id="141"/>
      <w:r>
        <w:rPr>
          <w:sz w:val="22"/>
          <w:szCs w:val="22"/>
        </w:rPr>
      </w:r>
      <w:bookmarkEnd w:id="142"/>
      <w:r>
        <w:rPr>
          <w:sz w:val="22"/>
          <w:szCs w:val="22"/>
        </w:rPr>
      </w:r>
      <w:bookmarkEnd w:id="143"/>
      <w:r>
        <w:rPr>
          <w:sz w:val="22"/>
          <w:szCs w:val="22"/>
        </w:rPr>
      </w:r>
      <w:bookmarkEnd w:id="144"/>
      <w:r>
        <w:rPr>
          <w:sz w:val="22"/>
          <w:szCs w:val="22"/>
        </w:rPr>
      </w:r>
      <w:bookmarkEnd w:id="145"/>
      <w:r/>
      <w:bookmarkEnd w:id="38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2"/>
          <w:szCs w:val="22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_Ref130455226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осуществляется снижение</w:t>
      </w:r>
      <w:r>
        <w:rPr>
          <w:rStyle w:val="1167"/>
          <w:sz w:val="22"/>
          <w:szCs w:val="22"/>
        </w:rPr>
        <w:footnoteReference w:id="9"/>
      </w:r>
      <w:r>
        <w:rPr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8" w:name="_Toc31"/>
      <w:r>
        <w:rPr>
          <w:sz w:val="22"/>
          <w:szCs w:val="22"/>
        </w:rPr>
      </w:r>
      <w:bookmarkStart w:id="153" w:name="_Ref125362658"/>
      <w:r>
        <w:rPr>
          <w:sz w:val="22"/>
          <w:szCs w:val="22"/>
        </w:rPr>
      </w:r>
      <w:bookmarkStart w:id="154" w:name="_Ref125366091"/>
      <w:r>
        <w:rPr>
          <w:sz w:val="22"/>
          <w:szCs w:val="22"/>
        </w:rPr>
      </w:r>
      <w:bookmarkStart w:id="155" w:name="_Ref12536724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одведение итогов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пределение Победителя</w:t>
      </w:r>
      <w:r>
        <w:rPr>
          <w:sz w:val="22"/>
          <w:szCs w:val="22"/>
        </w:rPr>
        <w:t xml:space="preserve">)</w:t>
      </w:r>
      <w:bookmarkEnd w:id="153"/>
      <w:r>
        <w:rPr>
          <w:sz w:val="22"/>
          <w:szCs w:val="22"/>
        </w:rPr>
      </w:r>
      <w:bookmarkEnd w:id="154"/>
      <w:r>
        <w:rPr>
          <w:sz w:val="22"/>
          <w:szCs w:val="22"/>
        </w:rPr>
      </w:r>
      <w:bookmarkEnd w:id="155"/>
      <w:r/>
      <w:bookmarkEnd w:id="38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2"/>
          <w:szCs w:val="22"/>
        </w:rPr>
        <w:t xml:space="preserve">Победителем закупки признается Участник, заявка</w:t>
      </w:r>
      <w:r>
        <w:rPr>
          <w:sz w:val="22"/>
          <w:szCs w:val="22"/>
        </w:rPr>
        <w:t xml:space="preserve"> которого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заняла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(первое) место в ранжировке заявок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итогам рассмотрения, оценки и сопоставления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sz w:val="22"/>
          <w:szCs w:val="22"/>
        </w:rPr>
        <w:t xml:space="preserve"> / «аккредитация не требуется»</w:t>
      </w:r>
      <w:r>
        <w:rPr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2"/>
          <w:szCs w:val="22"/>
        </w:rPr>
        <w:t xml:space="preserve">аккредитации </w:t>
      </w:r>
      <w:r>
        <w:rPr>
          <w:sz w:val="22"/>
          <w:szCs w:val="22"/>
        </w:rPr>
        <w:t xml:space="preserve">данного Участника. Если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Участник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присвоен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статус «</w:t>
      </w:r>
      <w:r>
        <w:rPr>
          <w:sz w:val="22"/>
          <w:szCs w:val="22"/>
        </w:rPr>
        <w:t xml:space="preserve">не </w:t>
      </w:r>
      <w:r>
        <w:rPr>
          <w:sz w:val="22"/>
          <w:szCs w:val="22"/>
        </w:rPr>
        <w:t xml:space="preserve">аккредитован», его заявка отклоняется,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Закупочная комиссия </w:t>
      </w:r>
      <w:r>
        <w:rPr>
          <w:sz w:val="22"/>
          <w:szCs w:val="22"/>
        </w:rPr>
        <w:t xml:space="preserve">имеет право выбрать</w:t>
      </w:r>
      <w:r>
        <w:rPr>
          <w:sz w:val="22"/>
          <w:szCs w:val="22"/>
        </w:rPr>
        <w:t xml:space="preserve"> в качестве Победителя иного Участника, занявшего следующее после него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заявок,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числа остальных действующих заявок (при наличии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него актуального статуса аккредитации).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57" w:name="_Ref125365974"/>
      <w:r>
        <w:rPr>
          <w:sz w:val="22"/>
          <w:szCs w:val="22"/>
        </w:rPr>
        <w:t xml:space="preserve">Решение Закупочной комиссии по</w:t>
      </w:r>
      <w:r>
        <w:rPr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7"/>
          <w:sz w:val="22"/>
          <w:szCs w:val="22"/>
        </w:rPr>
        <w:footnoteReference w:id="10"/>
      </w:r>
      <w:r>
        <w:rPr>
          <w:sz w:val="22"/>
          <w:szCs w:val="22"/>
        </w:rPr>
        <w:t xml:space="preserve">:</w:t>
      </w:r>
      <w:bookmarkEnd w:id="15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Участников,</w:t>
      </w:r>
      <w:r>
        <w:rPr>
          <w:sz w:val="22"/>
          <w:szCs w:val="22"/>
        </w:rPr>
        <w:t xml:space="preserve"> заявки которых были допущены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</w:t>
      </w:r>
      <w:r>
        <w:rPr>
          <w:sz w:val="22"/>
          <w:szCs w:val="22"/>
        </w:rPr>
        <w:t xml:space="preserve">предложений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</w:t>
      </w:r>
      <w:r>
        <w:rPr>
          <w:sz w:val="22"/>
          <w:szCs w:val="22"/>
        </w:rPr>
        <w:t xml:space="preserve">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заявок 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результаты дополнительного 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проводились)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результаты оценки и сопоставления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в том числе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значения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порядковые номера каждой заявки</w:t>
      </w:r>
      <w:r>
        <w:rPr>
          <w:sz w:val="22"/>
          <w:szCs w:val="22"/>
        </w:rPr>
        <w:t xml:space="preserve"> (с указанием стоимостей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(цен Договоров)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</w:t>
      </w:r>
      <w:r>
        <w:rPr>
          <w:sz w:val="22"/>
          <w:szCs w:val="22"/>
        </w:rPr>
        <w:t xml:space="preserve">с учетом результатов актуализации статуса аккредитации </w:t>
      </w:r>
      <w:r>
        <w:rPr>
          <w:sz w:val="22"/>
          <w:szCs w:val="22"/>
        </w:rPr>
        <w:t xml:space="preserve">(если </w:t>
      </w:r>
      <w:r>
        <w:rPr>
          <w:sz w:val="22"/>
          <w:szCs w:val="22"/>
        </w:rPr>
        <w:t xml:space="preserve">указанн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проводил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сь)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Победителя закупки или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ЭП – уведомление направляется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согласно Регламенту ЭП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Любой Участник после официального размещения </w:t>
      </w:r>
      <w:r>
        <w:rPr>
          <w:sz w:val="22"/>
          <w:szCs w:val="22"/>
        </w:rPr>
        <w:t xml:space="preserve">итогового </w:t>
      </w:r>
      <w:r>
        <w:rPr>
          <w:sz w:val="22"/>
          <w:szCs w:val="22"/>
        </w:rPr>
        <w:t xml:space="preserve">протокола </w:t>
      </w:r>
      <w:r>
        <w:rPr>
          <w:sz w:val="22"/>
          <w:szCs w:val="22"/>
        </w:rPr>
        <w:t xml:space="preserve">по результатам закупки </w:t>
      </w:r>
      <w:r>
        <w:rPr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оценки и сопоставления своей заявки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_Ref130394205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Организатор 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2"/>
          <w:szCs w:val="22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89" w:name="_Toc32"/>
      <w:r>
        <w:rPr>
          <w:sz w:val="22"/>
          <w:szCs w:val="22"/>
        </w:rPr>
      </w:r>
      <w:bookmarkStart w:id="158" w:name="_Ref125364149"/>
      <w:r>
        <w:rPr>
          <w:sz w:val="22"/>
          <w:szCs w:val="22"/>
        </w:rPr>
      </w:r>
      <w:bookmarkStart w:id="159" w:name="_Ref125364187"/>
      <w:r>
        <w:rPr>
          <w:sz w:val="22"/>
          <w:szCs w:val="22"/>
        </w:rPr>
      </w:r>
      <w:bookmarkStart w:id="160" w:name="_Ref125365305"/>
      <w:r>
        <w:rPr>
          <w:sz w:val="22"/>
          <w:szCs w:val="22"/>
        </w:rPr>
      </w:r>
      <w:bookmarkStart w:id="161" w:name="_Ref125365570"/>
      <w:r>
        <w:rPr>
          <w:sz w:val="22"/>
          <w:szCs w:val="22"/>
        </w:rPr>
      </w:r>
      <w:bookmarkStart w:id="162" w:name="_Ref125366631"/>
      <w:r>
        <w:rPr>
          <w:sz w:val="22"/>
          <w:szCs w:val="22"/>
        </w:rPr>
      </w:r>
      <w:bookmarkStart w:id="163" w:name="_Ref125366796"/>
      <w:r>
        <w:rPr>
          <w:sz w:val="22"/>
          <w:szCs w:val="22"/>
        </w:rPr>
        <w:t xml:space="preserve">Признание закупки несостоявшейся</w:t>
      </w:r>
      <w:bookmarkEnd w:id="158"/>
      <w:r>
        <w:rPr>
          <w:sz w:val="22"/>
          <w:szCs w:val="22"/>
        </w:rPr>
      </w:r>
      <w:bookmarkEnd w:id="159"/>
      <w:r>
        <w:rPr>
          <w:sz w:val="22"/>
          <w:szCs w:val="22"/>
        </w:rPr>
      </w:r>
      <w:bookmarkEnd w:id="160"/>
      <w:r>
        <w:rPr>
          <w:sz w:val="22"/>
          <w:szCs w:val="22"/>
        </w:rPr>
      </w:r>
      <w:bookmarkEnd w:id="161"/>
      <w:r>
        <w:rPr>
          <w:sz w:val="22"/>
          <w:szCs w:val="22"/>
        </w:rPr>
      </w:r>
      <w:bookmarkEnd w:id="162"/>
      <w:r>
        <w:rPr>
          <w:sz w:val="22"/>
          <w:szCs w:val="22"/>
        </w:rPr>
      </w:r>
      <w:bookmarkEnd w:id="163"/>
      <w:r/>
      <w:bookmarkEnd w:id="3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если по окончанию срока подачи заявок поступило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заявок (с учетом возможных отзывов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sz w:val="22"/>
          <w:szCs w:val="22"/>
        </w:rPr>
        <w:t xml:space="preserve"> (с учетом условий, предусмотренных Положением о закупке)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принять решение о проведении повторной закупки (</w:t>
      </w:r>
      <w:r>
        <w:rPr>
          <w:sz w:val="22"/>
          <w:szCs w:val="22"/>
        </w:rPr>
        <w:t xml:space="preserve">в том числе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заключить договор с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динственным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несостоявшейся закупки (раздел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отказаться от </w:t>
      </w:r>
      <w:r>
        <w:rPr>
          <w:sz w:val="22"/>
          <w:szCs w:val="22"/>
        </w:rPr>
        <w:t xml:space="preserve">дополнительного </w:t>
      </w:r>
      <w:r>
        <w:rPr>
          <w:sz w:val="22"/>
          <w:szCs w:val="22"/>
        </w:rPr>
        <w:t xml:space="preserve">повторного проведения данной закупки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0" w:name="_Toc33"/>
      <w:r>
        <w:rPr>
          <w:sz w:val="22"/>
          <w:szCs w:val="22"/>
        </w:rPr>
      </w:r>
      <w:bookmarkStart w:id="165" w:name="_Ref126141962"/>
      <w:r>
        <w:rPr>
          <w:sz w:val="22"/>
          <w:szCs w:val="22"/>
        </w:rPr>
      </w:r>
      <w:bookmarkStart w:id="166" w:name="_Ref132816134"/>
      <w:r>
        <w:rPr>
          <w:sz w:val="22"/>
          <w:szCs w:val="22"/>
        </w:rPr>
      </w:r>
      <w:bookmarkStart w:id="167" w:name="_Ref132816141"/>
      <w:r>
        <w:rPr>
          <w:sz w:val="22"/>
          <w:szCs w:val="22"/>
        </w:rPr>
        <w:t xml:space="preserve">Отказ от проведения закупки</w:t>
      </w:r>
      <w:bookmarkEnd w:id="165"/>
      <w:r>
        <w:rPr>
          <w:sz w:val="22"/>
          <w:szCs w:val="22"/>
        </w:rPr>
        <w:t xml:space="preserve"> (отмена закупки)</w:t>
      </w:r>
      <w:bookmarkEnd w:id="166"/>
      <w:r>
        <w:rPr>
          <w:sz w:val="22"/>
          <w:szCs w:val="22"/>
        </w:rPr>
      </w:r>
      <w:bookmarkEnd w:id="167"/>
      <w:r/>
      <w:bookmarkEnd w:id="39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1" w:name="_Toc34"/>
      <w:r>
        <w:rPr>
          <w:sz w:val="22"/>
          <w:szCs w:val="22"/>
        </w:rPr>
      </w:r>
      <w:bookmarkStart w:id="169" w:name="_Ref130455226"/>
      <w:r>
        <w:rPr>
          <w:sz w:val="22"/>
          <w:szCs w:val="22"/>
        </w:rPr>
      </w:r>
      <w:bookmarkStart w:id="170" w:name="_Ref130225422"/>
      <w:r>
        <w:rPr>
          <w:sz w:val="22"/>
          <w:szCs w:val="22"/>
        </w:rPr>
      </w:r>
      <w:bookmarkStart w:id="171" w:name="_Ref125361212"/>
      <w:r>
        <w:rPr>
          <w:sz w:val="22"/>
          <w:szCs w:val="22"/>
        </w:rPr>
      </w:r>
      <w:bookmarkStart w:id="172" w:name="_Ref125362671"/>
      <w:r>
        <w:rPr>
          <w:sz w:val="22"/>
          <w:szCs w:val="22"/>
        </w:rPr>
      </w:r>
      <w:bookmarkStart w:id="173" w:name="_Ref125363439"/>
      <w:r>
        <w:rPr>
          <w:sz w:val="22"/>
          <w:szCs w:val="22"/>
        </w:rPr>
      </w:r>
      <w:bookmarkStart w:id="174" w:name="_Ref125366769"/>
      <w:r>
        <w:rPr>
          <w:sz w:val="22"/>
          <w:szCs w:val="22"/>
        </w:rPr>
      </w:r>
      <w:bookmarkStart w:id="175" w:name="_Ref125367083"/>
      <w:r>
        <w:rPr>
          <w:sz w:val="22"/>
          <w:szCs w:val="22"/>
        </w:rPr>
      </w:r>
      <w:bookmarkStart w:id="176" w:name="_Ref125367087"/>
      <w:r>
        <w:rPr>
          <w:sz w:val="22"/>
          <w:szCs w:val="22"/>
        </w:rPr>
        <w:t xml:space="preserve">Особенности</w:t>
      </w:r>
      <w:r>
        <w:rPr>
          <w:sz w:val="22"/>
          <w:szCs w:val="22"/>
        </w:rPr>
        <w:t xml:space="preserve"> проведения закупки с необходимостью обеспечения заявки</w:t>
      </w:r>
      <w:bookmarkEnd w:id="169"/>
      <w:r/>
      <w:bookmarkEnd w:id="39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sz w:val="22"/>
          <w:szCs w:val="22"/>
        </w:rPr>
        <w:t xml:space="preserve">, порядке и размере </w:t>
      </w:r>
      <w:r>
        <w:rPr>
          <w:sz w:val="22"/>
          <w:szCs w:val="22"/>
        </w:rPr>
        <w:t xml:space="preserve">в 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7"/>
          <w:sz w:val="22"/>
          <w:szCs w:val="22"/>
        </w:rPr>
        <w:footnoteReference w:id="11"/>
      </w:r>
      <w:r>
        <w:rPr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</w:t>
      </w:r>
      <w:r>
        <w:rPr>
          <w:sz w:val="22"/>
          <w:szCs w:val="22"/>
        </w:rPr>
        <w:t xml:space="preserve">, а также наличия соответствующего соглашения об интеграции и обмене информацией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законодательством, о чем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информируется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от дальнейшего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а также следующих условий: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2"/>
          <w:szCs w:val="22"/>
        </w:rPr>
        <w:t xml:space="preserve">, установленной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2"/>
          <w:szCs w:val="22"/>
        </w:rPr>
        <w:t xml:space="preserve">подпункт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_Ref132716380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(4.18.8(л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обязанности гаранта уплатить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дня, следующего за днем получения гарантом требования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 оснований для отказа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удовлетворении этого требования;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2"/>
          <w:szCs w:val="22"/>
        </w:rPr>
        <w:t xml:space="preserve"> (п</w:t>
      </w:r>
      <w:r>
        <w:rPr>
          <w:sz w:val="22"/>
          <w:szCs w:val="22"/>
        </w:rPr>
        <w:t xml:space="preserve">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_Ref132716182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4.18.14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</w:r>
      <w:bookmarkStart w:id="178" w:name="_Ref132716380"/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44-ФЗ</w:t>
      </w:r>
      <w:r>
        <w:rPr>
          <w:sz w:val="22"/>
          <w:szCs w:val="22"/>
        </w:rPr>
        <w:t xml:space="preserve">;</w:t>
      </w:r>
      <w:bookmarkEnd w:id="1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 (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убликация Международной торговой палаты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758). Редакция 2010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года» в той мере, в какой указанные правила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en-US"/>
        </w:rPr>
        <w:t xml:space="preserve">4</w:t>
      </w:r>
      <w:r>
        <w:rPr>
          <w:sz w:val="22"/>
          <w:szCs w:val="22"/>
        </w:rPr>
        <w:t xml:space="preserve">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</w:t>
      </w:r>
      <w:r>
        <w:rPr>
          <w:sz w:val="22"/>
          <w:szCs w:val="22"/>
        </w:rPr>
        <w:noBreakHyphen/>
      </w:r>
      <w:r>
        <w:rPr>
          <w:sz w:val="22"/>
          <w:szCs w:val="22"/>
        </w:rPr>
        <w:t xml:space="preserve">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</w:t>
      </w:r>
      <w:r>
        <w:rPr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При многолотовой закупк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_Ref149317181 \n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sz w:val="22"/>
          <w:szCs w:val="22"/>
        </w:rPr>
        <w:t xml:space="preserve">ре</w:t>
      </w:r>
      <w:r>
        <w:rPr>
          <w:sz w:val="22"/>
          <w:szCs w:val="22"/>
        </w:rPr>
        <w:t xml:space="preserve">достав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79" w:name="_Ref132716182"/>
      <w:r>
        <w:rPr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sz w:val="22"/>
          <w:szCs w:val="22"/>
        </w:rPr>
        <w:t xml:space="preserve">порядке (</w:t>
      </w:r>
      <w:r>
        <w:rPr>
          <w:sz w:val="22"/>
          <w:szCs w:val="22"/>
        </w:rPr>
        <w:t xml:space="preserve">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_Ref130224037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том числе </w:t>
      </w:r>
      <w:r>
        <w:rPr>
          <w:sz w:val="22"/>
          <w:szCs w:val="22"/>
        </w:rPr>
        <w:t xml:space="preserve">предоставить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Сведения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цепочке </w:t>
      </w:r>
      <w:r>
        <w:rPr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</w:t>
      </w:r>
      <w:r>
        <w:rPr>
          <w:sz w:val="22"/>
          <w:szCs w:val="22"/>
        </w:rPr>
        <w:t xml:space="preserve"> а также предоставить</w:t>
      </w:r>
      <w:r>
        <w:rPr>
          <w:sz w:val="22"/>
          <w:szCs w:val="22"/>
        </w:rPr>
        <w:t xml:space="preserve"> иные</w:t>
      </w:r>
      <w:r>
        <w:rPr>
          <w:sz w:val="22"/>
          <w:szCs w:val="22"/>
        </w:rPr>
        <w:t xml:space="preserve"> документы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условиями </w:t>
      </w:r>
      <w:r>
        <w:rPr>
          <w:sz w:val="22"/>
          <w:szCs w:val="22"/>
        </w:rPr>
        <w:t xml:space="preserve">подраздела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обязательство предоставить до заключения</w:t>
      </w:r>
      <w:r>
        <w:rPr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Проект договора (Приложение № 2)</w:t>
        </w:r>
      </w:hyperlink>
      <w:r>
        <w:rPr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83"/>
            <w:sz w:val="22"/>
            <w:szCs w:val="22"/>
          </w:rPr>
          <w:t xml:space="preserve">Проектом договора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путем обращения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соответствующую организацию-гарант. </w:t>
      </w:r>
      <w:r>
        <w:rPr>
          <w:sz w:val="22"/>
          <w:szCs w:val="22"/>
        </w:rPr>
        <w:t xml:space="preserve">При этом в</w:t>
      </w:r>
      <w:r>
        <w:rPr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анком-гарантом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счет Заказчика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</w:t>
      </w:r>
      <w:r>
        <w:rPr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Организатором в срок не более 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семи</w:t>
      </w:r>
      <w:r>
        <w:rPr>
          <w:sz w:val="22"/>
          <w:szCs w:val="22"/>
        </w:rPr>
        <w:t xml:space="preserve">) рабочих дней с даты: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_Ref125363536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2" w:name="_Toc35"/>
      <w:r>
        <w:rPr>
          <w:sz w:val="22"/>
          <w:szCs w:val="22"/>
        </w:rPr>
      </w:r>
      <w:bookmarkStart w:id="180" w:name="_Ref149317181"/>
      <w:r>
        <w:rPr>
          <w:sz w:val="22"/>
          <w:szCs w:val="22"/>
        </w:rPr>
        <w:t xml:space="preserve">Особенности проведения м</w:t>
      </w:r>
      <w:r>
        <w:rPr>
          <w:sz w:val="22"/>
          <w:szCs w:val="22"/>
        </w:rPr>
        <w:t xml:space="preserve">ноголотов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закупк</w:t>
      </w:r>
      <w:r>
        <w:rPr>
          <w:sz w:val="22"/>
          <w:szCs w:val="22"/>
        </w:rPr>
        <w:t xml:space="preserve">и</w:t>
      </w:r>
      <w:bookmarkEnd w:id="170"/>
      <w:r>
        <w:rPr>
          <w:sz w:val="22"/>
          <w:szCs w:val="22"/>
        </w:rPr>
      </w:r>
      <w:bookmarkEnd w:id="180"/>
      <w:r/>
      <w:bookmarkEnd w:id="39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</w:t>
      </w:r>
      <w:r>
        <w:rPr>
          <w:sz w:val="22"/>
          <w:szCs w:val="22"/>
        </w:rPr>
        <w:t xml:space="preserve">или изменяет </w:t>
      </w:r>
      <w:r>
        <w:rPr>
          <w:sz w:val="22"/>
          <w:szCs w:val="22"/>
        </w:rPr>
        <w:t xml:space="preserve">порядок</w:t>
      </w:r>
      <w:r>
        <w:rPr>
          <w:sz w:val="22"/>
          <w:szCs w:val="22"/>
        </w:rPr>
        <w:t xml:space="preserve"> проведения закупки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</w:t>
      </w:r>
      <w:r>
        <w:rPr>
          <w:sz w:val="22"/>
          <w:szCs w:val="22"/>
        </w:rPr>
        <w:t xml:space="preserve">подраздела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порядка проведения закупки</w:t>
      </w:r>
      <w:r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с инструкциями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подготовке заяв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применяются требования настоящего </w:t>
      </w:r>
      <w:r>
        <w:rPr>
          <w:sz w:val="22"/>
          <w:szCs w:val="22"/>
        </w:rPr>
        <w:t xml:space="preserve">под</w:t>
      </w:r>
      <w:r>
        <w:rPr>
          <w:sz w:val="22"/>
          <w:szCs w:val="22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Многолотовая закупка может </w:t>
      </w:r>
      <w:r>
        <w:rPr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Участник может подать </w:t>
      </w:r>
      <w:r>
        <w:rPr>
          <w:sz w:val="22"/>
          <w:szCs w:val="22"/>
        </w:rPr>
        <w:t xml:space="preserve">одну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многолотовой </w:t>
      </w:r>
      <w:r>
        <w:rPr>
          <w:sz w:val="22"/>
          <w:szCs w:val="22"/>
        </w:rPr>
        <w:t xml:space="preserve">закупке </w:t>
      </w:r>
      <w:r>
        <w:rPr>
          <w:sz w:val="22"/>
          <w:szCs w:val="22"/>
        </w:rPr>
        <w:t xml:space="preserve">подача Участником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одной </w:t>
      </w:r>
      <w:r>
        <w:rPr>
          <w:sz w:val="22"/>
          <w:szCs w:val="22"/>
        </w:rPr>
        <w:t xml:space="preserve">заявке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каждый лот,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считается подач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второй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подачи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несколько лотов </w:t>
      </w:r>
      <w:r>
        <w:rPr>
          <w:sz w:val="22"/>
          <w:szCs w:val="22"/>
        </w:rPr>
        <w:t xml:space="preserve">дополнительно должны быть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Письмо о подаче оферты (форма 2)</w:t>
      </w:r>
      <w:r>
        <w:rPr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План распределения объемов поставки продукции (форма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11)</w:t>
      </w:r>
      <w:r>
        <w:rPr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должны быть подготовлены отдельно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sz w:val="22"/>
          <w:szCs w:val="22"/>
        </w:rPr>
        <w:t xml:space="preserve">решения в рамках </w:t>
      </w:r>
      <w:r>
        <w:rPr>
          <w:sz w:val="22"/>
          <w:szCs w:val="22"/>
        </w:rPr>
        <w:t xml:space="preserve">рассмотрени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оценк</w:t>
      </w:r>
      <w:r>
        <w:rPr>
          <w:sz w:val="22"/>
          <w:szCs w:val="22"/>
        </w:rPr>
        <w:t xml:space="preserve">и и сопоставления</w:t>
      </w:r>
      <w:r>
        <w:rPr>
          <w:sz w:val="22"/>
          <w:szCs w:val="22"/>
        </w:rPr>
        <w:t xml:space="preserve"> заявок, определени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Победителя, признани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закупки несостоявшейся, отказ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лотов. При этом Организатор вправе оформить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лоту отдельный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 или сформировать общий по всем лотам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393" w:name="_Toc36"/>
      <w:r>
        <w:rPr>
          <w:sz w:val="22"/>
          <w:szCs w:val="22"/>
        </w:rPr>
      </w:r>
      <w:bookmarkStart w:id="186" w:name="_Ref126142429"/>
      <w:r>
        <w:rPr>
          <w:sz w:val="22"/>
          <w:szCs w:val="22"/>
        </w:rPr>
      </w:r>
      <w:bookmarkStart w:id="187" w:name="_Ref130224037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орядок заключения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bookmarkEnd w:id="171"/>
      <w:r>
        <w:rPr>
          <w:sz w:val="22"/>
          <w:szCs w:val="22"/>
        </w:rPr>
      </w:r>
      <w:bookmarkEnd w:id="172"/>
      <w:r>
        <w:rPr>
          <w:sz w:val="22"/>
          <w:szCs w:val="22"/>
        </w:rPr>
      </w:r>
      <w:bookmarkEnd w:id="173"/>
      <w:r>
        <w:rPr>
          <w:sz w:val="22"/>
          <w:szCs w:val="22"/>
        </w:rPr>
      </w:r>
      <w:bookmarkEnd w:id="174"/>
      <w:r>
        <w:rPr>
          <w:sz w:val="22"/>
          <w:szCs w:val="22"/>
        </w:rPr>
      </w:r>
      <w:bookmarkEnd w:id="175"/>
      <w:r>
        <w:rPr>
          <w:sz w:val="22"/>
          <w:szCs w:val="22"/>
        </w:rPr>
      </w:r>
      <w:bookmarkEnd w:id="176"/>
      <w:r>
        <w:rPr>
          <w:sz w:val="22"/>
          <w:szCs w:val="22"/>
        </w:rPr>
      </w:r>
      <w:bookmarkEnd w:id="186"/>
      <w:r>
        <w:rPr>
          <w:sz w:val="22"/>
          <w:szCs w:val="22"/>
        </w:rPr>
      </w:r>
      <w:bookmarkEnd w:id="187"/>
      <w:r/>
      <w:bookmarkEnd w:id="39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4" w:name="_Toc37"/>
      <w:r>
        <w:rPr>
          <w:sz w:val="22"/>
          <w:szCs w:val="22"/>
        </w:rPr>
      </w:r>
      <w:bookmarkStart w:id="189" w:name="_Ref125366947"/>
      <w:r>
        <w:rPr>
          <w:sz w:val="22"/>
          <w:szCs w:val="22"/>
        </w:rPr>
      </w:r>
      <w:bookmarkStart w:id="190" w:name="_Ref125368755"/>
      <w:r>
        <w:rPr>
          <w:sz w:val="22"/>
          <w:szCs w:val="22"/>
        </w:rPr>
        <w:t xml:space="preserve">Общие положения</w:t>
      </w:r>
      <w:bookmarkEnd w:id="3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5" w:name="_Toc38"/>
      <w:r>
        <w:rPr>
          <w:sz w:val="22"/>
          <w:szCs w:val="22"/>
        </w:rPr>
      </w:r>
      <w:bookmarkStart w:id="192" w:name="_Ref138341423"/>
      <w:r>
        <w:rPr>
          <w:sz w:val="22"/>
          <w:szCs w:val="22"/>
        </w:rPr>
        <w:t xml:space="preserve">Заключение Договора</w:t>
      </w:r>
      <w:bookmarkEnd w:id="189"/>
      <w:r>
        <w:rPr>
          <w:sz w:val="22"/>
          <w:szCs w:val="22"/>
        </w:rPr>
      </w:r>
      <w:bookmarkEnd w:id="190"/>
      <w:r>
        <w:rPr>
          <w:sz w:val="22"/>
          <w:szCs w:val="22"/>
        </w:rPr>
      </w:r>
      <w:bookmarkEnd w:id="192"/>
      <w:r/>
      <w:bookmarkEnd w:id="3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194" w:name="_Ref125362935"/>
      <w:r>
        <w:rPr>
          <w:sz w:val="22"/>
          <w:szCs w:val="22"/>
        </w:rPr>
      </w:r>
      <w:bookmarkStart w:id="195" w:name="_Ref130293821"/>
      <w:r>
        <w:rPr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(десять) календарных дней и не позднее чем через 20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закупки.</w:t>
      </w:r>
      <w:bookmarkEnd w:id="194"/>
      <w:r>
        <w:rPr>
          <w:sz w:val="22"/>
          <w:szCs w:val="22"/>
        </w:rPr>
      </w:r>
      <w:bookmarkEnd w:id="1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 в случаях,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_Ref186219943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196" w:name="_Ref125363464"/>
      <w:r>
        <w:rPr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адресу,</w:t>
      </w:r>
      <w:r>
        <w:rPr>
          <w:sz w:val="22"/>
          <w:szCs w:val="22"/>
        </w:rPr>
        <w:t xml:space="preserve"> определенному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как м</w:t>
      </w:r>
      <w:r>
        <w:rPr>
          <w:sz w:val="22"/>
          <w:szCs w:val="22"/>
        </w:rPr>
        <w:t xml:space="preserve">есто подачи документов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83"/>
            <w:sz w:val="22"/>
            <w:szCs w:val="22"/>
          </w:rPr>
          <w:t xml:space="preserve">Приложением № </w:t>
        </w:r>
        <w:r>
          <w:rPr>
            <w:rStyle w:val="1183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Приложении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надписью «Документы Победителя о цепочке собственников».</w:t>
      </w:r>
      <w:bookmarkEnd w:id="1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(скан-копия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Заверение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обстоятельствах, представляющ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е собой гарантийное письмо об отсутствии обстоятельств, </w:t>
      </w:r>
      <w:r>
        <w:rPr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3"/>
            <w:sz w:val="22"/>
            <w:szCs w:val="22"/>
          </w:rPr>
          <w:t xml:space="preserve">Приложением № 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97" w:name="_Ref12555107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еред заключением 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обязан предоставить Заказчику</w:t>
      </w:r>
      <w:r>
        <w:rPr>
          <w:sz w:val="22"/>
          <w:szCs w:val="22"/>
        </w:rPr>
        <w:t xml:space="preserve">, не позднее сроков, установленных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целях </w:t>
      </w:r>
      <w:r>
        <w:rPr>
          <w:sz w:val="22"/>
          <w:szCs w:val="22"/>
        </w:rPr>
        <w:t xml:space="preserve">подтверждения своего соответствия </w:t>
      </w:r>
      <w:r>
        <w:rPr>
          <w:sz w:val="22"/>
          <w:szCs w:val="22"/>
        </w:rPr>
        <w:t xml:space="preserve">обязательному </w:t>
      </w:r>
      <w:r>
        <w:rPr>
          <w:sz w:val="22"/>
          <w:szCs w:val="22"/>
        </w:rPr>
        <w:t xml:space="preserve">требовани</w:t>
      </w:r>
      <w:r>
        <w:rPr>
          <w:sz w:val="22"/>
          <w:szCs w:val="22"/>
        </w:rPr>
        <w:t xml:space="preserve">ю к Участникам</w:t>
      </w:r>
      <w:r>
        <w:rPr>
          <w:sz w:val="22"/>
          <w:szCs w:val="22"/>
        </w:rPr>
        <w:t xml:space="preserve">, указанн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_Ref125552433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подраздела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83"/>
            <w:sz w:val="22"/>
            <w:szCs w:val="22"/>
          </w:rPr>
          <w:t xml:space="preserve">Приложение № 3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следующие документы</w:t>
      </w:r>
      <w:r>
        <w:rPr>
          <w:sz w:val="22"/>
          <w:szCs w:val="22"/>
        </w:rPr>
        <w:t xml:space="preserve"> (скан-копии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bookmarkEnd w:id="1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keepNext/>
        <w:rPr>
          <w:sz w:val="22"/>
          <w:szCs w:val="22"/>
        </w:rPr>
      </w:pPr>
      <w:r>
        <w:rPr>
          <w:sz w:val="22"/>
          <w:szCs w:val="22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опия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в действующей редакции с отметкой</w:t>
      </w:r>
      <w:r>
        <w:rPr>
          <w:sz w:val="22"/>
          <w:szCs w:val="22"/>
        </w:rPr>
        <w:t xml:space="preserve"> ИФНС либо копия нотариально заверенного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</w:r>
      <w:bookmarkStart w:id="198" w:name="_Ref125638686"/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1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rPr>
          <w:sz w:val="22"/>
          <w:szCs w:val="22"/>
        </w:rPr>
      </w:pPr>
      <w:r>
        <w:rPr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для лиц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вне Российской Федерации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ыписк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ля физическ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а:</w:t>
      </w:r>
      <w:r>
        <w:rPr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соответствии с законодательством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200" w:name="_Ref132288402"/>
      <w:r>
        <w:rPr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согласовывается и </w:t>
      </w:r>
      <w:r>
        <w:rPr>
          <w:sz w:val="22"/>
          <w:szCs w:val="22"/>
        </w:rPr>
        <w:t xml:space="preserve">заключается 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</w:t>
      </w:r>
      <w:r>
        <w:rPr>
          <w:sz w:val="22"/>
          <w:szCs w:val="22"/>
        </w:rPr>
        <w:t xml:space="preserve"> подпис</w:t>
      </w:r>
      <w:r>
        <w:rPr>
          <w:sz w:val="22"/>
          <w:szCs w:val="22"/>
        </w:rPr>
        <w:t xml:space="preserve">ывается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усиленной квалифицированной электронной подписью </w:t>
      </w:r>
      <w:r>
        <w:rPr>
          <w:sz w:val="22"/>
          <w:szCs w:val="22"/>
        </w:rPr>
        <w:t xml:space="preserve">уполномоченного лица Победителя и </w:t>
      </w:r>
      <w:r>
        <w:rPr>
          <w:sz w:val="22"/>
          <w:szCs w:val="22"/>
        </w:rPr>
        <w:t xml:space="preserve">Заказчика</w:t>
      </w:r>
      <w:r>
        <w:rPr>
          <w:sz w:val="22"/>
          <w:szCs w:val="22"/>
        </w:rPr>
        <w:t xml:space="preserve"> соответственно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течение установленного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срока Заказчик </w:t>
      </w:r>
      <w:r>
        <w:rPr>
          <w:sz w:val="22"/>
          <w:szCs w:val="22"/>
        </w:rPr>
        <w:t xml:space="preserve">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201" w:name="_Ref49437111"/>
      <w:r>
        <w:rPr>
          <w:sz w:val="22"/>
          <w:szCs w:val="22"/>
        </w:rPr>
        <w:t xml:space="preserve">В случае наличия </w:t>
      </w:r>
      <w:r>
        <w:rPr>
          <w:sz w:val="22"/>
          <w:szCs w:val="22"/>
        </w:rPr>
        <w:t xml:space="preserve">у Победителя </w:t>
      </w:r>
      <w:r>
        <w:rPr>
          <w:sz w:val="22"/>
          <w:szCs w:val="22"/>
        </w:rPr>
        <w:t xml:space="preserve">разногласий по направленному Заказчиком проекту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разногласий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нем своих </w:t>
      </w:r>
      <w:r>
        <w:rPr>
          <w:sz w:val="22"/>
          <w:szCs w:val="22"/>
        </w:rPr>
        <w:t xml:space="preserve">замечаний к положениям проекта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не соответствующим </w:t>
      </w:r>
      <w:r>
        <w:rPr>
          <w:sz w:val="22"/>
          <w:szCs w:val="22"/>
        </w:rPr>
        <w:t xml:space="preserve">условиям настоящей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окументации о закупке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заявке</w:t>
      </w:r>
      <w:r>
        <w:rPr>
          <w:sz w:val="22"/>
          <w:szCs w:val="22"/>
        </w:rPr>
        <w:t xml:space="preserve"> Победителя (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приведением ссылок на конкретные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пункты / положения </w:t>
      </w:r>
      <w:r>
        <w:rPr>
          <w:sz w:val="22"/>
          <w:szCs w:val="22"/>
        </w:rPr>
        <w:t xml:space="preserve">данных документов</w:t>
      </w:r>
      <w:r>
        <w:rPr>
          <w:sz w:val="22"/>
          <w:szCs w:val="22"/>
        </w:rPr>
        <w:t xml:space="preserve">, которым они не соответствуют)</w:t>
      </w:r>
      <w:r>
        <w:rPr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sz w:val="22"/>
          <w:szCs w:val="22"/>
        </w:rPr>
        <w:t xml:space="preserve">функционала ЭП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После рассмотрения указанного протокола разногласий </w:t>
      </w:r>
      <w:r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вправе</w:t>
      </w:r>
      <w:r>
        <w:rPr>
          <w:sz w:val="22"/>
          <w:szCs w:val="22"/>
        </w:rPr>
        <w:t xml:space="preserve"> направ</w:t>
      </w:r>
      <w:r>
        <w:rPr>
          <w:sz w:val="22"/>
          <w:szCs w:val="22"/>
        </w:rPr>
        <w:t xml:space="preserve">ить Победителю доработанный проект Д</w:t>
      </w:r>
      <w:r>
        <w:rPr>
          <w:sz w:val="22"/>
          <w:szCs w:val="22"/>
        </w:rPr>
        <w:t xml:space="preserve">оговора либо повторно направ</w:t>
      </w:r>
      <w:r>
        <w:rPr>
          <w:sz w:val="22"/>
          <w:szCs w:val="22"/>
        </w:rPr>
        <w:t xml:space="preserve">ить исходный</w:t>
      </w:r>
      <w:r>
        <w:rPr>
          <w:sz w:val="22"/>
          <w:szCs w:val="22"/>
        </w:rPr>
        <w:t xml:space="preserve"> проект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содержащиеся в протоколе разногласий </w:t>
      </w:r>
      <w:r>
        <w:rPr>
          <w:sz w:val="22"/>
          <w:szCs w:val="22"/>
        </w:rPr>
        <w:t xml:space="preserve">Победителя.</w:t>
      </w:r>
      <w:bookmarkEnd w:id="2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202" w:name="_Ref125368506"/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ведения о заключенном Договоре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со дня заключения такого Договора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 вносятся </w:t>
      </w:r>
      <w:r>
        <w:rPr>
          <w:sz w:val="22"/>
          <w:szCs w:val="22"/>
        </w:rPr>
        <w:t xml:space="preserve">Оператором ЭП</w:t>
      </w:r>
      <w:r>
        <w:rPr>
          <w:sz w:val="22"/>
          <w:szCs w:val="22"/>
        </w:rPr>
        <w:t xml:space="preserve"> в Реестр договоров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 (если размещение таких сведений допустимо Законом 223-ФЗ)</w:t>
      </w:r>
      <w:r>
        <w:rPr>
          <w:sz w:val="22"/>
          <w:szCs w:val="22"/>
        </w:rPr>
        <w:t xml:space="preserve">. Если 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сравнению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указанными в итоговом протоколе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результатам закупки),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Договор </w:t>
      </w:r>
      <w:bookmarkStart w:id="203" w:name="_Hlk132806825"/>
      <w:r>
        <w:rPr>
          <w:sz w:val="22"/>
          <w:szCs w:val="22"/>
        </w:rPr>
        <w:t xml:space="preserve">соответствующая </w:t>
      </w:r>
      <w:r>
        <w:rPr>
          <w:sz w:val="22"/>
          <w:szCs w:val="22"/>
        </w:rPr>
        <w:t xml:space="preserve">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с указанием измененных условий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03"/>
      <w:r>
        <w:rPr>
          <w:sz w:val="22"/>
          <w:szCs w:val="22"/>
        </w:rPr>
        <w:t xml:space="preserve">.</w:t>
      </w:r>
      <w:bookmarkEnd w:id="2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6" w:name="_Toc39"/>
      <w:r>
        <w:rPr>
          <w:sz w:val="22"/>
          <w:szCs w:val="22"/>
        </w:rPr>
      </w:r>
      <w:bookmarkStart w:id="204" w:name="_Ref125367068"/>
      <w:r>
        <w:rPr>
          <w:sz w:val="22"/>
          <w:szCs w:val="22"/>
        </w:rPr>
        <w:t xml:space="preserve">Уклонение Победителя от заключения Договора</w:t>
      </w:r>
      <w:bookmarkEnd w:id="204"/>
      <w:r/>
      <w:bookmarkEnd w:id="3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83"/>
            <w:sz w:val="22"/>
            <w:szCs w:val="22"/>
          </w:rPr>
          <w:t xml:space="preserve">Приложение № </w:t>
        </w:r>
        <w:r>
          <w:rPr>
            <w:rStyle w:val="1183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3"/>
            <w:sz w:val="22"/>
            <w:szCs w:val="22"/>
          </w:rPr>
          <w:t xml:space="preserve">Приложением № </w:t>
        </w:r>
        <w:r>
          <w:rPr>
            <w:rStyle w:val="1183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копии документов, обязательных</w:t>
      </w:r>
      <w:r>
        <w:rPr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83"/>
            <w:sz w:val="22"/>
            <w:szCs w:val="22"/>
          </w:rPr>
          <w:t xml:space="preserve">Приложения №</w:t>
        </w:r>
        <w:r>
          <w:rPr>
            <w:rStyle w:val="1183"/>
            <w:sz w:val="22"/>
            <w:szCs w:val="22"/>
          </w:rPr>
          <w:t xml:space="preserve"> </w:t>
        </w:r>
        <w:r>
          <w:rPr>
            <w:rStyle w:val="1183"/>
            <w:sz w:val="22"/>
            <w:szCs w:val="22"/>
          </w:rPr>
          <w:t xml:space="preserve">1 </w:t>
        </w:r>
        <w:r>
          <w:rPr>
            <w:rStyle w:val="1183"/>
            <w:sz w:val="22"/>
            <w:szCs w:val="22"/>
          </w:rPr>
          <w:t xml:space="preserve">– </w:t>
        </w:r>
        <w:r>
          <w:rPr>
            <w:rStyle w:val="1183"/>
            <w:sz w:val="22"/>
            <w:szCs w:val="22"/>
          </w:rPr>
          <w:t xml:space="preserve">Технические требования</w:t>
        </w:r>
      </w:hyperlink>
      <w:r>
        <w:rPr>
          <w:sz w:val="22"/>
          <w:szCs w:val="22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обеспечение исполнения договора</w:t>
      </w:r>
      <w:r>
        <w:rPr>
          <w:sz w:val="22"/>
          <w:szCs w:val="22"/>
        </w:rPr>
        <w:t xml:space="preserve"> до момента его заключения, если</w:t>
      </w:r>
      <w:r>
        <w:rPr>
          <w:sz w:val="22"/>
          <w:szCs w:val="22"/>
        </w:rPr>
        <w:t xml:space="preserve"> Документация о закупке</w:t>
      </w:r>
      <w:r>
        <w:rPr>
          <w:sz w:val="22"/>
          <w:szCs w:val="22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rPr>
          <w:sz w:val="22"/>
          <w:szCs w:val="22"/>
        </w:rPr>
      </w:pPr>
      <w:r>
        <w:rPr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то он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 истечению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сроков на заключение Договора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397" w:name="_Toc40"/>
      <w:r>
        <w:rPr>
          <w:sz w:val="22"/>
          <w:szCs w:val="22"/>
        </w:rPr>
      </w:r>
      <w:bookmarkStart w:id="206" w:name="_Ref125363016"/>
      <w:r>
        <w:rPr>
          <w:sz w:val="22"/>
          <w:szCs w:val="22"/>
        </w:rPr>
      </w:r>
      <w:bookmarkStart w:id="207" w:name="_Ref125363023"/>
      <w:r>
        <w:rPr>
          <w:sz w:val="22"/>
          <w:szCs w:val="22"/>
        </w:rPr>
      </w:r>
      <w:bookmarkStart w:id="208" w:name="_Ref125363034"/>
      <w:r>
        <w:rPr>
          <w:sz w:val="22"/>
          <w:szCs w:val="22"/>
        </w:rPr>
      </w:r>
      <w:bookmarkStart w:id="209" w:name="_Ref125363600"/>
      <w:r>
        <w:rPr>
          <w:sz w:val="22"/>
          <w:szCs w:val="22"/>
        </w:rPr>
      </w:r>
      <w:bookmarkStart w:id="210" w:name="_Ref125363752"/>
      <w:r>
        <w:rPr>
          <w:sz w:val="22"/>
          <w:szCs w:val="22"/>
        </w:rPr>
      </w:r>
      <w:bookmarkStart w:id="211" w:name="_Ref125364088"/>
      <w:r>
        <w:rPr>
          <w:sz w:val="22"/>
          <w:szCs w:val="22"/>
        </w:rPr>
      </w:r>
      <w:bookmarkStart w:id="212" w:name="_Ref125364201"/>
      <w:r>
        <w:rPr>
          <w:sz w:val="22"/>
          <w:szCs w:val="22"/>
        </w:rPr>
      </w:r>
      <w:bookmarkStart w:id="213" w:name="_Ref125370732"/>
      <w:r>
        <w:rPr>
          <w:sz w:val="22"/>
          <w:szCs w:val="22"/>
        </w:rPr>
      </w:r>
      <w:bookmarkStart w:id="214" w:name="_Ref125370741"/>
      <w:r>
        <w:rPr>
          <w:sz w:val="22"/>
          <w:szCs w:val="22"/>
        </w:rPr>
      </w:r>
      <w:bookmarkStart w:id="215" w:name="_Ref125370746"/>
      <w:r>
        <w:rPr>
          <w:sz w:val="22"/>
          <w:szCs w:val="22"/>
        </w:rPr>
      </w:r>
      <w:bookmarkStart w:id="216" w:name="_Ref125370750"/>
      <w:r>
        <w:rPr>
          <w:sz w:val="22"/>
          <w:szCs w:val="22"/>
        </w:rPr>
      </w:r>
      <w:bookmarkStart w:id="217" w:name="_Ref125370843"/>
      <w:r>
        <w:rPr>
          <w:sz w:val="22"/>
          <w:szCs w:val="22"/>
        </w:rPr>
        <w:t xml:space="preserve"> </w:t>
      </w:r>
      <w:bookmarkStart w:id="218" w:name="Прил01_ТехТребования"/>
      <w:r>
        <w:rPr>
          <w:sz w:val="22"/>
          <w:szCs w:val="22"/>
        </w:rPr>
        <w:t xml:space="preserve">Приложение № 1 – Технические требования</w:t>
      </w:r>
      <w:bookmarkEnd w:id="206"/>
      <w:r>
        <w:rPr>
          <w:sz w:val="22"/>
          <w:szCs w:val="22"/>
        </w:rPr>
      </w:r>
      <w:bookmarkEnd w:id="207"/>
      <w:r>
        <w:rPr>
          <w:sz w:val="22"/>
          <w:szCs w:val="22"/>
        </w:rPr>
      </w:r>
      <w:bookmarkEnd w:id="208"/>
      <w:r>
        <w:rPr>
          <w:sz w:val="22"/>
          <w:szCs w:val="22"/>
        </w:rPr>
      </w:r>
      <w:bookmarkEnd w:id="209"/>
      <w:r>
        <w:rPr>
          <w:sz w:val="22"/>
          <w:szCs w:val="22"/>
        </w:rPr>
      </w:r>
      <w:bookmarkEnd w:id="210"/>
      <w:r>
        <w:rPr>
          <w:sz w:val="22"/>
          <w:szCs w:val="22"/>
        </w:rPr>
      </w:r>
      <w:bookmarkEnd w:id="211"/>
      <w:r>
        <w:rPr>
          <w:sz w:val="22"/>
          <w:szCs w:val="22"/>
        </w:rPr>
      </w:r>
      <w:bookmarkEnd w:id="212"/>
      <w:r>
        <w:rPr>
          <w:sz w:val="22"/>
          <w:szCs w:val="22"/>
        </w:rPr>
      </w:r>
      <w:bookmarkEnd w:id="213"/>
      <w:r>
        <w:rPr>
          <w:sz w:val="22"/>
          <w:szCs w:val="22"/>
        </w:rPr>
      </w:r>
      <w:bookmarkEnd w:id="214"/>
      <w:r>
        <w:rPr>
          <w:sz w:val="22"/>
          <w:szCs w:val="22"/>
        </w:rPr>
      </w:r>
      <w:bookmarkEnd w:id="215"/>
      <w:r>
        <w:rPr>
          <w:sz w:val="22"/>
          <w:szCs w:val="22"/>
        </w:rPr>
      </w:r>
      <w:bookmarkEnd w:id="216"/>
      <w:r>
        <w:rPr>
          <w:sz w:val="22"/>
          <w:szCs w:val="22"/>
        </w:rPr>
      </w:r>
      <w:bookmarkEnd w:id="217"/>
      <w:r>
        <w:rPr>
          <w:sz w:val="22"/>
          <w:szCs w:val="22"/>
        </w:rPr>
      </w:r>
      <w:bookmarkEnd w:id="218"/>
      <w:r/>
      <w:bookmarkEnd w:id="3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398" w:name="_Toc41"/>
      <w:r>
        <w:rPr>
          <w:sz w:val="22"/>
          <w:szCs w:val="22"/>
        </w:rPr>
        <w:t xml:space="preserve">Пояснения к Техническим требованиям</w:t>
      </w:r>
      <w:bookmarkEnd w:id="3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sz w:val="22"/>
          <w:szCs w:val="22"/>
        </w:rPr>
        <w:t xml:space="preserve">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</w:t>
      </w:r>
      <w:r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399" w:name="_Toc42"/>
      <w:r>
        <w:rPr>
          <w:sz w:val="22"/>
          <w:szCs w:val="22"/>
        </w:rPr>
      </w:r>
      <w:bookmarkStart w:id="221" w:name="_Ref125361746"/>
      <w:r>
        <w:rPr>
          <w:sz w:val="22"/>
          <w:szCs w:val="22"/>
        </w:rPr>
      </w:r>
      <w:bookmarkStart w:id="222" w:name="_Ref125363040"/>
      <w:r>
        <w:rPr>
          <w:sz w:val="22"/>
          <w:szCs w:val="22"/>
        </w:rPr>
      </w:r>
      <w:bookmarkStart w:id="223" w:name="_Ref125363605"/>
      <w:r>
        <w:rPr>
          <w:sz w:val="22"/>
          <w:szCs w:val="22"/>
        </w:rPr>
      </w:r>
      <w:bookmarkStart w:id="224" w:name="_Ref125363759"/>
      <w:r>
        <w:rPr>
          <w:sz w:val="22"/>
          <w:szCs w:val="22"/>
        </w:rPr>
      </w:r>
      <w:bookmarkStart w:id="225" w:name="_Ref125364081"/>
      <w:r>
        <w:rPr>
          <w:sz w:val="22"/>
          <w:szCs w:val="22"/>
        </w:rPr>
      </w:r>
      <w:bookmarkStart w:id="226" w:name="_Ref125364206"/>
      <w:r>
        <w:rPr>
          <w:sz w:val="22"/>
          <w:szCs w:val="22"/>
        </w:rPr>
      </w:r>
      <w:bookmarkStart w:id="227" w:name="_Ref125370754"/>
      <w:r>
        <w:rPr>
          <w:sz w:val="22"/>
          <w:szCs w:val="22"/>
        </w:rPr>
      </w:r>
      <w:bookmarkStart w:id="228" w:name="Прил02_ПроектДоговора"/>
      <w:r>
        <w:rPr>
          <w:sz w:val="22"/>
          <w:szCs w:val="22"/>
        </w:rPr>
        <w:t xml:space="preserve">Приложение № 2 – Проект договора</w:t>
      </w:r>
      <w:bookmarkEnd w:id="221"/>
      <w:r>
        <w:rPr>
          <w:sz w:val="22"/>
          <w:szCs w:val="22"/>
        </w:rPr>
      </w:r>
      <w:bookmarkEnd w:id="222"/>
      <w:r>
        <w:rPr>
          <w:sz w:val="22"/>
          <w:szCs w:val="22"/>
        </w:rPr>
      </w:r>
      <w:bookmarkEnd w:id="223"/>
      <w:r>
        <w:rPr>
          <w:sz w:val="22"/>
          <w:szCs w:val="22"/>
        </w:rPr>
      </w:r>
      <w:bookmarkEnd w:id="224"/>
      <w:r>
        <w:rPr>
          <w:sz w:val="22"/>
          <w:szCs w:val="22"/>
        </w:rPr>
      </w:r>
      <w:bookmarkEnd w:id="225"/>
      <w:r>
        <w:rPr>
          <w:sz w:val="22"/>
          <w:szCs w:val="22"/>
        </w:rPr>
      </w:r>
      <w:bookmarkEnd w:id="226"/>
      <w:r>
        <w:rPr>
          <w:sz w:val="22"/>
          <w:szCs w:val="22"/>
        </w:rPr>
      </w:r>
      <w:bookmarkEnd w:id="227"/>
      <w:r>
        <w:rPr>
          <w:sz w:val="22"/>
          <w:szCs w:val="22"/>
        </w:rPr>
      </w:r>
      <w:bookmarkEnd w:id="228"/>
      <w:r/>
      <w:bookmarkEnd w:id="3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00" w:name="_Toc43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роекту договора</w:t>
      </w:r>
      <w:bookmarkEnd w:id="4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Проект договора, заключаемого по результатам закупки, </w:t>
      </w:r>
      <w:r>
        <w:rPr>
          <w:sz w:val="22"/>
          <w:szCs w:val="22"/>
        </w:rPr>
        <w:t xml:space="preserve">приведен в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</w:t>
      </w:r>
      <w:r>
        <w:rPr>
          <w:sz w:val="22"/>
          <w:szCs w:val="22"/>
        </w:rPr>
        <w:t xml:space="preserve">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Все положения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являются существенными условиями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Заказчика, за исключением пунктов договора, указанных </w:t>
      </w:r>
      <w:r>
        <w:rPr>
          <w:sz w:val="22"/>
          <w:szCs w:val="22"/>
        </w:rPr>
        <w:t xml:space="preserve">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_Ref132876309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 «Некритичные пункты Проекта договора»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_Ref49437111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носящие принципиального характера) изменения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Договору.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sz w:val="22"/>
          <w:szCs w:val="22"/>
        </w:rPr>
        <w:t xml:space="preserve">форма которого </w:t>
      </w:r>
      <w:r>
        <w:rPr>
          <w:sz w:val="22"/>
          <w:szCs w:val="22"/>
        </w:rPr>
        <w:t xml:space="preserve">приведена в </w:t>
      </w:r>
      <w:r>
        <w:rPr>
          <w:sz w:val="22"/>
          <w:szCs w:val="22"/>
        </w:rPr>
        <w:t xml:space="preserve">отдельном </w:t>
      </w:r>
      <w:r>
        <w:rPr>
          <w:sz w:val="22"/>
          <w:szCs w:val="22"/>
        </w:rPr>
        <w:t xml:space="preserve">файле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формате Microsoft Word</w:t>
      </w:r>
      <w:r>
        <w:rPr>
          <w:sz w:val="22"/>
          <w:szCs w:val="22"/>
        </w:rPr>
        <w:t xml:space="preserve"> (предоставляется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 закупке)</w:t>
      </w:r>
      <w:r>
        <w:rPr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231" w:name="_MON_1736255517"/>
      <w:r>
        <w:rPr>
          <w:sz w:val="22"/>
          <w:szCs w:val="22"/>
        </w:rPr>
      </w:r>
      <w:bookmarkEnd w:id="231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01" w:name="_Toc44"/>
      <w:r>
        <w:rPr>
          <w:sz w:val="22"/>
          <w:szCs w:val="22"/>
        </w:rPr>
      </w:r>
      <w:bookmarkStart w:id="232" w:name="_Ref125361494"/>
      <w:r>
        <w:rPr>
          <w:sz w:val="22"/>
          <w:szCs w:val="22"/>
        </w:rPr>
      </w:r>
      <w:bookmarkStart w:id="233" w:name="_Ref125361908"/>
      <w:r>
        <w:rPr>
          <w:sz w:val="22"/>
          <w:szCs w:val="22"/>
        </w:rPr>
      </w:r>
      <w:bookmarkStart w:id="234" w:name="_Ref125365476"/>
      <w:r>
        <w:rPr>
          <w:sz w:val="22"/>
          <w:szCs w:val="22"/>
        </w:rPr>
      </w:r>
      <w:bookmarkStart w:id="235" w:name="_Ref125370013"/>
      <w:r>
        <w:rPr>
          <w:sz w:val="22"/>
          <w:szCs w:val="22"/>
        </w:rPr>
      </w:r>
      <w:bookmarkStart w:id="236" w:name="Прил03_ТребованияУчастникам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 – 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232"/>
      <w:r>
        <w:rPr>
          <w:sz w:val="22"/>
          <w:szCs w:val="22"/>
        </w:rPr>
      </w:r>
      <w:bookmarkEnd w:id="233"/>
      <w:r>
        <w:rPr>
          <w:sz w:val="22"/>
          <w:szCs w:val="22"/>
        </w:rPr>
      </w:r>
      <w:bookmarkEnd w:id="234"/>
      <w:r>
        <w:rPr>
          <w:sz w:val="22"/>
          <w:szCs w:val="22"/>
        </w:rPr>
      </w:r>
      <w:bookmarkEnd w:id="235"/>
      <w:r>
        <w:rPr>
          <w:sz w:val="22"/>
          <w:szCs w:val="22"/>
        </w:rPr>
      </w:r>
      <w:bookmarkEnd w:id="236"/>
      <w:r/>
      <w:bookmarkEnd w:id="4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02" w:name="_Toc45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требованиям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</w:r>
      <w:bookmarkStart w:id="239" w:name="_Hlk125628168"/>
      <w:r>
        <w:rPr>
          <w:sz w:val="22"/>
          <w:szCs w:val="22"/>
        </w:rPr>
        <w:t xml:space="preserve">Чтобы претендовать на победу</w:t>
      </w:r>
      <w:r>
        <w:rPr>
          <w:sz w:val="22"/>
          <w:szCs w:val="22"/>
        </w:rPr>
        <w:t xml:space="preserve"> в закупке и получение права заключить Договор с Заказчиком, Участник самостоятельно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sz w:val="22"/>
          <w:szCs w:val="22"/>
        </w:rPr>
        <w:t xml:space="preserve">.</w:t>
      </w:r>
      <w:bookmarkEnd w:id="2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spacing w:after="120"/>
        <w:rPr>
          <w:sz w:val="22"/>
          <w:szCs w:val="22"/>
        </w:rPr>
      </w:pPr>
      <w:r/>
      <w:bookmarkStart w:id="403" w:name="_Toc46"/>
      <w:r>
        <w:rPr>
          <w:sz w:val="22"/>
          <w:szCs w:val="22"/>
        </w:rPr>
      </w:r>
      <w:bookmarkStart w:id="240" w:name="_Ref125361435"/>
      <w:r>
        <w:rPr>
          <w:sz w:val="22"/>
          <w:szCs w:val="22"/>
        </w:rPr>
      </w:r>
      <w:bookmarkStart w:id="241" w:name="_Ref125361590"/>
      <w:r>
        <w:rPr>
          <w:sz w:val="22"/>
          <w:szCs w:val="22"/>
        </w:rPr>
      </w:r>
      <w:bookmarkStart w:id="242" w:name="_Ref125361617"/>
      <w:r>
        <w:rPr>
          <w:sz w:val="22"/>
          <w:szCs w:val="22"/>
        </w:rPr>
      </w:r>
      <w:bookmarkStart w:id="243" w:name="_Ref125361832"/>
      <w:r>
        <w:rPr>
          <w:sz w:val="22"/>
          <w:szCs w:val="22"/>
        </w:rPr>
      </w:r>
      <w:bookmarkStart w:id="244" w:name="_Ref125361846"/>
      <w:r>
        <w:rPr>
          <w:sz w:val="22"/>
          <w:szCs w:val="22"/>
        </w:rPr>
      </w:r>
      <w:bookmarkStart w:id="245" w:name="_Ref125361926"/>
      <w:r>
        <w:rPr>
          <w:sz w:val="22"/>
          <w:szCs w:val="22"/>
        </w:rPr>
      </w:r>
      <w:bookmarkStart w:id="246" w:name="_Ref125366879"/>
      <w:r>
        <w:rPr>
          <w:sz w:val="22"/>
          <w:szCs w:val="22"/>
        </w:rPr>
      </w:r>
      <w:bookmarkStart w:id="247" w:name="_Ref125368812"/>
      <w:r>
        <w:rPr>
          <w:sz w:val="22"/>
          <w:szCs w:val="22"/>
        </w:rPr>
      </w:r>
      <w:bookmarkStart w:id="248" w:name="_Ref125368895"/>
      <w:r>
        <w:rPr>
          <w:sz w:val="22"/>
          <w:szCs w:val="22"/>
        </w:rPr>
      </w:r>
      <w:bookmarkStart w:id="249" w:name="_Ref125369088"/>
      <w:r>
        <w:rPr>
          <w:sz w:val="22"/>
          <w:szCs w:val="22"/>
        </w:rPr>
      </w:r>
      <w:bookmarkStart w:id="250" w:name="_Ref125370058"/>
      <w:r>
        <w:rPr>
          <w:sz w:val="22"/>
          <w:szCs w:val="22"/>
        </w:rPr>
      </w:r>
      <w:bookmarkStart w:id="251" w:name="_Ref125370064"/>
      <w:r>
        <w:rPr>
          <w:sz w:val="22"/>
          <w:szCs w:val="22"/>
        </w:rPr>
      </w:r>
      <w:bookmarkStart w:id="252" w:name="_Ref125370071"/>
      <w:r>
        <w:rPr>
          <w:sz w:val="22"/>
          <w:szCs w:val="22"/>
        </w:rPr>
        <w:t xml:space="preserve">Обязательные требования</w:t>
      </w:r>
      <w:bookmarkEnd w:id="240"/>
      <w:r>
        <w:rPr>
          <w:sz w:val="22"/>
          <w:szCs w:val="22"/>
        </w:rPr>
      </w:r>
      <w:bookmarkEnd w:id="241"/>
      <w:r>
        <w:rPr>
          <w:sz w:val="22"/>
          <w:szCs w:val="22"/>
        </w:rPr>
      </w:r>
      <w:bookmarkEnd w:id="242"/>
      <w:r>
        <w:rPr>
          <w:sz w:val="22"/>
          <w:szCs w:val="22"/>
        </w:rPr>
      </w:r>
      <w:bookmarkEnd w:id="243"/>
      <w:r>
        <w:rPr>
          <w:sz w:val="22"/>
          <w:szCs w:val="22"/>
        </w:rPr>
      </w:r>
      <w:bookmarkEnd w:id="244"/>
      <w:r>
        <w:rPr>
          <w:sz w:val="22"/>
          <w:szCs w:val="22"/>
        </w:rPr>
      </w:r>
      <w:bookmarkEnd w:id="245"/>
      <w:r>
        <w:rPr>
          <w:sz w:val="22"/>
          <w:szCs w:val="22"/>
        </w:rPr>
      </w:r>
      <w:bookmarkEnd w:id="246"/>
      <w:r>
        <w:rPr>
          <w:sz w:val="22"/>
          <w:szCs w:val="22"/>
        </w:rPr>
      </w:r>
      <w:bookmarkEnd w:id="247"/>
      <w:r>
        <w:rPr>
          <w:sz w:val="22"/>
          <w:szCs w:val="22"/>
        </w:rPr>
      </w:r>
      <w:bookmarkEnd w:id="248"/>
      <w:r>
        <w:rPr>
          <w:sz w:val="22"/>
          <w:szCs w:val="22"/>
        </w:rPr>
      </w:r>
      <w:bookmarkEnd w:id="249"/>
      <w:r>
        <w:rPr>
          <w:sz w:val="22"/>
          <w:szCs w:val="22"/>
        </w:rPr>
      </w:r>
      <w:bookmarkEnd w:id="250"/>
      <w:r>
        <w:rPr>
          <w:sz w:val="22"/>
          <w:szCs w:val="22"/>
        </w:rPr>
      </w:r>
      <w:bookmarkEnd w:id="251"/>
      <w:r>
        <w:rPr>
          <w:sz w:val="22"/>
          <w:szCs w:val="22"/>
        </w:rPr>
      </w:r>
      <w:bookmarkEnd w:id="252"/>
      <w:r/>
      <w:bookmarkEnd w:id="403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8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4" w:name="_Ref125552433"/>
            <w:r>
              <w:rPr>
                <w:sz w:val="22"/>
                <w:szCs w:val="22"/>
              </w:rPr>
            </w:r>
            <w:bookmarkEnd w:id="25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(файл в формате *.pdf)</w:t>
            </w:r>
            <w:r>
              <w:rPr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указанием правомочий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</w:t>
            </w:r>
            <w:r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 момента подачи им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редоставление </w:t>
            </w:r>
            <w:r>
              <w:rPr>
                <w:sz w:val="22"/>
                <w:szCs w:val="22"/>
              </w:rPr>
              <w:t xml:space="preserve">Заявк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аккредитацию</w:t>
            </w:r>
            <w:r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момента подачи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3"/>
                  <w:sz w:val="22"/>
                  <w:szCs w:val="22"/>
                </w:rPr>
                <w:t xml:space="preserve">Приложение №</w:t>
              </w:r>
              <w:r>
                <w:rPr>
                  <w:rStyle w:val="1183"/>
                  <w:sz w:val="22"/>
                  <w:szCs w:val="22"/>
                </w:rPr>
                <w:t xml:space="preserve"> </w:t>
              </w:r>
              <w:r>
                <w:rPr>
                  <w:rStyle w:val="1183"/>
                  <w:sz w:val="22"/>
                  <w:szCs w:val="22"/>
                </w:rPr>
                <w:t xml:space="preserve">1</w:t>
              </w:r>
              <w:r>
                <w:rPr>
                  <w:rStyle w:val="1183"/>
                  <w:sz w:val="22"/>
                  <w:szCs w:val="22"/>
                </w:rPr>
                <w:t xml:space="preserve">0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sz w:val="22"/>
                <w:szCs w:val="22"/>
              </w:rPr>
              <w:t xml:space="preserve">направил Заявку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</w:t>
            </w:r>
            <w:r>
              <w:rPr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2"/>
                <w:szCs w:val="22"/>
              </w:rPr>
              <w:t xml:space="preserve">у Участника </w:t>
            </w:r>
            <w:r>
              <w:rPr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Заявка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</w:t>
            </w:r>
            <w:r>
              <w:rPr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3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0710001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0710002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являются обязательными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5" w:name="_Ref132893662"/>
            <w:r>
              <w:rPr>
                <w:sz w:val="22"/>
                <w:szCs w:val="22"/>
              </w:rPr>
            </w:r>
            <w:bookmarkEnd w:id="25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6" w:name="_Ref139029906"/>
            <w:r>
              <w:rPr>
                <w:sz w:val="22"/>
                <w:szCs w:val="22"/>
              </w:rPr>
            </w:r>
            <w:bookmarkEnd w:id="25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перечне юридических лиц,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11.05.2022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851</w:t>
            </w:r>
            <w:r>
              <w:rPr>
                <w:rStyle w:val="1167"/>
                <w:sz w:val="22"/>
                <w:szCs w:val="22"/>
              </w:rPr>
              <w:footnoteReference w:id="12"/>
            </w:r>
            <w:r>
              <w:rPr>
                <w:sz w:val="22"/>
                <w:szCs w:val="22"/>
              </w:rPr>
              <w:t xml:space="preserve">, а также Участник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67"/>
                <w:sz w:val="22"/>
                <w:szCs w:val="22"/>
              </w:rPr>
              <w:footnoteReference w:id="13"/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г. N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7" w:name="_Ref186220330"/>
            <w:r>
              <w:rPr>
                <w:sz w:val="22"/>
                <w:szCs w:val="22"/>
              </w:rPr>
            </w:r>
            <w:bookmarkEnd w:id="25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8" w:name="_Ref186220335"/>
            <w:r>
              <w:rPr>
                <w:sz w:val="22"/>
                <w:szCs w:val="22"/>
              </w:rPr>
            </w:r>
            <w:bookmarkEnd w:id="25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54"/>
        <w:spacing w:after="120"/>
        <w:rPr>
          <w:sz w:val="22"/>
          <w:szCs w:val="22"/>
          <w:highlight w:val="yellow"/>
        </w:rPr>
      </w:pPr>
      <w:r/>
      <w:bookmarkStart w:id="404" w:name="_Toc47"/>
      <w:r>
        <w:rPr>
          <w:sz w:val="22"/>
          <w:szCs w:val="22"/>
          <w:highlight w:val="yellow"/>
        </w:rPr>
      </w:r>
      <w:bookmarkStart w:id="259" w:name="_Ref125361442"/>
      <w:r>
        <w:rPr>
          <w:sz w:val="22"/>
          <w:szCs w:val="22"/>
          <w:highlight w:val="yellow"/>
        </w:rPr>
      </w:r>
      <w:bookmarkStart w:id="260" w:name="_Ref125361633"/>
      <w:r>
        <w:rPr>
          <w:sz w:val="22"/>
          <w:szCs w:val="22"/>
          <w:highlight w:val="yellow"/>
        </w:rPr>
      </w:r>
      <w:bookmarkStart w:id="261" w:name="_Ref125361671"/>
      <w:r>
        <w:rPr>
          <w:sz w:val="22"/>
          <w:szCs w:val="22"/>
          <w:highlight w:val="yellow"/>
        </w:rPr>
      </w:r>
      <w:bookmarkStart w:id="262" w:name="_Ref125361869"/>
      <w:r>
        <w:rPr>
          <w:sz w:val="22"/>
          <w:szCs w:val="22"/>
          <w:highlight w:val="yellow"/>
        </w:rPr>
      </w:r>
      <w:bookmarkStart w:id="263" w:name="_Ref125361937"/>
      <w:r>
        <w:rPr>
          <w:sz w:val="22"/>
          <w:szCs w:val="22"/>
          <w:highlight w:val="yellow"/>
        </w:rPr>
      </w:r>
      <w:bookmarkStart w:id="264" w:name="_Ref125365459"/>
      <w:r>
        <w:rPr>
          <w:sz w:val="22"/>
          <w:szCs w:val="22"/>
          <w:highlight w:val="yellow"/>
        </w:rPr>
      </w:r>
      <w:bookmarkStart w:id="265" w:name="_Ref125367521"/>
      <w:r>
        <w:rPr>
          <w:sz w:val="22"/>
          <w:szCs w:val="22"/>
          <w:highlight w:val="yellow"/>
        </w:rPr>
      </w:r>
      <w:bookmarkStart w:id="266" w:name="_Ref125367539"/>
      <w:r>
        <w:rPr>
          <w:sz w:val="22"/>
          <w:szCs w:val="22"/>
          <w:highlight w:val="yellow"/>
        </w:rPr>
      </w:r>
      <w:bookmarkStart w:id="267" w:name="_Ref125368818"/>
      <w:r>
        <w:rPr>
          <w:sz w:val="22"/>
          <w:szCs w:val="22"/>
          <w:highlight w:val="yellow"/>
        </w:rPr>
      </w:r>
      <w:bookmarkStart w:id="268" w:name="_Ref125368901"/>
      <w:r>
        <w:rPr>
          <w:sz w:val="22"/>
          <w:szCs w:val="22"/>
          <w:highlight w:val="yellow"/>
        </w:rPr>
      </w:r>
      <w:bookmarkStart w:id="269" w:name="_Ref125368916"/>
      <w:r>
        <w:rPr>
          <w:sz w:val="22"/>
          <w:szCs w:val="22"/>
          <w:highlight w:val="yellow"/>
        </w:rPr>
      </w:r>
      <w:bookmarkStart w:id="270" w:name="_Ref125369099"/>
      <w:r>
        <w:rPr>
          <w:sz w:val="22"/>
          <w:szCs w:val="22"/>
          <w:highlight w:val="yellow"/>
        </w:rPr>
      </w:r>
      <w:bookmarkStart w:id="271" w:name="_Ref125370079"/>
      <w:r>
        <w:rPr>
          <w:sz w:val="22"/>
          <w:szCs w:val="22"/>
          <w:highlight w:val="yellow"/>
        </w:rPr>
      </w:r>
      <w:bookmarkStart w:id="272" w:name="_Ref125709153"/>
      <w:r>
        <w:rPr>
          <w:sz w:val="22"/>
          <w:szCs w:val="22"/>
          <w:highlight w:val="yellow"/>
        </w:rPr>
      </w:r>
      <w:bookmarkStart w:id="273" w:name="_Ref125709250"/>
      <w:r>
        <w:rPr>
          <w:sz w:val="22"/>
          <w:szCs w:val="22"/>
          <w:highlight w:val="yellow"/>
        </w:rPr>
      </w:r>
      <w:bookmarkStart w:id="274" w:name="_Ref125709401"/>
      <w:r>
        <w:rPr>
          <w:sz w:val="22"/>
          <w:szCs w:val="22"/>
          <w:highlight w:val="yellow"/>
        </w:rPr>
      </w:r>
      <w:bookmarkStart w:id="275" w:name="_Ref125709888"/>
      <w:r>
        <w:rPr>
          <w:sz w:val="22"/>
          <w:szCs w:val="22"/>
          <w:highlight w:val="yellow"/>
        </w:rPr>
        <w:t xml:space="preserve">Специальные требования</w:t>
      </w:r>
      <w:bookmarkEnd w:id="259"/>
      <w:r>
        <w:rPr>
          <w:sz w:val="22"/>
          <w:szCs w:val="22"/>
          <w:highlight w:val="yellow"/>
        </w:rPr>
      </w:r>
      <w:bookmarkEnd w:id="260"/>
      <w:r>
        <w:rPr>
          <w:sz w:val="22"/>
          <w:szCs w:val="22"/>
          <w:highlight w:val="yellow"/>
        </w:rPr>
      </w:r>
      <w:bookmarkEnd w:id="261"/>
      <w:r>
        <w:rPr>
          <w:sz w:val="22"/>
          <w:szCs w:val="22"/>
          <w:highlight w:val="yellow"/>
        </w:rPr>
      </w:r>
      <w:bookmarkEnd w:id="262"/>
      <w:r>
        <w:rPr>
          <w:sz w:val="22"/>
          <w:szCs w:val="22"/>
          <w:highlight w:val="yellow"/>
        </w:rPr>
      </w:r>
      <w:bookmarkEnd w:id="263"/>
      <w:r>
        <w:rPr>
          <w:sz w:val="22"/>
          <w:szCs w:val="22"/>
          <w:highlight w:val="yellow"/>
        </w:rPr>
      </w:r>
      <w:bookmarkEnd w:id="264"/>
      <w:r>
        <w:rPr>
          <w:sz w:val="22"/>
          <w:szCs w:val="22"/>
          <w:highlight w:val="yellow"/>
        </w:rPr>
      </w:r>
      <w:bookmarkEnd w:id="265"/>
      <w:r>
        <w:rPr>
          <w:sz w:val="22"/>
          <w:szCs w:val="22"/>
          <w:highlight w:val="yellow"/>
        </w:rPr>
      </w:r>
      <w:bookmarkEnd w:id="266"/>
      <w:r>
        <w:rPr>
          <w:sz w:val="22"/>
          <w:szCs w:val="22"/>
          <w:highlight w:val="yellow"/>
        </w:rPr>
      </w:r>
      <w:bookmarkEnd w:id="267"/>
      <w:r>
        <w:rPr>
          <w:sz w:val="22"/>
          <w:szCs w:val="22"/>
          <w:highlight w:val="yellow"/>
        </w:rPr>
      </w:r>
      <w:bookmarkEnd w:id="268"/>
      <w:r>
        <w:rPr>
          <w:sz w:val="22"/>
          <w:szCs w:val="22"/>
          <w:highlight w:val="yellow"/>
        </w:rPr>
      </w:r>
      <w:bookmarkEnd w:id="269"/>
      <w:r>
        <w:rPr>
          <w:sz w:val="22"/>
          <w:szCs w:val="22"/>
          <w:highlight w:val="yellow"/>
        </w:rPr>
      </w:r>
      <w:bookmarkEnd w:id="270"/>
      <w:r>
        <w:rPr>
          <w:sz w:val="22"/>
          <w:szCs w:val="22"/>
          <w:highlight w:val="yellow"/>
        </w:rPr>
      </w:r>
      <w:bookmarkEnd w:id="271"/>
      <w:r>
        <w:rPr>
          <w:sz w:val="22"/>
          <w:szCs w:val="22"/>
          <w:highlight w:val="yellow"/>
        </w:rPr>
      </w:r>
      <w:bookmarkEnd w:id="272"/>
      <w:r>
        <w:rPr>
          <w:sz w:val="22"/>
          <w:szCs w:val="22"/>
          <w:highlight w:val="yellow"/>
        </w:rPr>
      </w:r>
      <w:bookmarkEnd w:id="273"/>
      <w:r>
        <w:rPr>
          <w:sz w:val="22"/>
          <w:szCs w:val="22"/>
          <w:highlight w:val="yellow"/>
        </w:rPr>
      </w:r>
      <w:bookmarkEnd w:id="274"/>
      <w:r>
        <w:rPr>
          <w:sz w:val="22"/>
          <w:szCs w:val="22"/>
          <w:highlight w:val="yellow"/>
        </w:rPr>
      </w:r>
      <w:bookmarkEnd w:id="275"/>
      <w:r/>
      <w:bookmarkEnd w:id="404"/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Style w:val="1180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674"/>
        <w:gridCol w:w="8323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4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4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4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426" w:leader="none"/>
              </w:tabs>
              <w:rPr>
                <w:rFonts w:eastAsia="Calibri"/>
                <w:i/>
                <w:sz w:val="22"/>
                <w:szCs w:val="22"/>
                <w:highlight w:val="yellow"/>
              </w:rPr>
            </w:pP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В соответствии со ст. 55.8 Градостроительного кодекса</w:t>
            </w: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  <w:r>
              <w:rPr>
                <w:rFonts w:eastAsia="Calibri"/>
                <w:i/>
                <w:sz w:val="22"/>
                <w:szCs w:val="22"/>
                <w:highlight w:val="yellow"/>
              </w:rPr>
            </w:r>
            <w:r>
              <w:rPr>
                <w:rFonts w:eastAsia="Calibri"/>
                <w:i/>
                <w:sz w:val="22"/>
                <w:szCs w:val="22"/>
                <w:highlight w:val="yellow"/>
              </w:rPr>
            </w:r>
          </w:p>
          <w:p>
            <w:pPr>
              <w:pStyle w:val="1193"/>
              <w:numPr>
                <w:ilvl w:val="0"/>
                <w:numId w:val="57"/>
              </w:numPr>
              <w:ind w:left="0" w:right="0" w:firstLine="283"/>
              <w:jc w:val="both"/>
              <w:spacing w:before="60"/>
              <w:widowControl w:val="off"/>
              <w:tabs>
                <w:tab w:val="left" w:pos="426" w:leader="none"/>
              </w:tabs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выполняющих инже</w:t>
            </w: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нерные изыскания</w:t>
            </w:r>
            <w:r>
              <w:rPr>
                <w:color w:val="000000" w:themeColor="text1"/>
                <w:sz w:val="24"/>
                <w:szCs w:val="24"/>
                <w:highlight w:val="yellow"/>
                <w:vertAlign w:val="superscript"/>
              </w:rPr>
              <w:footnoteReference w:id="14"/>
            </w: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, </w:t>
            </w:r>
            <w:r>
              <w:rPr>
                <w:i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i/>
                <w:color w:val="000000" w:themeColor="text1"/>
                <w:sz w:val="22"/>
                <w:szCs w:val="22"/>
                <w:highlight w:val="yellow"/>
              </w:rPr>
            </w:r>
          </w:p>
          <w:p>
            <w:pPr>
              <w:pStyle w:val="1193"/>
              <w:numPr>
                <w:ilvl w:val="0"/>
                <w:numId w:val="57"/>
              </w:numPr>
              <w:ind w:left="0" w:firstLine="283"/>
              <w:jc w:val="both"/>
              <w:spacing w:before="60"/>
              <w:widowControl w:val="off"/>
              <w:tabs>
                <w:tab w:val="left" w:pos="426" w:leader="none"/>
              </w:tabs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осуществляющих подготовку проектной</w:t>
            </w: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документации</w:t>
            </w:r>
            <w:r>
              <w:rPr>
                <w:rFonts w:hint="default" w:ascii="Abyssinica SIL" w:hAnsi="Abyssinica SIL" w:eastAsia="Abyssinica SIL" w:cs="Abyssinica SIL"/>
                <w:i/>
                <w:color w:val="000000" w:themeColor="text1"/>
                <w:sz w:val="24"/>
                <w:szCs w:val="24"/>
                <w:highlight w:val="yellow"/>
              </w:rPr>
              <w:t xml:space="preserve">²</w:t>
            </w:r>
            <w:r>
              <w:rPr>
                <w:i/>
                <w:color w:val="000000" w:themeColor="text1"/>
                <w:sz w:val="24"/>
                <w:szCs w:val="24"/>
                <w:highlight w:val="yellow"/>
              </w:rPr>
              <w:t xml:space="preserve">,</w:t>
            </w:r>
            <w:r>
              <w:rPr>
                <w:rFonts w:eastAsia="Calibri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highlight w:val="yellow"/>
              </w:rPr>
              <w:t xml:space="preserve">и иметь право выполнять работы в отношении</w:t>
            </w:r>
            <w:r>
              <w:rPr>
                <w:rFonts w:eastAsia="Calibri"/>
                <w:i/>
                <w:iCs/>
                <w:color w:val="ff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в отношении 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особо опасных, технически сложных и уникальных объектов капитального строительства (кроме объектов использования атомной энергии). </w:t>
            </w:r>
            <w:r>
              <w:rPr>
                <w:i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i/>
                <w:color w:val="000000" w:themeColor="text1"/>
                <w:sz w:val="22"/>
                <w:szCs w:val="22"/>
                <w:highlight w:val="yellow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426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При этом: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426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iCs/>
                <w:sz w:val="24"/>
                <w:szCs w:val="24"/>
                <w:highlight w:val="yellow"/>
                <w:u w:val="single"/>
              </w:rPr>
              <w:t xml:space="preserve">в отношении выполнения инженерных изысканий: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pStyle w:val="1193"/>
              <w:numPr>
                <w:ilvl w:val="0"/>
                <w:numId w:val="58"/>
              </w:numPr>
              <w:contextualSpacing/>
              <w:ind w:left="380" w:hanging="380"/>
              <w:jc w:val="both"/>
              <w:spacing w:before="60" w:after="60"/>
              <w:widowControl w:val="off"/>
              <w:tabs>
                <w:tab w:val="left" w:pos="426" w:leader="none"/>
                <w:tab w:val="clear" w:pos="708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уровень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(выполнение инженерных изысканий);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pStyle w:val="1193"/>
              <w:numPr>
                <w:ilvl w:val="0"/>
                <w:numId w:val="58"/>
              </w:numPr>
              <w:contextualSpacing/>
              <w:ind w:left="380" w:hanging="380"/>
              <w:jc w:val="both"/>
              <w:spacing w:before="60" w:after="60"/>
              <w:widowControl w:val="off"/>
              <w:tabs>
                <w:tab w:val="left" w:pos="426" w:leader="none"/>
                <w:tab w:val="clear" w:pos="708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уровень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выполнение инженерных изысканий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);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426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iCs/>
                <w:sz w:val="24"/>
                <w:szCs w:val="24"/>
                <w:highlight w:val="yellow"/>
                <w:u w:val="single"/>
              </w:rPr>
              <w:t xml:space="preserve">в отношении подготовки проектной документации: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pStyle w:val="1193"/>
              <w:numPr>
                <w:ilvl w:val="0"/>
                <w:numId w:val="59"/>
              </w:numPr>
              <w:contextualSpacing/>
              <w:ind w:left="380" w:hanging="380"/>
              <w:jc w:val="both"/>
              <w:spacing w:before="60" w:after="60"/>
              <w:widowControl w:val="off"/>
              <w:tabs>
                <w:tab w:val="left" w:pos="426" w:leader="none"/>
                <w:tab w:val="clear" w:pos="708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уровень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pStyle w:val="1193"/>
              <w:numPr>
                <w:ilvl w:val="0"/>
                <w:numId w:val="56"/>
              </w:numPr>
              <w:contextualSpacing w:val="0"/>
              <w:ind w:left="380" w:hanging="380"/>
              <w:jc w:val="both"/>
              <w:spacing w:before="60" w:after="60"/>
              <w:widowControl w:val="off"/>
              <w:tabs>
                <w:tab w:val="left" w:pos="426" w:leader="none"/>
              </w:tabs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 xml:space="preserve">уровень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</w:t>
            </w:r>
            <w:r>
              <w:rPr>
                <w:rFonts w:eastAsia="Times New Roman"/>
                <w:i/>
                <w:sz w:val="24"/>
                <w:szCs w:val="24"/>
                <w:highlight w:val="yellow"/>
              </w:rPr>
              <w:t xml:space="preserve">подготовка проектной документации).</w:t>
            </w:r>
            <w:r>
              <w:rPr>
                <w:i/>
                <w:sz w:val="22"/>
                <w:szCs w:val="22"/>
                <w:highlight w:val="yellow"/>
              </w:rPr>
            </w:r>
            <w:r>
              <w:rPr>
                <w:i/>
                <w:sz w:val="22"/>
                <w:szCs w:val="22"/>
                <w:highlight w:val="yellow"/>
              </w:rPr>
            </w:r>
          </w:p>
          <w:p>
            <w:pPr>
              <w:contextualSpacing w:val="0"/>
              <w:ind w:left="380" w:firstLine="0"/>
              <w:jc w:val="both"/>
              <w:spacing w:before="60" w:after="60"/>
              <w:widowControl w:val="off"/>
              <w:tabs>
                <w:tab w:val="left" w:pos="426" w:leader="none"/>
              </w:tabs>
              <w:rPr>
                <w:bCs/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</w:r>
            <w:r>
              <w:rPr>
                <w:bCs/>
                <w:i/>
                <w:sz w:val="22"/>
                <w:szCs w:val="22"/>
                <w:highlight w:val="yellow"/>
              </w:rPr>
            </w:r>
            <w:r>
              <w:rPr>
                <w:bCs/>
                <w:i/>
                <w:sz w:val="22"/>
                <w:szCs w:val="22"/>
                <w:highlight w:val="yellow"/>
              </w:rPr>
            </w:r>
          </w:p>
          <w:p>
            <w:pPr>
              <w:jc w:val="both"/>
              <w:spacing w:before="60" w:after="60"/>
              <w:widowControl w:val="off"/>
              <w:tabs>
                <w:tab w:val="left" w:pos="426" w:leader="none"/>
              </w:tabs>
              <w:rPr>
                <w:rFonts w:eastAsia="Calibri"/>
                <w:i/>
                <w:sz w:val="22"/>
                <w:szCs w:val="22"/>
                <w:highlight w:val="yellow"/>
              </w:rPr>
            </w:pP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* </w:t>
            </w:r>
            <w:r>
              <w:rPr>
                <w:rFonts w:eastAsia="Calibri"/>
                <w:i/>
                <w:sz w:val="24"/>
                <w:szCs w:val="24"/>
                <w:highlight w:val="yellow"/>
                <w:u w:val="single"/>
              </w:rPr>
              <w:t xml:space="preserve">Обоснование:</w:t>
            </w: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 согласно п.10.1 «Тепловые электростанции мощностью 150 мегаватт и выше» ст. 48.1 Градостроительного кодекса РФ, объект Хабаровская ТЭЦ-3 относится к особо опасным объектам (мощность объекта сос</w:t>
            </w: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тавляет 720 МВт).</w:t>
            </w:r>
            <w:r>
              <w:rPr>
                <w:rFonts w:eastAsia="Calibri"/>
                <w:i/>
                <w:sz w:val="22"/>
                <w:szCs w:val="22"/>
                <w:highlight w:val="yellow"/>
              </w:rPr>
            </w:r>
            <w:r>
              <w:rPr>
                <w:rFonts w:eastAsia="Calibri"/>
                <w:i/>
                <w:sz w:val="22"/>
                <w:szCs w:val="22"/>
                <w:highlight w:val="yellow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jc w:val="both"/>
              <w:spacing w:before="60"/>
              <w:widowControl w:val="off"/>
              <w:tabs>
                <w:tab w:val="left" w:pos="426" w:leader="none"/>
              </w:tabs>
              <w:rPr>
                <w:rFonts w:eastAsia="Calibri"/>
                <w:i/>
                <w:sz w:val="22"/>
                <w:szCs w:val="22"/>
                <w:highlight w:val="yellow"/>
              </w:rPr>
            </w:pP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Предоставление документов не требуется.</w:t>
            </w:r>
            <w:r>
              <w:rPr>
                <w:rFonts w:eastAsia="Calibri"/>
                <w:i/>
                <w:sz w:val="22"/>
                <w:szCs w:val="22"/>
                <w:highlight w:val="yellow"/>
              </w:rPr>
            </w:r>
            <w:r>
              <w:rPr>
                <w:rFonts w:eastAsia="Calibri"/>
                <w:i/>
                <w:sz w:val="22"/>
                <w:szCs w:val="22"/>
                <w:highlight w:val="yellow"/>
              </w:rPr>
            </w:r>
          </w:p>
          <w:p>
            <w:pPr>
              <w:jc w:val="both"/>
              <w:spacing w:before="60"/>
              <w:widowControl w:val="off"/>
              <w:tabs>
                <w:tab w:val="left" w:pos="426" w:leader="none"/>
              </w:tabs>
              <w:rPr>
                <w:rFonts w:eastAsia="Calibri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(На стадии рассмотрения заявок Организатор проверяет наличие информации об Уч</w:t>
            </w: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  <w:r>
              <w:rPr>
                <w:rFonts w:eastAsia="Calibri"/>
                <w:i/>
                <w:iCs/>
                <w:sz w:val="22"/>
                <w:szCs w:val="22"/>
                <w:highlight w:val="yellow"/>
              </w:rPr>
            </w:r>
            <w:r>
              <w:rPr>
                <w:rFonts w:eastAsia="Calibri"/>
                <w:i/>
                <w:iCs/>
                <w:sz w:val="22"/>
                <w:szCs w:val="22"/>
                <w:highlight w:val="yellow"/>
              </w:rPr>
            </w:r>
          </w:p>
          <w:p>
            <w:pPr>
              <w:keepNext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Национальное объединение строителей НОСТРОЙ - сервис «Единый реестр членов СРО» (</w:t>
            </w:r>
            <w:hyperlink r:id="rId18" w:tooltip="https://reestr.nostroy.ru/sro/all/member/list)" w:history="1">
              <w:r>
                <w:rPr>
                  <w:rStyle w:val="1169"/>
                  <w:i/>
                  <w:iCs/>
                  <w:sz w:val="24"/>
                  <w:szCs w:val="24"/>
                  <w:highlight w:val="yellow"/>
                </w:rPr>
                <w:t xml:space="preserve">https://reestr.nostroy.ru/sro/all/member/list)</w:t>
              </w:r>
            </w:hyperlink>
            <w:r>
              <w:rPr>
                <w:i/>
                <w:iCs/>
                <w:sz w:val="24"/>
                <w:szCs w:val="24"/>
                <w:highlight w:val="yellow"/>
              </w:rPr>
              <w:t xml:space="preserve">;</w:t>
            </w:r>
            <w:r>
              <w:rPr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highlight w:val="yellow"/>
              </w:rPr>
              <w:t xml:space="preserve">строительство, реконструкция, капитальный ремонт объектов капитального строительства</w:t>
            </w: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Национальное объединение изыскателей и проектировщиков НОПРИЗ - сервис «Единый реестр членов СРО» (</w:t>
            </w:r>
            <w:hyperlink r:id="rId19" w:tooltip="http://nopriz.ru/nreesters/elektronnyy-reestr/" w:history="1">
              <w:r>
                <w:rPr>
                  <w:rStyle w:val="1169"/>
                  <w:rFonts w:eastAsia="Calibri"/>
                  <w:i/>
                  <w:iCs/>
                  <w:sz w:val="24"/>
                  <w:szCs w:val="24"/>
                  <w:highlight w:val="yellow"/>
                </w:rPr>
                <w:t xml:space="preserve">http://nopriz.ru/nreesters/elektronnyy-ree</w:t>
              </w:r>
              <w:r>
                <w:rPr>
                  <w:rStyle w:val="1169"/>
                  <w:rFonts w:eastAsia="Calibri"/>
                  <w:i/>
                  <w:iCs/>
                  <w:sz w:val="24"/>
                  <w:szCs w:val="24"/>
                  <w:highlight w:val="yellow"/>
                </w:rPr>
                <w:t xml:space="preserve">str/</w:t>
              </w:r>
            </w:hyperlink>
            <w:r>
              <w:rPr>
                <w:rFonts w:eastAsia="Calibri"/>
                <w:i/>
                <w:iCs/>
                <w:sz w:val="24"/>
                <w:szCs w:val="24"/>
                <w:highlight w:val="yellow"/>
              </w:rPr>
              <w:t xml:space="preserve">)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1154"/>
        <w:spacing w:after="120"/>
        <w:rPr>
          <w:sz w:val="22"/>
          <w:szCs w:val="22"/>
        </w:rPr>
      </w:pPr>
      <w:r/>
      <w:bookmarkStart w:id="406" w:name="_Toc49"/>
      <w:r>
        <w:rPr>
          <w:sz w:val="22"/>
          <w:szCs w:val="22"/>
        </w:rPr>
      </w:r>
      <w:bookmarkStart w:id="290" w:name="_Ref125361823"/>
      <w:r>
        <w:rPr>
          <w:sz w:val="22"/>
          <w:szCs w:val="22"/>
        </w:rPr>
      </w:r>
      <w:bookmarkStart w:id="291" w:name="_Ref125362031"/>
      <w:r>
        <w:rPr>
          <w:sz w:val="22"/>
          <w:szCs w:val="22"/>
        </w:rPr>
      </w:r>
      <w:bookmarkStart w:id="292" w:name="_Ref125369117"/>
      <w:r>
        <w:rPr>
          <w:sz w:val="22"/>
          <w:szCs w:val="22"/>
        </w:rPr>
      </w:r>
      <w:bookmarkStart w:id="293" w:name="_Ref125370173"/>
      <w:r>
        <w:rPr>
          <w:sz w:val="22"/>
          <w:szCs w:val="22"/>
        </w:rPr>
      </w:r>
      <w:bookmarkStart w:id="294" w:name="_Ref125370180"/>
      <w:r>
        <w:rPr>
          <w:sz w:val="22"/>
          <w:szCs w:val="22"/>
        </w:rPr>
      </w:r>
      <w:bookmarkStart w:id="295" w:name="_Ref125370209"/>
      <w:r>
        <w:rPr>
          <w:sz w:val="22"/>
          <w:szCs w:val="22"/>
        </w:rPr>
      </w:r>
      <w:bookmarkStart w:id="296" w:name="_Ref125709777"/>
      <w:r>
        <w:rPr>
          <w:sz w:val="22"/>
          <w:szCs w:val="22"/>
        </w:rPr>
      </w:r>
      <w:bookmarkStart w:id="297" w:name="_Ref125709973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Генеральным подрядчикам</w:t>
      </w:r>
      <w:bookmarkEnd w:id="290"/>
      <w:r>
        <w:rPr>
          <w:sz w:val="22"/>
          <w:szCs w:val="22"/>
        </w:rPr>
      </w:r>
      <w:bookmarkEnd w:id="291"/>
      <w:r>
        <w:rPr>
          <w:sz w:val="22"/>
          <w:szCs w:val="22"/>
        </w:rPr>
      </w:r>
      <w:bookmarkEnd w:id="292"/>
      <w:r>
        <w:rPr>
          <w:sz w:val="22"/>
          <w:szCs w:val="22"/>
        </w:rPr>
      </w:r>
      <w:bookmarkEnd w:id="293"/>
      <w:r>
        <w:rPr>
          <w:sz w:val="22"/>
          <w:szCs w:val="22"/>
        </w:rPr>
      </w:r>
      <w:bookmarkEnd w:id="294"/>
      <w:r>
        <w:rPr>
          <w:sz w:val="22"/>
          <w:szCs w:val="22"/>
        </w:rPr>
      </w:r>
      <w:bookmarkEnd w:id="295"/>
      <w:r>
        <w:rPr>
          <w:sz w:val="22"/>
          <w:szCs w:val="22"/>
        </w:rPr>
      </w:r>
      <w:bookmarkEnd w:id="296"/>
      <w:r>
        <w:rPr>
          <w:sz w:val="22"/>
          <w:szCs w:val="22"/>
        </w:rPr>
      </w:r>
      <w:bookmarkEnd w:id="297"/>
      <w:r/>
      <w:bookmarkEnd w:id="406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80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Генеральн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подрядчику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9" w:name="_Ref125370187"/>
            <w:r>
              <w:rPr>
                <w:sz w:val="22"/>
                <w:szCs w:val="22"/>
              </w:rPr>
            </w:r>
            <w:bookmarkEnd w:id="29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0" w:name="_Ref125370193"/>
            <w:r>
              <w:rPr>
                <w:sz w:val="22"/>
                <w:szCs w:val="22"/>
              </w:rPr>
            </w:r>
            <w:bookmarkEnd w:id="30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sz w:val="22"/>
                <w:szCs w:val="22"/>
              </w:rPr>
              <w:t xml:space="preserve">требованиям (</w:t>
            </w:r>
            <w:r>
              <w:rPr>
                <w:sz w:val="22"/>
                <w:szCs w:val="22"/>
              </w:rPr>
              <w:t xml:space="preserve">с 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_Ref125368863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t xml:space="preserve">3.2.4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с 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1" w:name="_Ref125553847"/>
            <w:r>
              <w:rPr>
                <w:sz w:val="22"/>
                <w:szCs w:val="22"/>
              </w:rPr>
            </w:r>
            <w:bookmarkEnd w:id="30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07" w:name="_Toc50"/>
      <w:r>
        <w:rPr>
          <w:sz w:val="22"/>
          <w:szCs w:val="22"/>
        </w:rPr>
      </w:r>
      <w:bookmarkStart w:id="302" w:name="Прил04_ФормыЗаявки"/>
      <w:r>
        <w:rPr>
          <w:sz w:val="22"/>
          <w:szCs w:val="22"/>
        </w:rPr>
      </w:r>
      <w:bookmarkStart w:id="303" w:name="_Ref125362865"/>
      <w:r>
        <w:rPr>
          <w:sz w:val="22"/>
          <w:szCs w:val="22"/>
        </w:rPr>
      </w:r>
      <w:bookmarkStart w:id="304" w:name="_Ref125362900"/>
      <w:r>
        <w:rPr>
          <w:sz w:val="22"/>
          <w:szCs w:val="22"/>
        </w:rPr>
      </w:r>
      <w:bookmarkEnd w:id="302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включаемых в состав заявки</w:t>
      </w:r>
      <w:bookmarkEnd w:id="40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08" w:name="_Toc51"/>
      <w:r>
        <w:rPr>
          <w:sz w:val="22"/>
          <w:szCs w:val="22"/>
        </w:rPr>
        <w:t xml:space="preserve">Пояснения к Образца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форм документов, включаемых в состав заявки</w:t>
      </w:r>
      <w:bookmarkEnd w:id="40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включаемых в состав заявки</w:t>
      </w:r>
      <w:r>
        <w:rPr>
          <w:sz w:val="22"/>
          <w:szCs w:val="22"/>
        </w:rPr>
        <w:t xml:space="preserve"> (с инструкциями по их оформлению)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являющимся Приложением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к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09" w:name="_Toc52"/>
      <w:r>
        <w:rPr>
          <w:sz w:val="22"/>
          <w:szCs w:val="22"/>
        </w:rPr>
      </w:r>
      <w:bookmarkStart w:id="307" w:name="Прил05_ФормыПобедителя"/>
      <w:r>
        <w:rPr>
          <w:sz w:val="22"/>
          <w:szCs w:val="22"/>
        </w:rPr>
      </w:r>
      <w:bookmarkEnd w:id="307"/>
      <w:r>
        <w:rPr>
          <w:sz w:val="22"/>
          <w:szCs w:val="22"/>
        </w:rPr>
        <w:t xml:space="preserve">Приложение № 5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предоставляемых Победителем</w:t>
      </w:r>
      <w:bookmarkEnd w:id="40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10" w:name="_Toc53"/>
      <w:r>
        <w:rPr>
          <w:sz w:val="22"/>
          <w:szCs w:val="22"/>
        </w:rPr>
        <w:t xml:space="preserve">Пояснения к Образцам форм документов, предоставляемых Победителем</w:t>
      </w:r>
      <w:bookmarkEnd w:id="41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11" w:name="_Toc54"/>
      <w:r>
        <w:rPr>
          <w:sz w:val="22"/>
          <w:szCs w:val="22"/>
        </w:rPr>
      </w:r>
      <w:bookmarkStart w:id="310" w:name="_Ref130395470"/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приложением 1 «</w:t>
      </w:r>
      <w:r>
        <w:rPr>
          <w:sz w:val="22"/>
          <w:szCs w:val="22"/>
        </w:rPr>
        <w:t xml:space="preserve">Перечень подтверждающих документов</w:t>
      </w:r>
      <w:r>
        <w:rPr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312" w:name="_MON_1741074142"/>
      <w:r>
        <w:rPr>
          <w:sz w:val="22"/>
          <w:szCs w:val="22"/>
        </w:rPr>
      </w:r>
      <w:bookmarkEnd w:id="312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12" w:name="_Toc55"/>
      <w:r>
        <w:rPr>
          <w:sz w:val="22"/>
          <w:szCs w:val="22"/>
        </w:rPr>
      </w:r>
      <w:bookmarkStart w:id="313" w:name="_Ref130395475"/>
      <w:r>
        <w:rPr>
          <w:sz w:val="22"/>
          <w:szCs w:val="22"/>
        </w:rPr>
        <w:t xml:space="preserve">Форма «Заверение об обстоятельствах»</w:t>
      </w:r>
      <w:bookmarkEnd w:id="313"/>
      <w:r/>
      <w:bookmarkEnd w:id="41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Форма Заверени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Победител</w:t>
      </w:r>
      <w:r>
        <w:rPr>
          <w:sz w:val="22"/>
          <w:szCs w:val="22"/>
        </w:rPr>
        <w:t xml:space="preserve">ь</w:t>
      </w:r>
      <w:r>
        <w:rPr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keepNext/>
        <w:rPr>
          <w:sz w:val="22"/>
          <w:szCs w:val="22"/>
        </w:rPr>
      </w:pPr>
      <w:r>
        <w:rPr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jc w:val="center"/>
        <w:spacing w:after="120"/>
        <w:rPr>
          <w:sz w:val="22"/>
          <w:szCs w:val="22"/>
        </w:rPr>
      </w:pPr>
      <w:r>
        <w:rPr>
          <w:sz w:val="22"/>
          <w:szCs w:val="22"/>
        </w:rPr>
      </w:r>
      <w:bookmarkStart w:id="315" w:name="_MON_1741074184"/>
      <w:r>
        <w:rPr>
          <w:sz w:val="22"/>
          <w:szCs w:val="22"/>
        </w:rPr>
      </w:r>
      <w:bookmarkEnd w:id="315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13" w:name="_Toc56"/>
      <w:r>
        <w:rPr>
          <w:sz w:val="22"/>
          <w:szCs w:val="22"/>
        </w:rPr>
      </w:r>
      <w:bookmarkStart w:id="316" w:name="Прил06_СоставЗаявки"/>
      <w:r>
        <w:rPr>
          <w:sz w:val="22"/>
          <w:szCs w:val="22"/>
        </w:rPr>
      </w:r>
      <w:bookmarkEnd w:id="316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– Состав заявки</w:t>
      </w:r>
      <w:bookmarkEnd w:id="303"/>
      <w:r>
        <w:rPr>
          <w:sz w:val="22"/>
          <w:szCs w:val="22"/>
        </w:rPr>
      </w:r>
      <w:bookmarkEnd w:id="304"/>
      <w:r/>
      <w:bookmarkEnd w:id="4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14" w:name="_Toc57"/>
      <w:r>
        <w:rPr>
          <w:sz w:val="22"/>
          <w:szCs w:val="22"/>
        </w:rPr>
        <w:t xml:space="preserve">Состав заявки</w:t>
      </w:r>
      <w:bookmarkEnd w:id="4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Заявка 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состоять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втор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и ценово</w:t>
      </w:r>
      <w:r>
        <w:rPr>
          <w:sz w:val="22"/>
          <w:szCs w:val="22"/>
        </w:rPr>
        <w:t xml:space="preserve">го</w:t>
      </w:r>
      <w:r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 xml:space="preserve">я, которые должны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содержать следующий комплект документов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бразцы форм документов, включаемых в состав заявки</w:t>
      </w:r>
      <w:r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инструкциями по их оформлению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183"/>
            <w:sz w:val="22"/>
            <w:szCs w:val="22"/>
          </w:rPr>
          <w:t xml:space="preserve">Приложени</w:t>
        </w:r>
        <w:r>
          <w:rPr>
            <w:rStyle w:val="1183"/>
            <w:sz w:val="22"/>
            <w:szCs w:val="22"/>
          </w:rPr>
          <w:t xml:space="preserve">и</w:t>
        </w:r>
        <w:r>
          <w:rPr>
            <w:rStyle w:val="1183"/>
            <w:sz w:val="22"/>
            <w:szCs w:val="22"/>
          </w:rPr>
          <w:t xml:space="preserve"> № </w:t>
        </w:r>
        <w:r>
          <w:rPr>
            <w:rStyle w:val="1183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80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участника, генеральный подрядчик или привлекаемого им субподрядчика / соисполнителя)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Календарный график (форма 5)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исключительно</w:t>
            </w:r>
            <w:r>
              <w:rPr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3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соответствующ</w:t>
            </w:r>
            <w:r>
              <w:rPr>
                <w:sz w:val="22"/>
                <w:szCs w:val="22"/>
              </w:rPr>
              <w:t xml:space="preserve">ие</w:t>
            </w:r>
            <w:r>
              <w:rPr>
                <w:sz w:val="22"/>
                <w:szCs w:val="22"/>
              </w:rPr>
              <w:t xml:space="preserve"> критери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оценки</w:t>
            </w:r>
            <w:r>
              <w:rPr>
                <w:sz w:val="22"/>
                <w:szCs w:val="22"/>
              </w:rPr>
              <w:t xml:space="preserve">, которые </w:t>
            </w:r>
            <w:r>
              <w:rPr>
                <w:sz w:val="22"/>
                <w:szCs w:val="22"/>
              </w:rPr>
              <w:t xml:space="preserve">касаются 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 продукции</w:t>
            </w:r>
            <w:r>
              <w:rPr>
                <w:sz w:val="22"/>
                <w:szCs w:val="22"/>
              </w:rPr>
              <w:t xml:space="preserve"> 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слови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исполнения договора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требования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_Ref125709153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Участник подает заявку </w:t>
            </w:r>
            <w:r>
              <w:rPr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_Ref125361702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t xml:space="preserve">3.2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9" w:name="_Ref132888537"/>
            <w:r>
              <w:rPr>
                <w:sz w:val="22"/>
                <w:szCs w:val="22"/>
              </w:rPr>
            </w:r>
            <w:bookmarkEnd w:id="3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независимой гарантии – </w:t>
            </w:r>
            <w:r>
              <w:rPr>
                <w:sz w:val="22"/>
                <w:szCs w:val="22"/>
              </w:rPr>
              <w:t xml:space="preserve">предоставляется </w:t>
            </w:r>
            <w:r>
              <w:rPr>
                <w:sz w:val="22"/>
                <w:szCs w:val="22"/>
              </w:rPr>
              <w:t xml:space="preserve">при необходимости и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0" w:name="_Ref130389408"/>
            <w:r>
              <w:rPr>
                <w:sz w:val="22"/>
                <w:szCs w:val="22"/>
              </w:rPr>
            </w:r>
            <w:bookmarkEnd w:id="3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3"/>
                  <w:sz w:val="22"/>
                  <w:szCs w:val="22"/>
                </w:rPr>
                <w:t xml:space="preserve">Порядк</w:t>
              </w:r>
              <w:r>
                <w:rPr>
                  <w:rStyle w:val="1183"/>
                  <w:sz w:val="22"/>
                  <w:szCs w:val="22"/>
                </w:rPr>
                <w:t xml:space="preserve">е</w:t>
              </w:r>
              <w:r>
                <w:rPr>
                  <w:rStyle w:val="1183"/>
                  <w:sz w:val="22"/>
                  <w:szCs w:val="22"/>
                </w:rPr>
                <w:t xml:space="preserve"> и критери</w:t>
              </w:r>
              <w:r>
                <w:rPr>
                  <w:rStyle w:val="1183"/>
                  <w:sz w:val="22"/>
                  <w:szCs w:val="22"/>
                </w:rPr>
                <w:t xml:space="preserve">ях</w:t>
              </w:r>
              <w:r>
                <w:rPr>
                  <w:rStyle w:val="1183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183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183"/>
                  <w:sz w:val="22"/>
                  <w:szCs w:val="22"/>
                </w:rPr>
                <w:t xml:space="preserve">8</w:t>
              </w:r>
              <w:r>
                <w:rPr>
                  <w:rStyle w:val="1183"/>
                  <w:sz w:val="22"/>
                  <w:szCs w:val="22"/>
                </w:rPr>
                <w:t xml:space="preserve">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1" w:name="_Ref130389413"/>
            <w:r>
              <w:rPr>
                <w:sz w:val="22"/>
                <w:szCs w:val="22"/>
              </w:rPr>
            </w:r>
            <w:bookmarkEnd w:id="3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3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2" w:name="_Ref130389419"/>
            <w:r>
              <w:rPr>
                <w:sz w:val="22"/>
                <w:szCs w:val="22"/>
              </w:rPr>
            </w:r>
            <w:bookmarkEnd w:id="3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3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2"/>
                <w:szCs w:val="22"/>
              </w:rPr>
              <w:t xml:space="preserve">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) – предоставляется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3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окумент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(или их копии)</w:t>
            </w:r>
            <w:r>
              <w:rPr>
                <w:sz w:val="22"/>
                <w:szCs w:val="22"/>
              </w:rPr>
              <w:t xml:space="preserve">, подтверждающи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соответствие предлагаемой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было </w:t>
            </w:r>
            <w:r>
              <w:rPr>
                <w:sz w:val="22"/>
                <w:szCs w:val="22"/>
              </w:rPr>
              <w:t xml:space="preserve">установлено соответствующ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е требовани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предложение</w:t>
            </w:r>
            <w:r>
              <w:rPr>
                <w:sz w:val="22"/>
                <w:szCs w:val="22"/>
              </w:rPr>
              <w:t xml:space="preserve"> (включая Структуру НМЦ)</w:t>
            </w:r>
            <w:r>
              <w:rPr>
                <w:sz w:val="22"/>
                <w:szCs w:val="22"/>
              </w:rPr>
              <w:t xml:space="preserve"> (форма 3)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только</w:t>
            </w:r>
            <w:r>
              <w:rPr>
                <w:sz w:val="22"/>
                <w:szCs w:val="22"/>
              </w:rPr>
              <w:t xml:space="preserve"> если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</w:t>
            </w:r>
            <w:r>
              <w:rPr>
                <w:sz w:val="22"/>
                <w:szCs w:val="22"/>
              </w:rPr>
              <w:t xml:space="preserve"> (подраздел «</w:t>
            </w:r>
            <w:r>
              <w:rPr>
                <w:sz w:val="22"/>
                <w:szCs w:val="22"/>
              </w:rPr>
              <w:t xml:space="preserve">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  <w:t xml:space="preserve"> либо аналогичн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по смыслу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55"/>
        <w:rPr>
          <w:rStyle w:val="1164"/>
          <w:i w:val="0"/>
          <w:iCs w:val="0"/>
          <w:sz w:val="22"/>
          <w:szCs w:val="22"/>
          <w:shd w:val="clear" w:color="auto" w:fill="auto"/>
        </w:rPr>
      </w:pP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59"/>
        <w:rPr>
          <w:rStyle w:val="1164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53"/>
        <w:rPr>
          <w:sz w:val="22"/>
          <w:szCs w:val="22"/>
        </w:rPr>
      </w:pPr>
      <w:r/>
      <w:bookmarkStart w:id="415" w:name="_Toc58"/>
      <w:r>
        <w:rPr>
          <w:sz w:val="22"/>
          <w:szCs w:val="22"/>
        </w:rPr>
      </w:r>
      <w:bookmarkStart w:id="323" w:name="Прил07_ОтборочныеКритерии"/>
      <w:r>
        <w:rPr>
          <w:sz w:val="22"/>
          <w:szCs w:val="22"/>
        </w:rPr>
      </w:r>
      <w:bookmarkStart w:id="324" w:name="_Ref125365264"/>
      <w:r>
        <w:rPr>
          <w:sz w:val="22"/>
          <w:szCs w:val="22"/>
        </w:rPr>
      </w:r>
      <w:bookmarkEnd w:id="32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 – Отборочные критерии рассмотрения заявок</w:t>
      </w:r>
      <w:bookmarkEnd w:id="324"/>
      <w:r/>
      <w:bookmarkEnd w:id="41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spacing w:after="120"/>
        <w:rPr>
          <w:rStyle w:val="1164"/>
          <w:i w:val="0"/>
          <w:iCs w:val="0"/>
          <w:sz w:val="22"/>
          <w:szCs w:val="22"/>
          <w:shd w:val="clear" w:color="auto" w:fill="auto"/>
        </w:rPr>
      </w:pPr>
      <w:r/>
      <w:bookmarkStart w:id="416" w:name="_Toc59"/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заявок</w:t>
      </w:r>
      <w:bookmarkEnd w:id="416"/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8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первой части</w:t>
            </w:r>
            <w:r>
              <w:rPr>
                <w:sz w:val="22"/>
                <w:szCs w:val="22"/>
              </w:rPr>
              <w:t xml:space="preserve"> заявки обязательных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3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т.ч. в части языка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rStyle w:val="118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83"/>
                <w:sz w:val="22"/>
                <w:szCs w:val="22"/>
              </w:rPr>
            </w:r>
            <w:r>
              <w:rPr>
                <w:rStyle w:val="1183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первой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3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объ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sz w:val="22"/>
                <w:szCs w:val="22"/>
              </w:rPr>
              <w:t xml:space="preserve">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</w:t>
            </w:r>
            <w:r>
              <w:rPr>
                <w:sz w:val="22"/>
                <w:szCs w:val="22"/>
              </w:rPr>
              <w:t xml:space="preserve">требованиям,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Календарного графика (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b/>
                <w:i/>
                <w:sz w:val="27"/>
                <w:szCs w:val="27"/>
                <w:highlight w:val="yellow"/>
                <w:shd w:val="clear" w:color="auto" w:fill="ffffff"/>
              </w:rPr>
              <w:t xml:space="preserve">)</w:t>
            </w:r>
            <w:r>
              <w:rPr>
                <w:sz w:val="22"/>
                <w:szCs w:val="22"/>
              </w:rPr>
              <w:t xml:space="preserve"> требованиям к срокам и этапам реализации Договора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3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83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3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83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 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54"/>
        <w:spacing w:after="120"/>
        <w:rPr>
          <w:rStyle w:val="1164"/>
          <w:i w:val="0"/>
          <w:iCs w:val="0"/>
          <w:sz w:val="22"/>
          <w:szCs w:val="22"/>
          <w:shd w:val="clear" w:color="auto" w:fill="auto"/>
        </w:rPr>
      </w:pPr>
      <w:r/>
      <w:bookmarkStart w:id="417" w:name="_Toc60"/>
      <w:r>
        <w:rPr>
          <w:sz w:val="22"/>
          <w:szCs w:val="22"/>
        </w:rPr>
      </w:r>
      <w:bookmarkStart w:id="328" w:name="_Hlk132891087"/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17"/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8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  <w:t xml:space="preserve"> части</w:t>
            </w:r>
            <w:r>
              <w:rPr>
                <w:sz w:val="22"/>
                <w:szCs w:val="22"/>
              </w:rPr>
              <w:t xml:space="preserve"> заявки всех обязательных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вторых</w:t>
            </w:r>
            <w:r>
              <w:rPr>
                <w:sz w:val="22"/>
                <w:szCs w:val="22"/>
              </w:rPr>
              <w:t xml:space="preserve">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3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rStyle w:val="118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83"/>
                <w:sz w:val="22"/>
                <w:szCs w:val="22"/>
              </w:rPr>
            </w:r>
            <w:r>
              <w:rPr>
                <w:rStyle w:val="1183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0" w:name="_Ref132890414"/>
            <w:r>
              <w:rPr>
                <w:sz w:val="22"/>
                <w:szCs w:val="22"/>
              </w:rPr>
            </w:r>
            <w:bookmarkEnd w:id="3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если подразделом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_Ref130455226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в части наличия </w:t>
            </w:r>
            <w:r>
              <w:rPr>
                <w:sz w:val="22"/>
                <w:szCs w:val="22"/>
              </w:rPr>
              <w:t xml:space="preserve">сведений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реестре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второй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(в том числе содержание) </w:t>
            </w:r>
            <w:r>
              <w:rPr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_Ref125552433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(при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</w:t>
            </w:r>
            <w:r>
              <w:rPr>
                <w:sz w:val="22"/>
                <w:szCs w:val="22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_Ref132893662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sz w:val="22"/>
                <w:szCs w:val="22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1.2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t xml:space="preserve">3.2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пунктов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_Ref125370187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_Ref125553847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_Ref125370193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3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3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sz w:val="22"/>
                <w:szCs w:val="22"/>
              </w:rPr>
              <w:t xml:space="preserve">иным</w:t>
            </w:r>
            <w:r>
              <w:rPr>
                <w:sz w:val="22"/>
                <w:szCs w:val="22"/>
              </w:rPr>
              <w:t xml:space="preserve">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</w:t>
              </w:r>
              <w:r>
                <w:rPr>
                  <w:rStyle w:val="1183"/>
                  <w:sz w:val="22"/>
                  <w:szCs w:val="22"/>
                </w:rPr>
                <w:t xml:space="preserve">х</w:t>
              </w:r>
              <w:r>
                <w:rPr>
                  <w:rStyle w:val="1183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54"/>
        <w:spacing w:after="120"/>
        <w:rPr>
          <w:rStyle w:val="1164"/>
          <w:i w:val="0"/>
          <w:iCs w:val="0"/>
          <w:sz w:val="22"/>
          <w:szCs w:val="22"/>
          <w:shd w:val="clear" w:color="auto" w:fill="auto"/>
        </w:rPr>
      </w:pPr>
      <w:r/>
      <w:bookmarkStart w:id="418" w:name="_Toc61"/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</w:t>
      </w:r>
      <w:bookmarkEnd w:id="418"/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8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83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jc w:val="center"/>
              <w:rPr>
                <w:rStyle w:val="1183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83"/>
                <w:sz w:val="22"/>
                <w:szCs w:val="22"/>
              </w:rPr>
            </w:r>
            <w:r>
              <w:rPr>
                <w:rStyle w:val="1183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</w:t>
            </w:r>
            <w:r>
              <w:rPr>
                <w:sz w:val="22"/>
                <w:szCs w:val="22"/>
              </w:rPr>
              <w:t xml:space="preserve"> (документов)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ценового предложения</w:t>
            </w:r>
            <w:r>
              <w:rPr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2"/>
                <w:szCs w:val="22"/>
              </w:rPr>
              <w:t xml:space="preserve">структурированных </w:t>
            </w:r>
            <w:r>
              <w:rPr>
                <w:sz w:val="22"/>
                <w:szCs w:val="22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9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требованиям,</w:t>
            </w:r>
            <w:r>
              <w:rPr>
                <w:sz w:val="22"/>
                <w:szCs w:val="22"/>
              </w:rPr>
              <w:t xml:space="preserve">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Технически</w:t>
              </w:r>
              <w:r>
                <w:rPr>
                  <w:rStyle w:val="1183"/>
                  <w:sz w:val="22"/>
                  <w:szCs w:val="22"/>
                </w:rPr>
                <w:t xml:space="preserve">х</w:t>
              </w:r>
              <w:r>
                <w:rPr>
                  <w:rStyle w:val="1183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9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83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83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54"/>
        <w:rPr>
          <w:rStyle w:val="1164"/>
          <w:i w:val="0"/>
          <w:iCs w:val="0"/>
          <w:sz w:val="22"/>
          <w:szCs w:val="22"/>
          <w:shd w:val="clear" w:color="auto" w:fill="auto"/>
        </w:rPr>
      </w:pPr>
      <w:r/>
      <w:bookmarkStart w:id="419" w:name="_Toc62"/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64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bookmarkEnd w:id="419"/>
      <w:r>
        <w:rPr>
          <w:rStyle w:val="1164"/>
          <w:i w:val="0"/>
          <w:iCs w:val="0"/>
          <w:sz w:val="22"/>
          <w:szCs w:val="22"/>
          <w:shd w:val="clear" w:color="auto" w:fill="auto"/>
        </w:rPr>
      </w:r>
      <w:r>
        <w:rPr>
          <w:rStyle w:val="1164"/>
          <w:i w:val="0"/>
          <w:iCs w:val="0"/>
          <w:sz w:val="22"/>
          <w:szCs w:val="22"/>
          <w:shd w:val="clear" w:color="auto" w:fill="auto"/>
        </w:rPr>
      </w:r>
    </w:p>
    <w:p>
      <w:pPr>
        <w:pStyle w:val="1159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Несоответстви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одному или всем </w:t>
      </w:r>
      <w:r>
        <w:rPr>
          <w:sz w:val="22"/>
          <w:szCs w:val="22"/>
        </w:rPr>
        <w:t xml:space="preserve">дополнительн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критери</w:t>
      </w:r>
      <w:r>
        <w:rPr>
          <w:sz w:val="22"/>
          <w:szCs w:val="22"/>
        </w:rPr>
        <w:t xml:space="preserve">ям</w:t>
      </w:r>
      <w:r>
        <w:rPr>
          <w:sz w:val="22"/>
          <w:szCs w:val="22"/>
        </w:rPr>
        <w:t xml:space="preserve"> не являет</w:t>
      </w:r>
      <w:r>
        <w:rPr>
          <w:sz w:val="22"/>
          <w:szCs w:val="22"/>
        </w:rPr>
        <w:t xml:space="preserve">ся</w:t>
      </w:r>
      <w:r>
        <w:rPr>
          <w:sz w:val="22"/>
          <w:szCs w:val="22"/>
        </w:rPr>
        <w:t xml:space="preserve"> основанием для </w:t>
      </w:r>
      <w:r>
        <w:rPr>
          <w:sz w:val="22"/>
          <w:szCs w:val="22"/>
        </w:rPr>
        <w:t xml:space="preserve">отклонения</w:t>
      </w:r>
      <w:r>
        <w:rPr>
          <w:sz w:val="22"/>
          <w:szCs w:val="22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8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9"/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в заявке в форме </w:t>
            </w:r>
            <w:r>
              <w:rPr>
                <w:sz w:val="22"/>
                <w:szCs w:val="22"/>
              </w:rPr>
              <w:t xml:space="preserve">Коммерческо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9"/>
              <w:jc w:val="center"/>
              <w:rPr>
                <w:rStyle w:val="118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_Ref132816300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83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183"/>
                <w:sz w:val="22"/>
                <w:szCs w:val="22"/>
              </w:rPr>
            </w:r>
            <w:r>
              <w:rPr>
                <w:rStyle w:val="1183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59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 </w:t>
      </w:r>
      <w:r>
        <w:rPr>
          <w:b/>
          <w:bCs/>
          <w:sz w:val="22"/>
          <w:szCs w:val="22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159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2"/>
          <w:szCs w:val="22"/>
        </w:rPr>
        <w:t xml:space="preserve">(в том числе наличие сведений о ней в соответствующем реестре в ЕИС)</w:t>
      </w:r>
      <w:r>
        <w:rPr>
          <w:sz w:val="22"/>
          <w:szCs w:val="22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наличие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851;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</w:t>
      </w:r>
      <w:r>
        <w:rPr>
          <w:sz w:val="22"/>
          <w:szCs w:val="22"/>
        </w:rPr>
        <w:t xml:space="preserve">наличи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информации о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Участнике</w:t>
      </w:r>
      <w:r>
        <w:rPr>
          <w:sz w:val="22"/>
          <w:szCs w:val="22"/>
        </w:rPr>
        <w:t xml:space="preserve"> в Реестре МСП (</w:t>
      </w:r>
      <w:r>
        <w:rPr>
          <w:sz w:val="22"/>
          <w:szCs w:val="22"/>
        </w:rPr>
        <w:t xml:space="preserve">https://rmsp.nalog.ru/index.html</w:t>
      </w:r>
      <w:r>
        <w:rPr>
          <w:sz w:val="22"/>
          <w:szCs w:val="22"/>
        </w:rPr>
        <w:t xml:space="preserve">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наличие информации на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2"/>
          <w:szCs w:val="22"/>
        </w:rPr>
        <w:t xml:space="preserve">https://npd.nalog.ru/check-status/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ехнических предложений</w:t>
      </w:r>
      <w:r>
        <w:rPr>
          <w:sz w:val="22"/>
          <w:szCs w:val="22"/>
        </w:rPr>
        <w:t xml:space="preserve"> и сведений, подтверждающих </w:t>
      </w:r>
      <w:r>
        <w:rPr>
          <w:sz w:val="22"/>
          <w:szCs w:val="22"/>
        </w:rPr>
        <w:t xml:space="preserve">соответстви</w:t>
      </w:r>
      <w:r>
        <w:rPr>
          <w:sz w:val="22"/>
          <w:szCs w:val="22"/>
        </w:rPr>
        <w:t xml:space="preserve">я Участника</w:t>
      </w:r>
      <w:r>
        <w:rPr>
          <w:sz w:val="22"/>
          <w:szCs w:val="22"/>
        </w:rPr>
        <w:t xml:space="preserve"> специальным требованиям Документации о закупке</w:t>
      </w:r>
      <w:r>
        <w:rPr>
          <w:sz w:val="22"/>
          <w:szCs w:val="22"/>
        </w:rPr>
        <w:t xml:space="preserve">; оценка квалификационных данных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(в рамках оценки заявок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критериям оценки), </w:t>
      </w:r>
      <w:r>
        <w:rPr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 xml:space="preserve">(финансовая экспертиза проводится по</w:t>
      </w:r>
      <w:r>
        <w:rPr>
          <w:i/>
          <w:iCs/>
          <w:sz w:val="22"/>
          <w:szCs w:val="22"/>
        </w:rPr>
        <w:t xml:space="preserve"> </w:t>
      </w:r>
      <w:r>
        <w:rPr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2"/>
          <w:szCs w:val="22"/>
        </w:rPr>
        <w:t xml:space="preserve">материалов (документов)</w:t>
      </w:r>
      <w:r>
        <w:rPr>
          <w:sz w:val="22"/>
          <w:szCs w:val="22"/>
        </w:rPr>
        <w:t xml:space="preserve">, являющихся предметом его экспертизы)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20" w:name="_Toc63"/>
      <w:r>
        <w:rPr>
          <w:sz w:val="22"/>
          <w:szCs w:val="22"/>
        </w:rPr>
      </w:r>
      <w:bookmarkStart w:id="333" w:name="Прил08_ПорядокОценки"/>
      <w:r>
        <w:rPr>
          <w:sz w:val="22"/>
          <w:szCs w:val="22"/>
        </w:rPr>
      </w:r>
      <w:bookmarkStart w:id="334" w:name="_Ref125361648"/>
      <w:r>
        <w:rPr>
          <w:sz w:val="22"/>
          <w:szCs w:val="22"/>
        </w:rPr>
      </w:r>
      <w:bookmarkStart w:id="335" w:name="_Ref125361951"/>
      <w:r>
        <w:rPr>
          <w:sz w:val="22"/>
          <w:szCs w:val="22"/>
        </w:rPr>
      </w:r>
      <w:bookmarkStart w:id="336" w:name="_Ref125366013"/>
      <w:r>
        <w:rPr>
          <w:sz w:val="22"/>
          <w:szCs w:val="22"/>
        </w:rPr>
      </w:r>
      <w:bookmarkStart w:id="337" w:name="_Ref125366280"/>
      <w:r>
        <w:rPr>
          <w:sz w:val="22"/>
          <w:szCs w:val="22"/>
        </w:rPr>
      </w:r>
      <w:bookmarkStart w:id="338" w:name="_Ref125366285"/>
      <w:r>
        <w:rPr>
          <w:sz w:val="22"/>
          <w:szCs w:val="22"/>
        </w:rPr>
      </w:r>
      <w:bookmarkStart w:id="339" w:name="_Ref125368140"/>
      <w:r>
        <w:rPr>
          <w:sz w:val="22"/>
          <w:szCs w:val="22"/>
        </w:rPr>
      </w:r>
      <w:bookmarkStart w:id="340" w:name="_Ref125368150"/>
      <w:r>
        <w:rPr>
          <w:sz w:val="22"/>
          <w:szCs w:val="22"/>
        </w:rPr>
      </w:r>
      <w:bookmarkStart w:id="341" w:name="_Ref125368165"/>
      <w:r>
        <w:rPr>
          <w:sz w:val="22"/>
          <w:szCs w:val="22"/>
        </w:rPr>
      </w:r>
      <w:bookmarkStart w:id="342" w:name="_Ref125368172"/>
      <w:r>
        <w:rPr>
          <w:sz w:val="22"/>
          <w:szCs w:val="22"/>
        </w:rPr>
      </w:r>
      <w:bookmarkStart w:id="343" w:name="_Ref125368184"/>
      <w:r>
        <w:rPr>
          <w:sz w:val="22"/>
          <w:szCs w:val="22"/>
        </w:rPr>
      </w:r>
      <w:bookmarkStart w:id="344" w:name="_Ref125368283"/>
      <w:r>
        <w:rPr>
          <w:sz w:val="22"/>
          <w:szCs w:val="22"/>
        </w:rPr>
      </w:r>
      <w:bookmarkStart w:id="345" w:name="_Ref125368291"/>
      <w:r>
        <w:rPr>
          <w:sz w:val="22"/>
          <w:szCs w:val="22"/>
        </w:rPr>
      </w:r>
      <w:bookmarkStart w:id="346" w:name="_Ref125368302"/>
      <w:r>
        <w:rPr>
          <w:sz w:val="22"/>
          <w:szCs w:val="22"/>
        </w:rPr>
      </w:r>
      <w:bookmarkStart w:id="347" w:name="_Ref125368313"/>
      <w:r>
        <w:rPr>
          <w:sz w:val="22"/>
          <w:szCs w:val="22"/>
        </w:rPr>
      </w:r>
      <w:bookmarkStart w:id="348" w:name="_Ref125368331"/>
      <w:r>
        <w:rPr>
          <w:sz w:val="22"/>
          <w:szCs w:val="22"/>
        </w:rPr>
      </w:r>
      <w:bookmarkStart w:id="349" w:name="_Ref125369021"/>
      <w:r>
        <w:rPr>
          <w:sz w:val="22"/>
          <w:szCs w:val="22"/>
        </w:rPr>
      </w:r>
      <w:bookmarkStart w:id="350" w:name="_Ref125369438"/>
      <w:r>
        <w:rPr>
          <w:sz w:val="22"/>
          <w:szCs w:val="22"/>
        </w:rPr>
      </w:r>
      <w:bookmarkEnd w:id="33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– Порядок и критерии оценки и сопоставления заявок</w:t>
      </w:r>
      <w:bookmarkEnd w:id="334"/>
      <w:r>
        <w:rPr>
          <w:sz w:val="22"/>
          <w:szCs w:val="22"/>
        </w:rPr>
      </w:r>
      <w:bookmarkEnd w:id="335"/>
      <w:r>
        <w:rPr>
          <w:sz w:val="22"/>
          <w:szCs w:val="22"/>
        </w:rPr>
      </w:r>
      <w:bookmarkEnd w:id="336"/>
      <w:r>
        <w:rPr>
          <w:sz w:val="22"/>
          <w:szCs w:val="22"/>
        </w:rPr>
      </w:r>
      <w:bookmarkEnd w:id="337"/>
      <w:r>
        <w:rPr>
          <w:sz w:val="22"/>
          <w:szCs w:val="22"/>
        </w:rPr>
      </w:r>
      <w:bookmarkEnd w:id="338"/>
      <w:r>
        <w:rPr>
          <w:sz w:val="22"/>
          <w:szCs w:val="22"/>
        </w:rPr>
      </w:r>
      <w:bookmarkEnd w:id="339"/>
      <w:r>
        <w:rPr>
          <w:sz w:val="22"/>
          <w:szCs w:val="22"/>
        </w:rPr>
      </w:r>
      <w:bookmarkEnd w:id="340"/>
      <w:r>
        <w:rPr>
          <w:sz w:val="22"/>
          <w:szCs w:val="22"/>
        </w:rPr>
      </w:r>
      <w:bookmarkEnd w:id="341"/>
      <w:r>
        <w:rPr>
          <w:sz w:val="22"/>
          <w:szCs w:val="22"/>
        </w:rPr>
      </w:r>
      <w:bookmarkEnd w:id="342"/>
      <w:r>
        <w:rPr>
          <w:sz w:val="22"/>
          <w:szCs w:val="22"/>
        </w:rPr>
      </w:r>
      <w:bookmarkEnd w:id="343"/>
      <w:r>
        <w:rPr>
          <w:sz w:val="22"/>
          <w:szCs w:val="22"/>
        </w:rPr>
      </w:r>
      <w:bookmarkEnd w:id="344"/>
      <w:r>
        <w:rPr>
          <w:sz w:val="22"/>
          <w:szCs w:val="22"/>
        </w:rPr>
      </w:r>
      <w:bookmarkEnd w:id="345"/>
      <w:r>
        <w:rPr>
          <w:sz w:val="22"/>
          <w:szCs w:val="22"/>
        </w:rPr>
      </w:r>
      <w:bookmarkEnd w:id="346"/>
      <w:r>
        <w:rPr>
          <w:sz w:val="22"/>
          <w:szCs w:val="22"/>
        </w:rPr>
      </w:r>
      <w:bookmarkEnd w:id="347"/>
      <w:r>
        <w:rPr>
          <w:sz w:val="22"/>
          <w:szCs w:val="22"/>
        </w:rPr>
      </w:r>
      <w:bookmarkEnd w:id="348"/>
      <w:r>
        <w:rPr>
          <w:sz w:val="22"/>
          <w:szCs w:val="22"/>
        </w:rPr>
      </w:r>
      <w:bookmarkEnd w:id="349"/>
      <w:r>
        <w:rPr>
          <w:sz w:val="22"/>
          <w:szCs w:val="22"/>
        </w:rPr>
      </w:r>
      <w:bookmarkEnd w:id="350"/>
      <w:r/>
      <w:bookmarkEnd w:id="42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21" w:name="_Toc64"/>
      <w:r>
        <w:rPr>
          <w:sz w:val="22"/>
          <w:szCs w:val="22"/>
        </w:rPr>
        <w:t xml:space="preserve">Порядок и критерии оценки и сопоставления заявок</w:t>
      </w:r>
      <w:bookmarkEnd w:id="42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sz w:val="22"/>
          <w:szCs w:val="22"/>
        </w:rPr>
        <w:t xml:space="preserve">стадию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рассмотрение вторых частей заявок и ценовых предложений, </w:t>
      </w:r>
      <w:r>
        <w:rPr>
          <w:sz w:val="22"/>
          <w:szCs w:val="22"/>
        </w:rP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rPr>
          <w:sz w:val="22"/>
          <w:szCs w:val="22"/>
        </w:rPr>
        <w:t xml:space="preserve"> и сопоставления заявок: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0,65)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(Ш=5).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1159"/>
              <w:jc w:val="lef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0,30)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Чем больше опыт выполнения работ по</w:t>
            </w:r>
            <w:r>
              <w:rPr>
                <w:rStyle w:val="1212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(</w:t>
            </w:r>
            <w:r>
              <w:rPr>
                <w:b/>
                <w:bCs/>
                <w:i/>
                <w:iCs/>
                <w:sz w:val="22"/>
                <w:szCs w:val="22"/>
                <w:lang w:eastAsia="ru-RU"/>
              </w:rPr>
              <w:t xml:space="preserve">проектированию разделов технологических решений ТЭЦ</w:t>
            </w:r>
            <w:r>
              <w:rPr>
                <w:sz w:val="22"/>
                <w:szCs w:val="22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 5 лет предшествующих дате подачи заявки,  тем выше предпочтительность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209"/>
              <w:numPr>
                <w:ilvl w:val="7"/>
                <w:numId w:val="52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</w:rPr>
              <w:t xml:space="preserve">выполнения работ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за последние 5 лет,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предшествующих дате подачи заявки Участником, с учетом правопреемственности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- копии договоров, подписанных с обеих сторон и скрепленных печатью;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-копии документов, предусмотренных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ребованиями договора, подтверждающих факт его исполнения, с указанием стоимости и наименования оказанных услуг, подписанных с обеих сторон.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209"/>
              <w:numPr>
                <w:ilvl w:val="7"/>
                <w:numId w:val="53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за последние 5 лет, на общую сумму: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209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9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2"/>
                <w:szCs w:val="22"/>
                <w:lang w:eastAsia="ru-RU"/>
              </w:rPr>
              <w:t xml:space="preserve"> / 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9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9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5%</w:t>
            </w:r>
            <w:r>
              <w:rPr>
                <w:sz w:val="22"/>
                <w:szCs w:val="22"/>
                <w:lang w:eastAsia="ru-RU"/>
              </w:rPr>
              <w:br/>
              <w:t xml:space="preserve">(В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 = 0,05)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9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Чем выше </w:t>
            </w:r>
            <w:r>
              <w:rPr>
                <w:rFonts w:eastAsia="Calibri"/>
                <w:sz w:val="22"/>
                <w:szCs w:val="22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54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</w:t>
            </w:r>
            <w:r>
              <w:rPr>
                <w:rStyle w:val="1167"/>
                <w:rFonts w:ascii="Times New Roman" w:hAnsi="Times New Roman" w:eastAsia="Times New Roman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54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4" w:tooltip="https://bo.nalog.ru" w:history="1">
              <w:r>
                <w:rPr>
                  <w:rStyle w:val="1169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54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9"/>
                    <w:numPr>
                      <w:ilvl w:val="7"/>
                      <w:numId w:val="55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206"/>
                    <w:numPr>
                      <w:ilvl w:val="4"/>
                      <w:numId w:val="55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206"/>
                    <w:numPr>
                      <w:ilvl w:val="4"/>
                      <w:numId w:val="55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9"/>
                    <w:numPr>
                      <w:ilvl w:val="7"/>
                      <w:numId w:val="55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206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826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9"/>
                    <w:numPr>
                      <w:ilvl w:val="7"/>
                      <w:numId w:val="55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206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208"/>
              <w:numPr>
                <w:ilvl w:val="6"/>
                <w:numId w:val="55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08"/>
              <w:numPr>
                <w:ilvl w:val="6"/>
                <w:numId w:val="55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1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09"/>
              <w:numPr>
                <w:ilvl w:val="7"/>
                <w:numId w:val="55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55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Итоговая оц</w:t>
      </w:r>
      <w:r>
        <w:rPr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sz w:val="22"/>
          <w:szCs w:val="22"/>
        </w:rPr>
        <w:t xml:space="preserve">на одной ветке иерархии </w:t>
      </w:r>
      <w:r>
        <w:rPr>
          <w:sz w:val="22"/>
          <w:szCs w:val="22"/>
        </w:rPr>
        <w:t xml:space="preserve">составляет 100%. Вычисление оценки </w:t>
      </w:r>
      <w:r>
        <w:rPr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десятитысячных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установленных случаях</w:t>
      </w:r>
      <w:r>
        <w:rPr>
          <w:sz w:val="22"/>
          <w:szCs w:val="22"/>
        </w:rPr>
        <w:t xml:space="preserve"> оценка и сопоставление заявок производится с учетом </w:t>
      </w:r>
      <w:r>
        <w:rPr>
          <w:sz w:val="22"/>
          <w:szCs w:val="22"/>
        </w:rPr>
        <w:t xml:space="preserve">предоставления национального режима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предусмотренном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Заявки участников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оценки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22" w:name="_Toc65"/>
      <w:r>
        <w:rPr>
          <w:sz w:val="22"/>
          <w:szCs w:val="22"/>
        </w:rPr>
      </w:r>
      <w:bookmarkStart w:id="353" w:name="Прил09_ОбоснованиеНМЦ"/>
      <w:r>
        <w:rPr>
          <w:sz w:val="22"/>
          <w:szCs w:val="22"/>
        </w:rPr>
      </w:r>
      <w:bookmarkStart w:id="354" w:name="_Ref125360420"/>
      <w:r>
        <w:rPr>
          <w:sz w:val="22"/>
          <w:szCs w:val="22"/>
        </w:rPr>
      </w:r>
      <w:bookmarkEnd w:id="353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– Обоснование НМЦ</w:t>
      </w:r>
      <w:bookmarkEnd w:id="354"/>
      <w:r/>
      <w:bookmarkEnd w:id="42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23" w:name="_Toc66"/>
      <w:r>
        <w:rPr>
          <w:sz w:val="22"/>
          <w:szCs w:val="22"/>
        </w:rPr>
        <w:t xml:space="preserve">Пояснения к Обоснованию НМЦ</w:t>
      </w:r>
      <w:bookmarkEnd w:id="4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Обоснование НМЦ приведено </w:t>
      </w:r>
      <w:r>
        <w:rPr>
          <w:sz w:val="22"/>
          <w:szCs w:val="22"/>
        </w:rPr>
        <w:t xml:space="preserve">в отдельном файле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Приложением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3"/>
        <w:rPr>
          <w:sz w:val="22"/>
          <w:szCs w:val="22"/>
        </w:rPr>
      </w:pPr>
      <w:r/>
      <w:bookmarkStart w:id="424" w:name="_Toc67"/>
      <w:r>
        <w:rPr>
          <w:sz w:val="22"/>
          <w:szCs w:val="22"/>
        </w:rPr>
      </w:r>
      <w:bookmarkStart w:id="357" w:name="Прил10_ФормаЗаявкиНаАккредитацию"/>
      <w:r>
        <w:rPr>
          <w:sz w:val="22"/>
          <w:szCs w:val="22"/>
        </w:rPr>
      </w:r>
      <w:bookmarkEnd w:id="357"/>
      <w:r>
        <w:rPr>
          <w:sz w:val="22"/>
          <w:szCs w:val="22"/>
        </w:rPr>
        <w:t xml:space="preserve">Приложение №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– Форма Заявки на аккредитацию</w:t>
      </w:r>
      <w:bookmarkEnd w:id="42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4"/>
        <w:rPr>
          <w:sz w:val="22"/>
          <w:szCs w:val="22"/>
        </w:rPr>
      </w:pPr>
      <w:r/>
      <w:bookmarkStart w:id="425" w:name="_Toc68"/>
      <w:r>
        <w:rPr>
          <w:sz w:val="22"/>
          <w:szCs w:val="22"/>
        </w:rPr>
        <w:t xml:space="preserve">Пояснения к форме Заявки на аккредитацию</w:t>
      </w:r>
      <w:bookmarkEnd w:id="42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rPr>
          <w:sz w:val="22"/>
          <w:szCs w:val="22"/>
        </w:rPr>
      </w:pPr>
      <w:r>
        <w:rPr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9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geneva">
    <w:panose1 w:val="02000603000000000000"/>
  </w:font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byssinica SIL">
    <w:panose1 w:val="020006030200000200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62"/>
        </w:pPr>
        <w:r>
          <w:fldChar w:fldCharType="begin"/>
        </w:r>
        <w: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68"/>
      </w:pPr>
      <w:r>
        <w:rPr>
          <w:rStyle w:val="1167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68"/>
      </w:pPr>
      <w:r>
        <w:rPr>
          <w:rStyle w:val="1167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68"/>
      </w:pPr>
      <w:r>
        <w:rPr>
          <w:rStyle w:val="1167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65"/>
        <w:ind w:left="567" w:hanging="567"/>
        <w:jc w:val="both"/>
        <w:rPr>
          <w:sz w:val="22"/>
        </w:rPr>
      </w:pPr>
      <w:r>
        <w:rPr>
          <w:rStyle w:val="1167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68"/>
      </w:pPr>
      <w:r>
        <w:rPr>
          <w:rStyle w:val="1167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68"/>
      </w:pPr>
      <w:r>
        <w:rPr>
          <w:rStyle w:val="1167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93"/>
        <w:contextualSpacing w:val="0"/>
        <w:ind w:left="0" w:firstLine="0"/>
        <w:jc w:val="both"/>
        <w:spacing w:before="20" w:after="20"/>
        <w:widowControl w:val="off"/>
        <w:tabs>
          <w:tab w:val="left" w:pos="284" w:leader="none"/>
        </w:tabs>
        <w:rPr>
          <w:b w:val="0"/>
          <w:sz w:val="20"/>
          <w:szCs w:val="20"/>
        </w:rPr>
      </w:pPr>
      <w:r>
        <w:rPr>
          <w:rFonts w:eastAsia="Times New Roman"/>
          <w:sz w:val="20"/>
          <w:szCs w:val="20"/>
          <w:vertAlign w:val="superscript"/>
        </w:rPr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</w:footnote>
  <w:footnote w:id="15">
    <w:p>
      <w:pPr>
        <w:pStyle w:val="1165"/>
      </w:pPr>
      <w:r>
        <w:rPr>
          <w:rStyle w:val="1167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9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96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7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5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54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5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56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7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205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206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7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8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9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7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7">
    <w:name w:val="Heading 1 Char"/>
    <w:basedOn w:val="1150"/>
    <w:link w:val="1147"/>
    <w:uiPriority w:val="9"/>
    <w:rPr>
      <w:rFonts w:ascii="Arial" w:hAnsi="Arial" w:eastAsia="Arial" w:cs="Arial"/>
      <w:sz w:val="40"/>
      <w:szCs w:val="40"/>
    </w:rPr>
  </w:style>
  <w:style w:type="character" w:styleId="988">
    <w:name w:val="Heading 2 Char"/>
    <w:basedOn w:val="1150"/>
    <w:link w:val="1148"/>
    <w:uiPriority w:val="9"/>
    <w:rPr>
      <w:rFonts w:ascii="Arial" w:hAnsi="Arial" w:eastAsia="Arial" w:cs="Arial"/>
      <w:sz w:val="34"/>
    </w:rPr>
  </w:style>
  <w:style w:type="character" w:styleId="989">
    <w:name w:val="Heading 3 Char"/>
    <w:basedOn w:val="1150"/>
    <w:link w:val="1149"/>
    <w:uiPriority w:val="9"/>
    <w:rPr>
      <w:rFonts w:ascii="Arial" w:hAnsi="Arial" w:eastAsia="Arial" w:cs="Arial"/>
      <w:sz w:val="30"/>
      <w:szCs w:val="30"/>
    </w:rPr>
  </w:style>
  <w:style w:type="paragraph" w:styleId="990">
    <w:name w:val="Heading 4"/>
    <w:basedOn w:val="1146"/>
    <w:next w:val="1146"/>
    <w:link w:val="9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1">
    <w:name w:val="Heading 4 Char"/>
    <w:basedOn w:val="1150"/>
    <w:link w:val="990"/>
    <w:uiPriority w:val="9"/>
    <w:rPr>
      <w:rFonts w:ascii="Arial" w:hAnsi="Arial" w:eastAsia="Arial" w:cs="Arial"/>
      <w:b/>
      <w:bCs/>
      <w:sz w:val="26"/>
      <w:szCs w:val="26"/>
    </w:rPr>
  </w:style>
  <w:style w:type="paragraph" w:styleId="992">
    <w:name w:val="Heading 5"/>
    <w:basedOn w:val="1146"/>
    <w:next w:val="1146"/>
    <w:link w:val="9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3">
    <w:name w:val="Heading 5 Char"/>
    <w:basedOn w:val="1150"/>
    <w:link w:val="992"/>
    <w:uiPriority w:val="9"/>
    <w:rPr>
      <w:rFonts w:ascii="Arial" w:hAnsi="Arial" w:eastAsia="Arial" w:cs="Arial"/>
      <w:b/>
      <w:bCs/>
      <w:sz w:val="24"/>
      <w:szCs w:val="24"/>
    </w:rPr>
  </w:style>
  <w:style w:type="paragraph" w:styleId="994">
    <w:name w:val="Heading 6"/>
    <w:basedOn w:val="1146"/>
    <w:next w:val="1146"/>
    <w:link w:val="9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5">
    <w:name w:val="Heading 6 Char"/>
    <w:basedOn w:val="1150"/>
    <w:link w:val="994"/>
    <w:uiPriority w:val="9"/>
    <w:rPr>
      <w:rFonts w:ascii="Arial" w:hAnsi="Arial" w:eastAsia="Arial" w:cs="Arial"/>
      <w:b/>
      <w:bCs/>
      <w:sz w:val="22"/>
      <w:szCs w:val="22"/>
    </w:rPr>
  </w:style>
  <w:style w:type="paragraph" w:styleId="996">
    <w:name w:val="Heading 7"/>
    <w:basedOn w:val="1146"/>
    <w:next w:val="1146"/>
    <w:link w:val="9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7">
    <w:name w:val="Heading 7 Char"/>
    <w:basedOn w:val="1150"/>
    <w:link w:val="9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8">
    <w:name w:val="Heading 8"/>
    <w:basedOn w:val="1146"/>
    <w:next w:val="1146"/>
    <w:link w:val="9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9">
    <w:name w:val="Heading 8 Char"/>
    <w:basedOn w:val="1150"/>
    <w:link w:val="998"/>
    <w:uiPriority w:val="9"/>
    <w:rPr>
      <w:rFonts w:ascii="Arial" w:hAnsi="Arial" w:eastAsia="Arial" w:cs="Arial"/>
      <w:i/>
      <w:iCs/>
      <w:sz w:val="22"/>
      <w:szCs w:val="22"/>
    </w:rPr>
  </w:style>
  <w:style w:type="paragraph" w:styleId="1000">
    <w:name w:val="Heading 9"/>
    <w:basedOn w:val="1146"/>
    <w:next w:val="1146"/>
    <w:link w:val="10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1">
    <w:name w:val="Heading 9 Char"/>
    <w:basedOn w:val="1150"/>
    <w:link w:val="1000"/>
    <w:uiPriority w:val="9"/>
    <w:rPr>
      <w:rFonts w:ascii="Arial" w:hAnsi="Arial" w:eastAsia="Arial" w:cs="Arial"/>
      <w:i/>
      <w:iCs/>
      <w:sz w:val="21"/>
      <w:szCs w:val="21"/>
    </w:rPr>
  </w:style>
  <w:style w:type="paragraph" w:styleId="1002">
    <w:name w:val="No Spacing"/>
    <w:uiPriority w:val="1"/>
    <w:qFormat/>
    <w:pPr>
      <w:spacing w:before="0" w:after="0" w:line="240" w:lineRule="auto"/>
    </w:pPr>
  </w:style>
  <w:style w:type="paragraph" w:styleId="1003">
    <w:name w:val="Title"/>
    <w:basedOn w:val="1146"/>
    <w:next w:val="1146"/>
    <w:link w:val="10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4">
    <w:name w:val="Title Char"/>
    <w:basedOn w:val="1150"/>
    <w:link w:val="1003"/>
    <w:uiPriority w:val="10"/>
    <w:rPr>
      <w:sz w:val="48"/>
      <w:szCs w:val="48"/>
    </w:rPr>
  </w:style>
  <w:style w:type="paragraph" w:styleId="1005">
    <w:name w:val="Subtitle"/>
    <w:basedOn w:val="1146"/>
    <w:next w:val="1146"/>
    <w:link w:val="1006"/>
    <w:uiPriority w:val="11"/>
    <w:qFormat/>
    <w:pPr>
      <w:spacing w:before="200" w:after="200"/>
    </w:pPr>
    <w:rPr>
      <w:sz w:val="24"/>
      <w:szCs w:val="24"/>
    </w:rPr>
  </w:style>
  <w:style w:type="character" w:styleId="1006">
    <w:name w:val="Subtitle Char"/>
    <w:basedOn w:val="1150"/>
    <w:link w:val="1005"/>
    <w:uiPriority w:val="11"/>
    <w:rPr>
      <w:sz w:val="24"/>
      <w:szCs w:val="24"/>
    </w:rPr>
  </w:style>
  <w:style w:type="paragraph" w:styleId="1007">
    <w:name w:val="Quote"/>
    <w:basedOn w:val="1146"/>
    <w:next w:val="1146"/>
    <w:link w:val="1008"/>
    <w:uiPriority w:val="29"/>
    <w:qFormat/>
    <w:pPr>
      <w:ind w:left="720" w:right="720"/>
    </w:pPr>
    <w:rPr>
      <w:i/>
    </w:rPr>
  </w:style>
  <w:style w:type="character" w:styleId="1008">
    <w:name w:val="Quote Char"/>
    <w:link w:val="1007"/>
    <w:uiPriority w:val="29"/>
    <w:rPr>
      <w:i/>
    </w:rPr>
  </w:style>
  <w:style w:type="paragraph" w:styleId="1009">
    <w:name w:val="Intense Quote"/>
    <w:basedOn w:val="1146"/>
    <w:next w:val="1146"/>
    <w:link w:val="10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0">
    <w:name w:val="Intense Quote Char"/>
    <w:link w:val="1009"/>
    <w:uiPriority w:val="30"/>
    <w:rPr>
      <w:i/>
    </w:rPr>
  </w:style>
  <w:style w:type="character" w:styleId="1011">
    <w:name w:val="Header Char"/>
    <w:basedOn w:val="1150"/>
    <w:link w:val="1160"/>
    <w:uiPriority w:val="99"/>
  </w:style>
  <w:style w:type="character" w:styleId="1012">
    <w:name w:val="Footer Char"/>
    <w:basedOn w:val="1150"/>
    <w:link w:val="1162"/>
    <w:uiPriority w:val="99"/>
  </w:style>
  <w:style w:type="paragraph" w:styleId="1013">
    <w:name w:val="Caption"/>
    <w:basedOn w:val="1146"/>
    <w:next w:val="1146"/>
    <w:link w:val="10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4">
    <w:name w:val="Caption Char"/>
    <w:basedOn w:val="1013"/>
    <w:link w:val="1162"/>
    <w:uiPriority w:val="99"/>
  </w:style>
  <w:style w:type="table" w:styleId="1015">
    <w:name w:val="Table Grid Light"/>
    <w:basedOn w:val="11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6">
    <w:name w:val="Plain Table 1"/>
    <w:basedOn w:val="11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7">
    <w:name w:val="Plain Table 2"/>
    <w:basedOn w:val="11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8">
    <w:name w:val="Plain Table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9">
    <w:name w:val="Plain Table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Plain Table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1">
    <w:name w:val="Grid Table 1 Light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1 Light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Grid Table 1 Light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Grid Table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2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2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3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4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3">
    <w:name w:val="Grid Table 4 - Accent 1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4">
    <w:name w:val="Grid Table 4 - Accent 2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5">
    <w:name w:val="Grid Table 4 - Accent 3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6">
    <w:name w:val="Grid Table 4 - Accent 4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7">
    <w:name w:val="Grid Table 4 - Accent 5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8">
    <w:name w:val="Grid Table 4 - Accent 6"/>
    <w:basedOn w:val="11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9">
    <w:name w:val="Grid Table 5 Dark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50">
    <w:name w:val="Grid Table 5 Dark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51">
    <w:name w:val="Grid Table 5 Dark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3">
    <w:name w:val="Grid Table 5 Dark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4">
    <w:name w:val="Grid Table 5 Dark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55">
    <w:name w:val="Grid Table 5 Dark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6">
    <w:name w:val="Grid Table 6 Colorful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7">
    <w:name w:val="Grid Table 6 Colorful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8">
    <w:name w:val="Grid Table 6 Colorful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9">
    <w:name w:val="Grid Table 6 Colorful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60">
    <w:name w:val="Grid Table 6 Colorful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61">
    <w:name w:val="Grid Table 6 Colorful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2">
    <w:name w:val="Grid Table 6 Colorful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3">
    <w:name w:val="Grid Table 7 Colorful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7 Colorful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7 Colorful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1 Light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8">
    <w:name w:val="List Table 2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9">
    <w:name w:val="List Table 2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80">
    <w:name w:val="List Table 2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81">
    <w:name w:val="List Table 2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2">
    <w:name w:val="List Table 2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3">
    <w:name w:val="List Table 2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4">
    <w:name w:val="List Table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3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3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4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5 Dark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9">
    <w:name w:val="List Table 5 Dark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5 Dark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5 Dark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4">
    <w:name w:val="List Table 5 Dark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5">
    <w:name w:val="List Table 6 Colorful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6">
    <w:name w:val="List Table 6 Colorful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7">
    <w:name w:val="List Table 6 Colorful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8">
    <w:name w:val="List Table 6 Colorful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9">
    <w:name w:val="List Table 6 Colorful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10">
    <w:name w:val="List Table 6 Colorful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11">
    <w:name w:val="List Table 6 Colorful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2">
    <w:name w:val="List Table 7 Colorful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3">
    <w:name w:val="List Table 7 Colorful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14">
    <w:name w:val="List Table 7 Colorful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5">
    <w:name w:val="List Table 7 Colorful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6">
    <w:name w:val="List Table 7 Colorful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7">
    <w:name w:val="List Table 7 Colorful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8">
    <w:name w:val="List Table 7 Colorful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9">
    <w:name w:val="Lined - Accent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0">
    <w:name w:val="Lined - Accent 1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1">
    <w:name w:val="Lined - Accent 2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2">
    <w:name w:val="Lined - Accent 3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3">
    <w:name w:val="Lined - Accent 4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4">
    <w:name w:val="Lined - Accent 5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5">
    <w:name w:val="Lined - Accent 6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6">
    <w:name w:val="Bordered &amp; Lined - Accent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7">
    <w:name w:val="Bordered &amp; Lined - Accent 1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8">
    <w:name w:val="Bordered &amp; Lined - Accent 2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9">
    <w:name w:val="Bordered &amp; Lined - Accent 3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30">
    <w:name w:val="Bordered &amp; Lined - Accent 4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31">
    <w:name w:val="Bordered &amp; Lined - Accent 5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32">
    <w:name w:val="Bordered &amp; Lined - Accent 6"/>
    <w:basedOn w:val="11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3">
    <w:name w:val="Bordered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4">
    <w:name w:val="Bordered - Accent 1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5">
    <w:name w:val="Bordered - Accent 2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6">
    <w:name w:val="Bordered - Accent 3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7">
    <w:name w:val="Bordered - Accent 4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8">
    <w:name w:val="Bordered - Accent 5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9">
    <w:name w:val="Bordered - Accent 6"/>
    <w:basedOn w:val="11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40">
    <w:name w:val="Footnote Text Char"/>
    <w:link w:val="1165"/>
    <w:uiPriority w:val="99"/>
    <w:rPr>
      <w:sz w:val="18"/>
    </w:rPr>
  </w:style>
  <w:style w:type="paragraph" w:styleId="1141">
    <w:name w:val="endnote text"/>
    <w:basedOn w:val="1146"/>
    <w:link w:val="1142"/>
    <w:uiPriority w:val="99"/>
    <w:semiHidden/>
    <w:unhideWhenUsed/>
    <w:pPr>
      <w:spacing w:after="0" w:line="240" w:lineRule="auto"/>
    </w:pPr>
    <w:rPr>
      <w:sz w:val="20"/>
    </w:rPr>
  </w:style>
  <w:style w:type="character" w:styleId="1142">
    <w:name w:val="Endnote Text Char"/>
    <w:link w:val="1141"/>
    <w:uiPriority w:val="99"/>
    <w:rPr>
      <w:sz w:val="20"/>
    </w:rPr>
  </w:style>
  <w:style w:type="character" w:styleId="1143">
    <w:name w:val="endnote reference"/>
    <w:basedOn w:val="1150"/>
    <w:uiPriority w:val="99"/>
    <w:semiHidden/>
    <w:unhideWhenUsed/>
    <w:rPr>
      <w:vertAlign w:val="superscript"/>
    </w:rPr>
  </w:style>
  <w:style w:type="paragraph" w:styleId="1144">
    <w:name w:val="TOC Heading"/>
    <w:uiPriority w:val="39"/>
    <w:unhideWhenUsed/>
  </w:style>
  <w:style w:type="paragraph" w:styleId="1145">
    <w:name w:val="table of figures"/>
    <w:basedOn w:val="1146"/>
    <w:next w:val="1146"/>
    <w:uiPriority w:val="99"/>
    <w:unhideWhenUsed/>
    <w:pPr>
      <w:spacing w:after="0" w:afterAutospacing="0"/>
    </w:pPr>
  </w:style>
  <w:style w:type="paragraph" w:styleId="1146" w:default="1">
    <w:name w:val="Normal"/>
    <w:qFormat/>
  </w:style>
  <w:style w:type="paragraph" w:styleId="1147">
    <w:name w:val="Heading 1"/>
    <w:basedOn w:val="1146"/>
    <w:next w:val="1146"/>
    <w:link w:val="1198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8">
    <w:name w:val="Heading 2"/>
    <w:basedOn w:val="1146"/>
    <w:next w:val="1146"/>
    <w:link w:val="1199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9">
    <w:name w:val="Heading 3"/>
    <w:basedOn w:val="1146"/>
    <w:next w:val="1146"/>
    <w:link w:val="1200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50" w:default="1">
    <w:name w:val="Default Paragraph Font"/>
    <w:uiPriority w:val="1"/>
    <w:semiHidden/>
    <w:unhideWhenUsed/>
  </w:style>
  <w:style w:type="table" w:styleId="11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2" w:default="1">
    <w:name w:val="No List"/>
    <w:uiPriority w:val="99"/>
    <w:semiHidden/>
    <w:unhideWhenUsed/>
  </w:style>
  <w:style w:type="paragraph" w:styleId="1153" w:customStyle="1">
    <w:name w:val="[РГ] Раздел"/>
    <w:basedOn w:val="1146"/>
    <w:next w:val="1154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54" w:customStyle="1">
    <w:name w:val="[РГ] Подраздел"/>
    <w:basedOn w:val="1146"/>
    <w:next w:val="1155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55" w:customStyle="1">
    <w:name w:val="[РГ] Пункт"/>
    <w:basedOn w:val="1146"/>
    <w:qFormat/>
    <w:pPr>
      <w:numPr>
        <w:ilvl w:val="2"/>
        <w:numId w:val="1"/>
      </w:numPr>
      <w:jc w:val="both"/>
      <w:outlineLvl w:val="2"/>
    </w:pPr>
  </w:style>
  <w:style w:type="paragraph" w:styleId="1156" w:customStyle="1">
    <w:name w:val="[РГ] Подпункт"/>
    <w:basedOn w:val="1146"/>
    <w:qFormat/>
    <w:pPr>
      <w:numPr>
        <w:ilvl w:val="3"/>
        <w:numId w:val="1"/>
      </w:numPr>
      <w:jc w:val="both"/>
      <w:outlineLvl w:val="3"/>
    </w:pPr>
  </w:style>
  <w:style w:type="paragraph" w:styleId="1157" w:customStyle="1">
    <w:name w:val="[РГ] Перечисление"/>
    <w:basedOn w:val="1146"/>
    <w:qFormat/>
    <w:pPr>
      <w:numPr>
        <w:ilvl w:val="4"/>
        <w:numId w:val="1"/>
      </w:numPr>
      <w:jc w:val="both"/>
      <w:outlineLvl w:val="4"/>
    </w:pPr>
  </w:style>
  <w:style w:type="paragraph" w:styleId="1158" w:customStyle="1">
    <w:name w:val="[РГ] Заголовок"/>
    <w:basedOn w:val="1146"/>
    <w:next w:val="1159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9" w:customStyle="1">
    <w:name w:val="[РГ] Текст"/>
    <w:basedOn w:val="1146"/>
    <w:qFormat/>
    <w:pPr>
      <w:jc w:val="both"/>
    </w:pPr>
  </w:style>
  <w:style w:type="paragraph" w:styleId="1160">
    <w:name w:val="Header"/>
    <w:basedOn w:val="1146"/>
    <w:link w:val="1161"/>
    <w:uiPriority w:val="99"/>
    <w:unhideWhenUsed/>
    <w:pPr>
      <w:jc w:val="center"/>
      <w:spacing w:before="0" w:after="120"/>
    </w:pPr>
  </w:style>
  <w:style w:type="character" w:styleId="1161" w:customStyle="1">
    <w:name w:val="Верхний колонтитул Знак"/>
    <w:basedOn w:val="1150"/>
    <w:link w:val="1160"/>
    <w:uiPriority w:val="99"/>
  </w:style>
  <w:style w:type="paragraph" w:styleId="1162">
    <w:name w:val="Footer"/>
    <w:basedOn w:val="1146"/>
    <w:link w:val="1163"/>
    <w:unhideWhenUsed/>
    <w:pPr>
      <w:jc w:val="right"/>
    </w:pPr>
  </w:style>
  <w:style w:type="character" w:styleId="1163" w:customStyle="1">
    <w:name w:val="Нижний колонтитул Знак"/>
    <w:basedOn w:val="1150"/>
    <w:link w:val="1162"/>
    <w:uiPriority w:val="99"/>
  </w:style>
  <w:style w:type="character" w:styleId="1164" w:customStyle="1">
    <w:name w:val="[РГ] Инструкция для организатора"/>
    <w:basedOn w:val="1150"/>
    <w:uiPriority w:val="1"/>
    <w:qFormat/>
    <w:rPr>
      <w:i/>
      <w:iCs/>
      <w:shd w:val="clear" w:color="auto" w:fill="ffff99"/>
      <w:lang w:val="ru-RU"/>
    </w:rPr>
  </w:style>
  <w:style w:type="paragraph" w:styleId="1165">
    <w:name w:val="footnote text"/>
    <w:basedOn w:val="1146"/>
    <w:link w:val="1166"/>
    <w:uiPriority w:val="99"/>
    <w:semiHidden/>
    <w:unhideWhenUsed/>
    <w:pPr>
      <w:spacing w:before="0"/>
    </w:pPr>
    <w:rPr>
      <w:sz w:val="20"/>
      <w:szCs w:val="20"/>
    </w:rPr>
  </w:style>
  <w:style w:type="character" w:styleId="1166" w:customStyle="1">
    <w:name w:val="Текст сноски Знак"/>
    <w:basedOn w:val="1150"/>
    <w:link w:val="1165"/>
    <w:uiPriority w:val="99"/>
    <w:semiHidden/>
    <w:rPr>
      <w:sz w:val="20"/>
      <w:szCs w:val="20"/>
    </w:rPr>
  </w:style>
  <w:style w:type="character" w:styleId="1167">
    <w:name w:val="footnote reference"/>
    <w:basedOn w:val="1150"/>
    <w:unhideWhenUsed/>
    <w:rPr>
      <w:vertAlign w:val="superscript"/>
    </w:rPr>
  </w:style>
  <w:style w:type="paragraph" w:styleId="1168" w:customStyle="1">
    <w:name w:val="[РГ] Сноска"/>
    <w:basedOn w:val="1165"/>
    <w:qFormat/>
    <w:pPr>
      <w:ind w:left="567" w:hanging="567"/>
      <w:jc w:val="both"/>
      <w:spacing w:before="80"/>
    </w:pPr>
    <w:rPr>
      <w:sz w:val="22"/>
    </w:rPr>
  </w:style>
  <w:style w:type="character" w:styleId="1169">
    <w:name w:val="Hyperlink"/>
    <w:basedOn w:val="1150"/>
    <w:uiPriority w:val="99"/>
    <w:unhideWhenUsed/>
    <w:rPr>
      <w:color w:val="0563c1" w:themeColor="hyperlink"/>
      <w:u w:val="single"/>
    </w:rPr>
  </w:style>
  <w:style w:type="character" w:styleId="1170">
    <w:name w:val="Unresolved Mention"/>
    <w:basedOn w:val="1150"/>
    <w:uiPriority w:val="99"/>
    <w:semiHidden/>
    <w:unhideWhenUsed/>
    <w:rPr>
      <w:color w:val="605e5c"/>
      <w:shd w:val="clear" w:color="auto" w:fill="e1dfdd"/>
    </w:rPr>
  </w:style>
  <w:style w:type="paragraph" w:styleId="1171">
    <w:name w:val="toc 2"/>
    <w:basedOn w:val="1146"/>
    <w:next w:val="1146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72">
    <w:name w:val="toc 1"/>
    <w:basedOn w:val="1146"/>
    <w:next w:val="1146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73">
    <w:name w:val="toc 3"/>
    <w:basedOn w:val="1146"/>
    <w:next w:val="1146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4">
    <w:name w:val="toc 4"/>
    <w:basedOn w:val="1146"/>
    <w:next w:val="1146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5">
    <w:name w:val="toc 5"/>
    <w:basedOn w:val="1146"/>
    <w:next w:val="1146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6">
    <w:name w:val="toc 6"/>
    <w:basedOn w:val="1146"/>
    <w:next w:val="1146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7">
    <w:name w:val="toc 7"/>
    <w:basedOn w:val="1146"/>
    <w:next w:val="1146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8">
    <w:name w:val="toc 8"/>
    <w:basedOn w:val="1146"/>
    <w:next w:val="1146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9">
    <w:name w:val="toc 9"/>
    <w:basedOn w:val="1146"/>
    <w:next w:val="1146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80" w:customStyle="1">
    <w:name w:val="[РГ] Таблица"/>
    <w:basedOn w:val="1151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81">
    <w:name w:val="Table Grid"/>
    <w:basedOn w:val="1151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82">
    <w:name w:val="Placeholder Text"/>
    <w:basedOn w:val="1150"/>
    <w:uiPriority w:val="99"/>
    <w:semiHidden/>
    <w:rPr>
      <w:color w:val="808080"/>
    </w:rPr>
  </w:style>
  <w:style w:type="character" w:styleId="1183" w:customStyle="1">
    <w:name w:val="[РГ] Отсылка"/>
    <w:basedOn w:val="1150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84">
    <w:name w:val="annotation reference"/>
    <w:basedOn w:val="1150"/>
    <w:uiPriority w:val="99"/>
    <w:unhideWhenUsed/>
    <w:rPr>
      <w:sz w:val="16"/>
      <w:szCs w:val="16"/>
    </w:rPr>
  </w:style>
  <w:style w:type="paragraph" w:styleId="1185">
    <w:name w:val="annotation text"/>
    <w:basedOn w:val="1146"/>
    <w:link w:val="1186"/>
    <w:uiPriority w:val="99"/>
    <w:unhideWhenUsed/>
    <w:rPr>
      <w:sz w:val="20"/>
      <w:szCs w:val="20"/>
    </w:rPr>
  </w:style>
  <w:style w:type="character" w:styleId="1186" w:customStyle="1">
    <w:name w:val="Текст примечания Знак"/>
    <w:basedOn w:val="1150"/>
    <w:link w:val="1185"/>
    <w:uiPriority w:val="99"/>
    <w:rPr>
      <w:sz w:val="20"/>
      <w:szCs w:val="20"/>
    </w:rPr>
  </w:style>
  <w:style w:type="paragraph" w:styleId="1187">
    <w:name w:val="annotation subject"/>
    <w:basedOn w:val="1185"/>
    <w:next w:val="1185"/>
    <w:link w:val="1188"/>
    <w:uiPriority w:val="99"/>
    <w:semiHidden/>
    <w:unhideWhenUsed/>
    <w:rPr>
      <w:b/>
      <w:bCs/>
    </w:rPr>
  </w:style>
  <w:style w:type="character" w:styleId="1188" w:customStyle="1">
    <w:name w:val="Тема примечания Знак"/>
    <w:basedOn w:val="1186"/>
    <w:link w:val="1187"/>
    <w:uiPriority w:val="99"/>
    <w:semiHidden/>
    <w:rPr>
      <w:b/>
      <w:bCs/>
      <w:sz w:val="20"/>
      <w:szCs w:val="20"/>
    </w:rPr>
  </w:style>
  <w:style w:type="paragraph" w:styleId="1189" w:customStyle="1">
    <w:name w:val="[РГ] Альтернатива / Дополнение"/>
    <w:basedOn w:val="1159"/>
    <w:next w:val="1159"/>
    <w:qFormat/>
    <w:rPr>
      <w:i/>
      <w:shd w:val="clear" w:color="auto" w:fill="ccecff"/>
    </w:rPr>
  </w:style>
  <w:style w:type="character" w:styleId="1190" w:customStyle="1">
    <w:name w:val="[РГ] Инструкция для участника"/>
    <w:basedOn w:val="1150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91">
    <w:name w:val="Revision"/>
    <w:hidden/>
    <w:uiPriority w:val="99"/>
    <w:semiHidden/>
    <w:pPr>
      <w:spacing w:before="0"/>
    </w:pPr>
  </w:style>
  <w:style w:type="character" w:styleId="1192">
    <w:name w:val="FollowedHyperlink"/>
    <w:basedOn w:val="1150"/>
    <w:uiPriority w:val="99"/>
    <w:semiHidden/>
    <w:unhideWhenUsed/>
    <w:rPr>
      <w:color w:val="954f72" w:themeColor="followedHyperlink"/>
      <w:u w:val="single"/>
    </w:rPr>
  </w:style>
  <w:style w:type="paragraph" w:styleId="1193">
    <w:name w:val="List Paragraph"/>
    <w:basedOn w:val="1146"/>
    <w:uiPriority w:val="34"/>
    <w:qFormat/>
    <w:pPr>
      <w:contextualSpacing/>
      <w:ind w:left="720"/>
    </w:pPr>
  </w:style>
  <w:style w:type="paragraph" w:styleId="1194" w:customStyle="1">
    <w:name w:val="Пункт"/>
    <w:basedOn w:val="1146"/>
    <w:link w:val="1195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95" w:customStyle="1">
    <w:name w:val="Пункт Знак2"/>
    <w:link w:val="1194"/>
    <w:rPr>
      <w:rFonts w:eastAsia="Times New Roman" w:cs="Times New Roman"/>
      <w:szCs w:val="26"/>
      <w:lang w:eastAsia="ru-RU"/>
    </w:rPr>
  </w:style>
  <w:style w:type="paragraph" w:styleId="1196" w:customStyle="1">
    <w:name w:val="Подпункт"/>
    <w:basedOn w:val="1194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7" w:customStyle="1">
    <w:name w:val="Подподпункт"/>
    <w:basedOn w:val="1196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8" w:customStyle="1">
    <w:name w:val="Заголовок 1 Знак"/>
    <w:basedOn w:val="1150"/>
    <w:link w:val="1147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9" w:customStyle="1">
    <w:name w:val="Заголовок 2 Знак"/>
    <w:basedOn w:val="1150"/>
    <w:link w:val="1148"/>
    <w:rPr>
      <w:rFonts w:eastAsia="Times New Roman" w:cs="Times New Roman"/>
      <w:b/>
      <w:sz w:val="32"/>
      <w:szCs w:val="26"/>
      <w:lang w:eastAsia="ru-RU"/>
    </w:rPr>
  </w:style>
  <w:style w:type="character" w:styleId="1200" w:customStyle="1">
    <w:name w:val="Заголовок 3 Знак"/>
    <w:basedOn w:val="1150"/>
    <w:link w:val="114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01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02" w:customStyle="1">
    <w:name w:val="комментарий"/>
    <w:rPr>
      <w:b/>
      <w:i/>
      <w:shd w:val="clear" w:color="auto" w:fill="ffff99"/>
    </w:rPr>
  </w:style>
  <w:style w:type="paragraph" w:styleId="1203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04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05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6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7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8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9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10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11" w:customStyle="1">
    <w:name w:val="Абзац списка;Table-Normal;RSHB_Table-Normal;Заголовок_3;Подпись рисунка;Алроса_маркер (Уровень 4);Маркер;ПАРАГРАФ;Абзац списка2;Bullet_IRAO;Мой Список;AC List 01;List Paragraph1;ТЗ список;Абзац списка литеральный;Цветной список - Акцент 11;Bullet List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12" w:customStyle="1">
    <w:name w:val="Замещающий текст1"/>
    <w:uiPriority w:val="99"/>
    <w:semiHidden/>
    <w:rPr>
      <w:color w:val="808080"/>
    </w:rPr>
  </w:style>
  <w:style w:type="paragraph" w:styleId="1213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nbt.rushydro.ru/Planning/Program/View/375308?returnUrl=%2FPlanning%2FProgram%2FIndex_all%3Fnotnull%3DTrue%26page%3D1%26pageSize%3D50%26Filter.Index%3D90037009%26Filter.LotYears%3D2026%26Filter.UserOrganizationType%3D10%26Filter.ExtendedFilterOpened%3DFalse%26Filter.UserOrganizationType%3D10%26Filter.tabIndex%3D0" TargetMode="External"/><Relationship Id="rId13" Type="http://schemas.openxmlformats.org/officeDocument/2006/relationships/hyperlink" Target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hyperlink" Target="https://reestr.nostroy.ru/sro/all/member/list)" TargetMode="External"/><Relationship Id="rId19" Type="http://schemas.openxmlformats.org/officeDocument/2006/relationships/hyperlink" Target="http://nopriz.ru/nreesters/elektronnyy-reestr/" TargetMode="External"/><Relationship Id="rId20" Type="http://schemas.openxmlformats.org/officeDocument/2006/relationships/image" Target="media/image2.png"/><Relationship Id="rId21" Type="http://schemas.openxmlformats.org/officeDocument/2006/relationships/image" Target="media/media2.svg"/><Relationship Id="rId22" Type="http://schemas.openxmlformats.org/officeDocument/2006/relationships/image" Target="media/image3.png"/><Relationship Id="rId23" Type="http://schemas.openxmlformats.org/officeDocument/2006/relationships/image" Target="media/media3.svg"/><Relationship Id="rId24" Type="http://schemas.openxmlformats.org/officeDocument/2006/relationships/hyperlink" Target="https://bo.nalog.ru" TargetMode="External"/><Relationship Id="rId25" Type="http://schemas.openxmlformats.org/officeDocument/2006/relationships/image" Target="media/image4.png"/><Relationship Id="rId26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168</cp:revision>
  <dcterms:created xsi:type="dcterms:W3CDTF">2023-08-16T07:54:00Z</dcterms:created>
  <dcterms:modified xsi:type="dcterms:W3CDTF">2026-04-14T02:08:19Z</dcterms:modified>
</cp:coreProperties>
</file>