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footer4.xml" ContentType="application/vnd.openxmlformats-officedocument.wordprocessingml.footer+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commentsExtensible.xml" ContentType="application/vnd.openxmlformats-officedocument.wordprocessingml.commentsExtensible+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b/>
          <w:szCs w:val="28"/>
        </w:rPr>
      </w:pPr>
      <w:r>
        <w:rPr>
          <w:vertAlign w:val="subscript"/>
        </w:rPr>
      </w:r>
      <w:r>
        <w:rPr>
          <w:vertAlign w:val="subscript"/>
        </w:rPr>
        <mc:AlternateContent>
          <mc:Choice Requires="wpg">
            <w:drawing>
              <wp:inline xmlns:wp="http://schemas.openxmlformats.org/drawingml/2006/wordprocessingDrawing" distT="0" distB="0" distL="0" distR="0">
                <wp:extent cx="6480175" cy="1187450"/>
                <wp:effectExtent l="0" t="0" r="0" b="0"/>
                <wp:docPr id="1"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63433" name="Доверенность_Филиал_центр.jpg"/>
                        <pic:cNvPicPr>
                          <a:picLocks noChangeAspect="1"/>
                        </pic:cNvPicPr>
                        <pic:nvPr/>
                      </pic:nvPicPr>
                      <pic:blipFill>
                        <a:blip r:embed="rId14"/>
                        <a:srcRect l="11263" t="29751" r="6239" b="25504"/>
                        <a:stretch/>
                      </pic:blipFill>
                      <pic:spPr bwMode="auto">
                        <a:xfrm>
                          <a:off x="0" y="0"/>
                          <a:ext cx="6480174" cy="1187449"/>
                        </a:xfrm>
                        <a:prstGeom prst="rect">
                          <a:avLst/>
                        </a:prstGeom>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10.25pt;height:93.50pt;mso-wrap-distance-left:0.00pt;mso-wrap-distance-top:0.00pt;mso-wrap-distance-right:0.00pt;mso-wrap-distance-bottom:0.00pt;" stroked="f">
                <v:path textboxrect="0,0,0,0"/>
                <v:imagedata r:id="rId14" o:title=""/>
              </v:shape>
            </w:pict>
          </mc:Fallback>
        </mc:AlternateContent>
      </w:r>
      <w:r>
        <w:rPr>
          <w:b/>
          <w:szCs w:val="28"/>
        </w:rPr>
      </w:r>
      <w:r>
        <w:rPr>
          <w:b/>
          <w:szCs w:val="28"/>
        </w:rPr>
      </w:r>
    </w:p>
    <w:p>
      <w:pPr>
        <w:jc w:val="right"/>
        <w:spacing w:before="0" w:line="240" w:lineRule="auto"/>
        <w:widowControl w:val="off"/>
        <w:rPr>
          <w:b/>
          <w:bCs/>
        </w:rPr>
      </w:pPr>
      <w:r>
        <w:rPr>
          <w:b/>
          <w:sz w:val="24"/>
          <w:szCs w:val="24"/>
        </w:rPr>
        <w:t xml:space="preserve">                                                                                                     </w:t>
      </w:r>
      <w:r>
        <w:rPr>
          <w:b/>
          <w:sz w:val="24"/>
          <w:szCs w:val="24"/>
        </w:rPr>
        <w:t xml:space="preserve"> </w:t>
      </w:r>
      <w:r>
        <w:rPr>
          <w:b/>
          <w:bCs/>
        </w:rPr>
        <w:t xml:space="preserve">«УТВЕРЖДАЮ»</w:t>
      </w:r>
      <w:r>
        <w:rPr>
          <w:b/>
          <w:bCs/>
        </w:rPr>
      </w:r>
      <w:r>
        <w:rPr>
          <w:b/>
          <w:bCs/>
        </w:rPr>
      </w:r>
    </w:p>
    <w:p>
      <w:pPr>
        <w:jc w:val="right"/>
        <w:spacing w:before="0" w:line="240" w:lineRule="auto"/>
        <w:widowControl w:val="off"/>
        <w:rPr>
          <w:b/>
          <w:bCs/>
        </w:rPr>
      </w:pPr>
      <w:r>
        <w:rPr>
          <w:b/>
          <w:bCs/>
        </w:rPr>
        <w:t xml:space="preserve">                                                                                          Председатель </w:t>
      </w:r>
      <w:r>
        <w:rPr>
          <w:b/>
          <w:bCs/>
        </w:rPr>
        <w:t xml:space="preserve">закупочной комиссии </w:t>
      </w:r>
      <w:r>
        <w:rPr>
          <w:b/>
          <w:bCs/>
        </w:rPr>
      </w:r>
      <w:r>
        <w:rPr>
          <w:b/>
          <w:bCs/>
        </w:rPr>
      </w:r>
    </w:p>
    <w:p>
      <w:pPr>
        <w:ind w:hanging="11"/>
        <w:jc w:val="right"/>
        <w:spacing w:before="0" w:line="240" w:lineRule="auto"/>
        <w:widowControl w:val="off"/>
        <w:rPr>
          <w:b/>
          <w:bCs/>
        </w:rPr>
      </w:pPr>
      <w:r>
        <w:rPr>
          <w:b/>
          <w:bCs/>
        </w:rPr>
        <w:t xml:space="preserve">                                                                                              АО «ДГК» 1-го уровня-</w:t>
      </w:r>
      <w:r>
        <w:rPr>
          <w:b/>
          <w:bCs/>
        </w:rPr>
      </w:r>
      <w:r>
        <w:rPr>
          <w:b/>
          <w:bCs/>
        </w:rPr>
      </w:r>
    </w:p>
    <w:p>
      <w:pPr>
        <w:ind w:hanging="11"/>
        <w:jc w:val="right"/>
        <w:spacing w:before="0" w:line="240" w:lineRule="auto"/>
        <w:widowControl w:val="off"/>
        <w:rPr>
          <w:b/>
          <w:bCs/>
        </w:rPr>
      </w:pPr>
      <w:r>
        <w:rPr>
          <w:b/>
          <w:bCs/>
        </w:rPr>
        <w:t xml:space="preserve">                                                                       Заместитель Генерального директора </w:t>
      </w:r>
      <w:r>
        <w:rPr>
          <w:b/>
          <w:bCs/>
        </w:rPr>
      </w:r>
      <w:r>
        <w:rPr>
          <w:b/>
          <w:bCs/>
        </w:rPr>
      </w:r>
    </w:p>
    <w:p>
      <w:pPr>
        <w:ind w:hanging="11"/>
        <w:jc w:val="right"/>
        <w:spacing w:before="0" w:line="240" w:lineRule="auto"/>
        <w:widowControl w:val="off"/>
        <w:rPr>
          <w:b/>
          <w:bCs/>
        </w:rPr>
      </w:pPr>
      <w:r>
        <w:rPr>
          <w:b/>
          <w:bCs/>
        </w:rPr>
        <w:t xml:space="preserve">по управлению ресурсами</w:t>
      </w:r>
      <w:r>
        <w:rPr>
          <w:b/>
          <w:bCs/>
        </w:rPr>
        <w:t xml:space="preserve"> АО «ДГК»</w:t>
      </w:r>
      <w:r>
        <w:rPr>
          <w:b/>
          <w:bCs/>
        </w:rPr>
      </w:r>
      <w:r>
        <w:rPr>
          <w:b/>
          <w:bCs/>
        </w:rPr>
      </w:r>
    </w:p>
    <w:p>
      <w:pPr>
        <w:ind w:hanging="11"/>
        <w:jc w:val="right"/>
        <w:spacing w:before="0" w:line="240" w:lineRule="auto"/>
        <w:widowControl w:val="off"/>
        <w:rPr>
          <w:b/>
          <w:bCs/>
        </w:rPr>
      </w:pPr>
      <w:r>
        <w:rPr>
          <w:b/>
          <w:bCs/>
        </w:rPr>
        <w:t xml:space="preserve">                                                                                          </w:t>
      </w:r>
      <w:r>
        <w:rPr>
          <w:b/>
          <w:bCs/>
        </w:rPr>
      </w:r>
      <w:r>
        <w:rPr>
          <w:b/>
          <w:bCs/>
        </w:rPr>
      </w:r>
    </w:p>
    <w:p>
      <w:pPr>
        <w:ind w:hanging="11"/>
        <w:jc w:val="right"/>
        <w:spacing w:before="0" w:line="240" w:lineRule="auto"/>
        <w:widowControl w:val="off"/>
        <w:rPr>
          <w:b/>
          <w:bCs/>
        </w:rPr>
      </w:pPr>
      <w:r>
        <w:rPr>
          <w:b/>
          <w:bCs/>
        </w:rPr>
        <w:t xml:space="preserve">__________________ Д. А. Богонатов</w:t>
      </w:r>
      <w:r>
        <w:rPr>
          <w:b/>
          <w:bCs/>
        </w:rPr>
      </w:r>
      <w:r>
        <w:rPr>
          <w:b/>
          <w:bCs/>
        </w:rPr>
      </w:r>
    </w:p>
    <w:p>
      <w:pPr>
        <w:ind w:hanging="11"/>
        <w:jc w:val="right"/>
        <w:spacing w:before="0" w:line="240" w:lineRule="auto"/>
        <w:widowControl w:val="off"/>
        <w:rPr>
          <w:b/>
          <w:bCs/>
        </w:rPr>
      </w:pPr>
      <w:r>
        <w:rPr>
          <w:b/>
          <w:bCs/>
        </w:rPr>
        <w:t xml:space="preserve">                                                                                «_____» ___________________ 2024г.</w:t>
      </w:r>
      <w:r>
        <w:rPr>
          <w:b/>
          <w:bCs/>
        </w:rPr>
      </w:r>
      <w:r>
        <w:rPr>
          <w:b/>
          <w:bCs/>
        </w:rPr>
      </w:r>
    </w:p>
    <w:p>
      <w:pPr>
        <w:spacing w:before="0"/>
        <w:widowControl w:val="off"/>
      </w:pPr>
      <w:r>
        <w:rPr>
          <w:b/>
          <w:sz w:val="24"/>
          <w:szCs w:val="24"/>
        </w:rPr>
      </w:r>
      <w:r/>
    </w:p>
    <w:p>
      <w:pPr>
        <w:jc w:val="center"/>
        <w:spacing w:before="480" w:after="360"/>
        <w:rPr>
          <w:b/>
          <w:sz w:val="36"/>
        </w:rPr>
        <w:outlineLvl w:val="4"/>
      </w:pPr>
      <w:r>
        <w:rPr>
          <w:b/>
          <w:sz w:val="36"/>
        </w:rPr>
        <w:t xml:space="preserve">Извещение </w:t>
      </w:r>
      <w:r>
        <w:rPr>
          <w:b/>
          <w:sz w:val="36"/>
        </w:rPr>
        <w:t xml:space="preserve">о</w:t>
      </w:r>
      <w:r>
        <w:rPr>
          <w:b/>
          <w:sz w:val="36"/>
        </w:rPr>
        <w:t xml:space="preserve"> проведении </w:t>
      </w:r>
      <w:r>
        <w:rPr>
          <w:b/>
          <w:sz w:val="36"/>
        </w:rPr>
        <w:t xml:space="preserve">запроса предложений</w:t>
      </w:r>
      <w:r>
        <w:rPr>
          <w:b/>
          <w:sz w:val="36"/>
        </w:rPr>
      </w:r>
      <w:r>
        <w:rPr>
          <w:b/>
          <w:sz w:val="36"/>
        </w:rPr>
      </w:r>
    </w:p>
    <w:tbl>
      <w:tblPr>
        <w:tblW w:w="10206" w:type="dxa"/>
        <w:tblLayout w:type="fixed"/>
        <w:tblLook w:val="04A0" w:firstRow="1" w:lastRow="0" w:firstColumn="1" w:lastColumn="0" w:noHBand="0" w:noVBand="1"/>
      </w:tblPr>
      <w:tblGrid>
        <w:gridCol w:w="817"/>
        <w:gridCol w:w="2552"/>
        <w:gridCol w:w="6837"/>
      </w:tblGrid>
      <w:tr>
        <w:tblPrEx/>
        <w:trPr/>
        <w:tc>
          <w:tcPr>
            <w:tcW w:w="817" w:type="dxa"/>
            <w:vAlign w:val="center"/>
            <w:textDirection w:val="lrTb"/>
            <w:noWrap w:val="false"/>
          </w:tcPr>
          <w:p>
            <w:pPr>
              <w:jc w:val="center"/>
              <w:widowControl w:val="off"/>
              <w:rPr>
                <w:b/>
              </w:rPr>
            </w:pPr>
            <w:r>
              <w:rPr>
                <w:b/>
              </w:rPr>
              <w:t xml:space="preserve">№</w:t>
            </w:r>
            <w:r>
              <w:rPr>
                <w:b/>
              </w:rPr>
              <w:br/>
              <w:t xml:space="preserve">п/п</w:t>
            </w:r>
            <w:r>
              <w:rPr>
                <w:b/>
              </w:rPr>
            </w:r>
            <w:r>
              <w:rPr>
                <w:b/>
              </w:rPr>
            </w:r>
          </w:p>
        </w:tc>
        <w:tc>
          <w:tcPr>
            <w:tcW w:w="2552" w:type="dxa"/>
            <w:vAlign w:val="center"/>
            <w:textDirection w:val="lrTb"/>
            <w:noWrap w:val="false"/>
          </w:tcPr>
          <w:p>
            <w:pPr>
              <w:jc w:val="center"/>
              <w:widowControl w:val="off"/>
              <w:rPr>
                <w:b/>
              </w:rPr>
            </w:pPr>
            <w:r>
              <w:rPr>
                <w:b/>
              </w:rPr>
              <w:t xml:space="preserve">Наименование</w:t>
            </w:r>
            <w:r>
              <w:rPr>
                <w:b/>
              </w:rPr>
            </w:r>
            <w:r>
              <w:rPr>
                <w:b/>
              </w:rPr>
            </w:r>
          </w:p>
        </w:tc>
        <w:tc>
          <w:tcPr>
            <w:tcW w:w="6837" w:type="dxa"/>
            <w:vAlign w:val="center"/>
            <w:textDirection w:val="lrTb"/>
            <w:noWrap w:val="false"/>
          </w:tcPr>
          <w:p>
            <w:pPr>
              <w:jc w:val="center"/>
              <w:widowControl w:val="off"/>
              <w:rPr>
                <w:b/>
              </w:rPr>
            </w:pPr>
            <w:r>
              <w:rPr>
                <w:b/>
              </w:rPr>
              <w:t xml:space="preserve">Содержание пункта Извещения</w:t>
            </w:r>
            <w:r>
              <w:rPr>
                <w:b/>
              </w:rPr>
            </w:r>
            <w:r>
              <w:rPr>
                <w:b/>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b/>
              </w:rPr>
            </w:pPr>
            <w:r>
              <w:t xml:space="preserve">Способ закупки</w:t>
            </w:r>
            <w:r>
              <w:rPr>
                <w:b/>
              </w:rPr>
            </w:r>
            <w:r>
              <w:rPr>
                <w:b/>
              </w:rPr>
            </w:r>
          </w:p>
        </w:tc>
        <w:tc>
          <w:tcPr>
            <w:tcW w:w="6837" w:type="dxa"/>
            <w:textDirection w:val="lrTb"/>
            <w:noWrap w:val="false"/>
          </w:tcPr>
          <w:p>
            <w:pPr>
              <w:spacing w:after="120"/>
              <w:widowControl w:val="off"/>
            </w:pPr>
            <w:r>
              <w:t xml:space="preserve">Запрос предложений</w:t>
            </w:r>
            <w:r>
              <w:t xml:space="preserve"> в электронной форме</w:t>
            </w: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Заказчик </w:t>
            </w:r>
            <w:r/>
          </w:p>
        </w:tc>
        <w:tc>
          <w:tcPr>
            <w:tcW w:w="6837" w:type="dxa"/>
            <w:textDirection w:val="lrTb"/>
            <w:noWrap w:val="false"/>
          </w:tcPr>
          <w:p>
            <w:pPr>
              <w:pStyle w:val="1921"/>
              <w:spacing w:before="0"/>
              <w:widowControl w:val="off"/>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921"/>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921"/>
              <w:spacing w:before="0"/>
              <w:widowControl w:val="off"/>
              <w:rPr>
                <w:b w:val="0"/>
                <w:sz w:val="26"/>
                <w:szCs w:val="26"/>
              </w:rPr>
            </w:pPr>
            <w:r>
              <w:rPr>
                <w:b w:val="0"/>
                <w:sz w:val="26"/>
                <w:szCs w:val="26"/>
              </w:rPr>
              <w:t xml:space="preserve">Место нахождения: 680000, г. Хабаровск, ул. Фрунзе, д. 49</w:t>
            </w:r>
            <w:r>
              <w:rPr>
                <w:b w:val="0"/>
                <w:sz w:val="26"/>
                <w:szCs w:val="26"/>
              </w:rPr>
            </w:r>
            <w:r>
              <w:rPr>
                <w:b w:val="0"/>
                <w:sz w:val="26"/>
                <w:szCs w:val="26"/>
              </w:rPr>
            </w:r>
          </w:p>
          <w:p>
            <w:pPr>
              <w:pStyle w:val="1921"/>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921"/>
              <w:spacing w:before="0"/>
              <w:widowControl w:val="off"/>
              <w:rPr>
                <w:b w:val="0"/>
                <w:sz w:val="26"/>
                <w:szCs w:val="26"/>
              </w:rPr>
            </w:pPr>
            <w:r>
              <w:rPr>
                <w:b w:val="0"/>
                <w:sz w:val="26"/>
                <w:szCs w:val="26"/>
              </w:rPr>
              <w:t xml:space="preserve">Адрес электронной почты: </w:t>
            </w:r>
            <w:hyperlink r:id="rId15" w:tooltip="mailto:dgk@dgk.ru" w:history="1">
              <w:r>
                <w:rPr>
                  <w:rStyle w:val="1865"/>
                  <w:b w:val="0"/>
                  <w:sz w:val="26"/>
                  <w:szCs w:val="26"/>
                </w:rPr>
                <w:t xml:space="preserve">dgk@dgk.ru</w:t>
              </w:r>
            </w:hyperlink>
            <w:r>
              <w:rPr>
                <w:b w:val="0"/>
                <w:sz w:val="26"/>
                <w:szCs w:val="26"/>
              </w:rPr>
              <w:t xml:space="preserve"> </w:t>
            </w:r>
            <w:r>
              <w:rPr>
                <w:b w:val="0"/>
                <w:sz w:val="26"/>
                <w:szCs w:val="26"/>
              </w:rPr>
              <w:t xml:space="preserve"> </w:t>
            </w:r>
            <w:r>
              <w:rPr>
                <w:b w:val="0"/>
                <w:sz w:val="26"/>
                <w:szCs w:val="26"/>
              </w:rPr>
            </w:r>
            <w:r>
              <w:rPr>
                <w:b w:val="0"/>
                <w:sz w:val="26"/>
                <w:szCs w:val="26"/>
              </w:rPr>
            </w:r>
          </w:p>
          <w:p>
            <w:pPr>
              <w:spacing w:after="120"/>
              <w:widowControl w:val="off"/>
              <w:tabs>
                <w:tab w:val="left" w:pos="426" w:leader="none"/>
              </w:tabs>
              <w:rPr>
                <w:rFonts w:eastAsia="Lucida Sans Unicode"/>
                <w:i/>
                <w:shd w:val="clear" w:color="auto" w:fill="ffff99"/>
              </w:rPr>
            </w:pPr>
            <w:r>
              <w:t xml:space="preserve">Контактный телефон: (4212) 26-43-63</w:t>
            </w:r>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bookmarkStart w:id="0" w:name="_Ref514805111"/>
            <w:r/>
            <w:bookmarkEnd w:id="0"/>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Организатор закупки </w:t>
            </w:r>
            <w:r/>
          </w:p>
        </w:tc>
        <w:tc>
          <w:tcPr>
            <w:tcW w:w="6837" w:type="dxa"/>
            <w:textDirection w:val="lrTb"/>
            <w:noWrap w:val="false"/>
          </w:tcPr>
          <w:p>
            <w:pPr>
              <w:pStyle w:val="1921"/>
              <w:spacing w:before="0"/>
              <w:widowControl w:val="off"/>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921"/>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921"/>
              <w:spacing w:before="0"/>
              <w:widowControl w:val="off"/>
              <w:rPr>
                <w:b w:val="0"/>
                <w:sz w:val="26"/>
                <w:szCs w:val="26"/>
              </w:rPr>
            </w:pPr>
            <w:r>
              <w:rPr>
                <w:b w:val="0"/>
                <w:sz w:val="26"/>
                <w:szCs w:val="26"/>
              </w:rPr>
              <w:t xml:space="preserve">Место нахождения: 68000</w:t>
            </w:r>
            <w:r>
              <w:rPr>
                <w:b w:val="0"/>
                <w:sz w:val="26"/>
                <w:szCs w:val="26"/>
              </w:rPr>
              <w:t xml:space="preserve">0, г. Хабаровск, ул. Фрунзе, д. </w:t>
            </w:r>
            <w:r>
              <w:rPr>
                <w:b w:val="0"/>
                <w:sz w:val="26"/>
                <w:szCs w:val="26"/>
              </w:rPr>
              <w:t xml:space="preserve">49</w:t>
            </w:r>
            <w:r>
              <w:rPr>
                <w:b w:val="0"/>
                <w:sz w:val="26"/>
                <w:szCs w:val="26"/>
              </w:rPr>
            </w:r>
            <w:r>
              <w:rPr>
                <w:b w:val="0"/>
                <w:sz w:val="26"/>
                <w:szCs w:val="26"/>
              </w:rPr>
            </w:r>
          </w:p>
          <w:p>
            <w:pPr>
              <w:pStyle w:val="1921"/>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921"/>
              <w:spacing w:before="0"/>
              <w:widowControl w:val="off"/>
              <w:rPr>
                <w:b w:val="0"/>
                <w:sz w:val="26"/>
                <w:szCs w:val="26"/>
              </w:rPr>
            </w:pPr>
            <w:r>
              <w:rPr>
                <w:b w:val="0"/>
                <w:sz w:val="26"/>
                <w:szCs w:val="26"/>
              </w:rPr>
              <w:t xml:space="preserve">Адр</w:t>
            </w:r>
            <w:r>
              <w:rPr>
                <w:b w:val="0"/>
                <w:sz w:val="26"/>
                <w:szCs w:val="26"/>
              </w:rPr>
              <w:t xml:space="preserve">ес электронной почты: </w:t>
            </w:r>
            <w:hyperlink r:id="rId16" w:tooltip="mailto:fedyasheva-ig@dgk.ru" w:history="1">
              <w:r>
                <w:rPr>
                  <w:rStyle w:val="1865"/>
                  <w:b w:val="0"/>
                  <w:sz w:val="26"/>
                  <w:szCs w:val="26"/>
                </w:rPr>
                <w:t xml:space="preserve">chernikova-na@dgk.ru</w:t>
              </w:r>
            </w:hyperlink>
            <w:r>
              <w:rPr>
                <w:b w:val="0"/>
                <w:sz w:val="26"/>
                <w:szCs w:val="26"/>
              </w:rPr>
            </w:r>
            <w:r>
              <w:rPr>
                <w:b w:val="0"/>
                <w:sz w:val="26"/>
                <w:szCs w:val="26"/>
              </w:rPr>
            </w:r>
          </w:p>
          <w:p>
            <w:pPr>
              <w:spacing w:after="120"/>
              <w:widowControl w:val="off"/>
              <w:tabs>
                <w:tab w:val="left" w:pos="426" w:leader="none"/>
              </w:tabs>
              <w:rPr>
                <w:rFonts w:eastAsia="Lucida Sans Unicode"/>
                <w:i/>
                <w:shd w:val="clear" w:color="auto" w:fill="ffff99"/>
              </w:rPr>
            </w:pPr>
            <w:r>
              <w:t xml:space="preserve">Контактный телефон: +7 (4212) 26-46-73</w:t>
            </w:r>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bookmarkStart w:id="1" w:name="_Ref514805119"/>
            <w:r/>
            <w:bookmarkEnd w:id="1"/>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Представитель Организатора</w:t>
            </w:r>
            <w:r/>
          </w:p>
        </w:tc>
        <w:tc>
          <w:tcPr>
            <w:tcW w:w="6837" w:type="dxa"/>
            <w:textDirection w:val="lrTb"/>
            <w:noWrap w:val="false"/>
          </w:tcPr>
          <w:p>
            <w:pPr>
              <w:pStyle w:val="1921"/>
              <w:spacing w:before="0"/>
              <w:widowControl w:val="off"/>
              <w:rPr>
                <w:b w:val="0"/>
                <w:bCs w:val="0"/>
                <w:sz w:val="26"/>
                <w:szCs w:val="26"/>
              </w:rPr>
            </w:pPr>
            <w:r>
              <w:rPr>
                <w:b w:val="0"/>
                <w:sz w:val="26"/>
                <w:szCs w:val="26"/>
              </w:rPr>
              <w:t xml:space="preserve">Конт</w:t>
            </w:r>
            <w:r>
              <w:rPr>
                <w:b w:val="0"/>
                <w:sz w:val="26"/>
                <w:szCs w:val="26"/>
              </w:rPr>
              <w:t xml:space="preserve">актное лицо (Ф.И.О.):  </w:t>
            </w:r>
            <w:r>
              <w:rPr>
                <w:b w:val="0"/>
                <w:bCs w:val="0"/>
                <w:sz w:val="26"/>
                <w:szCs w:val="26"/>
              </w:rPr>
            </w:r>
            <w:r>
              <w:rPr>
                <w:b w:val="0"/>
                <w:bCs w:val="0"/>
                <w:sz w:val="26"/>
                <w:szCs w:val="26"/>
              </w:rPr>
            </w:r>
          </w:p>
          <w:p>
            <w:pPr>
              <w:pStyle w:val="1921"/>
              <w:spacing w:before="0"/>
              <w:widowControl w:val="off"/>
              <w:rPr>
                <w:b w:val="0"/>
                <w:bCs w:val="0"/>
                <w:sz w:val="26"/>
                <w:szCs w:val="26"/>
              </w:rPr>
            </w:pPr>
            <w:r>
              <w:rPr>
                <w:b w:val="0"/>
                <w:sz w:val="26"/>
                <w:szCs w:val="26"/>
              </w:rPr>
              <w:t xml:space="preserve">Черникова Наталья Александровна</w:t>
            </w:r>
            <w:r>
              <w:rPr>
                <w:b w:val="0"/>
                <w:bCs w:val="0"/>
                <w:sz w:val="26"/>
                <w:szCs w:val="26"/>
              </w:rPr>
            </w:r>
            <w:r>
              <w:rPr>
                <w:b w:val="0"/>
                <w:bCs w:val="0"/>
                <w:sz w:val="26"/>
                <w:szCs w:val="26"/>
              </w:rPr>
            </w:r>
          </w:p>
          <w:p>
            <w:pPr>
              <w:spacing w:after="120"/>
              <w:widowControl w:val="off"/>
              <w:tabs>
                <w:tab w:val="left" w:pos="426" w:leader="none"/>
              </w:tabs>
              <w:rPr>
                <w:rFonts w:eastAsia="Lucida Sans Unicode"/>
                <w:i/>
                <w:shd w:val="clear" w:color="auto" w:fill="ffff99"/>
              </w:rPr>
            </w:pPr>
            <w:r>
              <w:t xml:space="preserve">Адрес электронной почты: </w:t>
            </w:r>
            <w:hyperlink r:id="rId17" w:tooltip="http://chernikova-na@dgk.ru" w:history="1">
              <w:r>
                <w:rPr>
                  <w:rStyle w:val="1865"/>
                </w:rPr>
                <w:t xml:space="preserve">chernikova-na</w:t>
              </w:r>
              <w:r>
                <w:rPr>
                  <w:rStyle w:val="1865"/>
                </w:rPr>
                <w:t xml:space="preserve">@dgk.ru</w:t>
              </w:r>
            </w:hyperlink>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bookmarkStart w:id="2" w:name="_Ref514805016"/>
            <w:r/>
            <w:bookmarkEnd w:id="2"/>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Наименование и адрес ЭТП</w:t>
            </w:r>
            <w:r/>
          </w:p>
        </w:tc>
        <w:tc>
          <w:tcPr>
            <w:tcW w:w="6837" w:type="dxa"/>
            <w:textDirection w:val="lrTb"/>
            <w:noWrap w:val="false"/>
          </w:tcPr>
          <w:p>
            <w:pPr>
              <w:spacing w:after="120"/>
              <w:widowControl w:val="off"/>
              <w:tabs>
                <w:tab w:val="left" w:pos="426" w:leader="none"/>
              </w:tabs>
            </w:pPr>
            <w:r>
              <w:t xml:space="preserve">Электронная (торговая) площадка: </w:t>
            </w:r>
            <w:r>
              <w:rPr>
                <w:rStyle w:val="1865"/>
              </w:rPr>
              <w:t xml:space="preserve">www.roseltorg.ru</w:t>
            </w:r>
            <w:r>
              <w:t xml:space="preserve">.</w:t>
            </w: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b/>
              </w:rPr>
            </w:pPr>
            <w:r>
              <w:t xml:space="preserve">Предмет Договора и номер лота</w:t>
            </w:r>
            <w:r>
              <w:rPr>
                <w:b/>
              </w:rPr>
            </w:r>
            <w:r>
              <w:rPr>
                <w:b/>
              </w:rPr>
            </w:r>
          </w:p>
        </w:tc>
        <w:tc>
          <w:tcPr>
            <w:tcW w:w="6837" w:type="dxa"/>
            <w:textDirection w:val="lrTb"/>
            <w:noWrap w:val="false"/>
          </w:tcPr>
          <w:p>
            <w:pPr>
              <w:spacing w:after="120"/>
              <w:widowControl w:val="off"/>
              <w:rPr>
                <w:b/>
                <w:bCs/>
                <w:highlight w:val="none"/>
              </w:rPr>
            </w:pPr>
            <w:r>
              <w:rPr>
                <w:b/>
              </w:rPr>
              <w:t xml:space="preserve">ОКПД2 28.92.4 Поставка комплектующих дробилок и мельничного оборудования для структурных подразделений АО «ДГК»</w:t>
            </w:r>
            <w:r>
              <w:rPr>
                <w:b/>
                <w:bCs/>
                <w:highlight w:val="none"/>
              </w:rPr>
            </w:r>
            <w:r>
              <w:rPr>
                <w:b/>
                <w:bCs/>
                <w:highlight w:val="none"/>
              </w:rPr>
            </w:r>
          </w:p>
          <w:p>
            <w:pPr>
              <w:spacing w:after="120"/>
              <w:widowControl w:val="off"/>
              <w:rPr>
                <w:b/>
                <w:bCs/>
              </w:rPr>
            </w:pPr>
            <w:r>
              <w:rPr>
                <w:b/>
                <w:highlight w:val="none"/>
              </w:rPr>
              <w:t xml:space="preserve">Лот № 12016143-РЕМ ПРОД-2025-ДГК</w:t>
            </w:r>
            <w:r>
              <w:rPr>
                <w:b/>
                <w:highlight w:val="none"/>
              </w:rPr>
            </w:r>
            <w:r>
              <w:rPr>
                <w:b/>
                <w:bCs/>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Краткое описание</w:t>
            </w:r>
            <w:r>
              <w:t xml:space="preserve"> </w:t>
            </w:r>
            <w:r>
              <w:t xml:space="preserve">предмета закупки</w:t>
            </w:r>
            <w:r>
              <w:t xml:space="preserve"> </w:t>
            </w:r>
            <w:r/>
          </w:p>
        </w:tc>
        <w:tc>
          <w:tcPr>
            <w:tcW w:w="6837" w:type="dxa"/>
            <w:textDirection w:val="lrTb"/>
            <w:noWrap w:val="false"/>
          </w:tcPr>
          <w:p>
            <w:pPr>
              <w:pStyle w:val="1921"/>
              <w:widowControl w:val="off"/>
              <w:rPr>
                <w:b w:val="0"/>
                <w:sz w:val="26"/>
                <w:szCs w:val="26"/>
              </w:rPr>
            </w:pPr>
            <w:r>
              <w:rPr>
                <w:b w:val="0"/>
                <w:sz w:val="26"/>
                <w:szCs w:val="26"/>
              </w:rPr>
              <w:t xml:space="preserve">О</w:t>
            </w:r>
            <w:r>
              <w:rPr>
                <w:b w:val="0"/>
                <w:sz w:val="26"/>
                <w:szCs w:val="26"/>
              </w:rPr>
              <w:t xml:space="preserve">писание предмета закупки содержится в Документации о закупке.</w:t>
            </w:r>
            <w:r>
              <w:rPr>
                <w:b w:val="0"/>
                <w:sz w:val="26"/>
                <w:szCs w:val="26"/>
              </w:rPr>
            </w:r>
            <w:r>
              <w:rPr>
                <w:b w:val="0"/>
                <w:sz w:val="26"/>
                <w:szCs w:val="26"/>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Количество </w:t>
            </w:r>
            <w:r>
              <w:t xml:space="preserve">поставляемого товара, объема выполняемых работ, оказываемых услуг</w:t>
            </w:r>
            <w:r/>
          </w:p>
        </w:tc>
        <w:tc>
          <w:tcPr>
            <w:tcW w:w="6837" w:type="dxa"/>
            <w:textDirection w:val="lrTb"/>
            <w:noWrap w:val="false"/>
          </w:tcPr>
          <w:p>
            <w:pPr>
              <w:pStyle w:val="1921"/>
              <w:widowControl w:val="off"/>
              <w:rPr>
                <w:b w:val="0"/>
                <w:sz w:val="26"/>
                <w:szCs w:val="26"/>
              </w:rPr>
            </w:pPr>
            <w:r>
              <w:rPr>
                <w:b w:val="0"/>
                <w:sz w:val="26"/>
                <w:szCs w:val="26"/>
              </w:rPr>
              <w:t xml:space="preserve">В</w:t>
            </w:r>
            <w:r>
              <w:rPr>
                <w:b w:val="0"/>
                <w:sz w:val="26"/>
                <w:szCs w:val="26"/>
              </w:rPr>
              <w:t xml:space="preserve"> соответствии с Документацией о закупке.</w:t>
            </w:r>
            <w:r>
              <w:rPr>
                <w:b w:val="0"/>
                <w:sz w:val="26"/>
                <w:szCs w:val="26"/>
              </w:rPr>
            </w:r>
            <w:r>
              <w:rPr>
                <w:b w:val="0"/>
                <w:sz w:val="26"/>
                <w:szCs w:val="26"/>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М</w:t>
            </w:r>
            <w:r>
              <w:t xml:space="preserve">есто поставки товара, выполнения работ, оказания услуг</w:t>
            </w:r>
            <w:r/>
          </w:p>
        </w:tc>
        <w:tc>
          <w:tcPr>
            <w:tcW w:w="6837" w:type="dxa"/>
            <w:textDirection w:val="lrTb"/>
            <w:noWrap w:val="false"/>
          </w:tcPr>
          <w:p>
            <w:pPr>
              <w:spacing w:after="120"/>
              <w:widowControl w:val="off"/>
              <w:rPr>
                <w:i/>
                <w:shd w:val="clear" w:color="auto" w:fill="ffff99"/>
              </w:rPr>
            </w:pPr>
            <w:r>
              <w:t xml:space="preserve">В соответствии с Документацией о закупке.</w:t>
            </w:r>
            <w:r>
              <w:rPr>
                <w:i/>
                <w:shd w:val="clear" w:color="auto" w:fill="ffff99"/>
              </w:rPr>
            </w:r>
            <w:r>
              <w:rPr>
                <w:i/>
                <w:shd w:val="clear" w:color="auto" w:fill="ffff99"/>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Начальная (максимальная) цена договора (цена лота)</w:t>
            </w:r>
            <w:r/>
          </w:p>
        </w:tc>
        <w:tc>
          <w:tcPr>
            <w:tcW w:w="6837" w:type="dxa"/>
            <w:textDirection w:val="lrTb"/>
            <w:noWrap w:val="false"/>
          </w:tcPr>
          <w:p>
            <w:pPr>
              <w:spacing w:after="120"/>
              <w:widowControl w:val="off"/>
              <w:tabs>
                <w:tab w:val="left" w:pos="426" w:leader="none"/>
              </w:tabs>
            </w:pPr>
            <w:r>
              <w:t xml:space="preserve">НМЦ составляет </w:t>
            </w:r>
            <w:r>
              <w:rPr>
                <w:b/>
              </w:rPr>
              <w:t xml:space="preserve">17 344 654,19</w:t>
            </w:r>
            <w:r>
              <w:t xml:space="preserve"> руб., без учета НДС</w:t>
            </w:r>
            <w:r>
              <w:t xml:space="preserve">.</w:t>
            </w:r>
            <w:r/>
          </w:p>
          <w:p>
            <w:pPr>
              <w:spacing w:after="120"/>
              <w:widowControl w:val="off"/>
              <w:tabs>
                <w:tab w:val="left" w:pos="426" w:leader="none"/>
              </w:tabs>
              <w:rPr>
                <w:b/>
              </w:rPr>
            </w:pPr>
            <w:r>
              <w:rPr>
                <w:b/>
              </w:rPr>
            </w:r>
            <w:r>
              <w:rPr>
                <w:b/>
              </w:rPr>
            </w:r>
            <w:r>
              <w:rPr>
                <w:b/>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Участники закупки</w:t>
            </w:r>
            <w:r/>
          </w:p>
        </w:tc>
        <w:tc>
          <w:tcPr>
            <w:tcW w:w="6837" w:type="dxa"/>
            <w:vAlign w:val="center"/>
            <w:textDirection w:val="lrTb"/>
            <w:noWrap w:val="false"/>
          </w:tcPr>
          <w:p>
            <w:pPr>
              <w:pStyle w:val="1921"/>
              <w:widowControl w:val="off"/>
              <w:rPr>
                <w:sz w:val="26"/>
              </w:rPr>
            </w:pPr>
            <w:r>
              <w:rPr>
                <w:b w:val="0"/>
                <w:sz w:val="26"/>
                <w:szCs w:val="26"/>
              </w:rPr>
              <w:t xml:space="preserve">Участвовать в закупке могут </w:t>
            </w:r>
            <w:r>
              <w:rPr>
                <w:b w:val="0"/>
                <w:sz w:val="26"/>
                <w:szCs w:val="26"/>
              </w:rPr>
              <w:t xml:space="preserve">л</w:t>
            </w:r>
            <w:r>
              <w:rPr>
                <w:b w:val="0"/>
                <w:sz w:val="26"/>
              </w:rPr>
              <w:t xml:space="preserve">юбые лица, заинтересованные в предмете закупки.</w:t>
            </w:r>
            <w:r>
              <w:rPr>
                <w:sz w:val="26"/>
              </w:rPr>
              <w:t xml:space="preserve"> </w:t>
            </w:r>
            <w:r>
              <w:rPr>
                <w:sz w:val="26"/>
              </w:rPr>
            </w:r>
            <w:r>
              <w:rPr>
                <w:sz w:val="26"/>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Срок, м</w:t>
            </w:r>
            <w:r>
              <w:t xml:space="preserve">есто и порядок предоставления Документации о закупке</w:t>
            </w:r>
            <w:r/>
          </w:p>
        </w:tc>
        <w:tc>
          <w:tcPr>
            <w:tcW w:w="6837" w:type="dxa"/>
            <w:textDirection w:val="lrTb"/>
            <w:noWrap w:val="false"/>
          </w:tcPr>
          <w:p>
            <w:pPr>
              <w:spacing w:after="120"/>
              <w:widowControl w:val="off"/>
              <w:tabs>
                <w:tab w:val="left" w:pos="426" w:leader="none"/>
              </w:tabs>
              <w:rPr>
                <w:rFonts w:eastAsia="Lucida Sans Unicode"/>
              </w:rPr>
            </w:pPr>
            <w:r>
              <w:t xml:space="preserve">Документация о закупке официально размещена в ЕИС </w:t>
            </w:r>
            <w:r>
              <w:t xml:space="preserve">(на Официальном сайте </w:t>
            </w:r>
            <w:r>
              <w:t xml:space="preserve">по адресу </w:t>
            </w:r>
            <w:r>
              <w:rPr>
                <w:rStyle w:val="1865"/>
              </w:rPr>
              <w:t xml:space="preserve">www.zakupki.gov.ru</w:t>
            </w:r>
            <w:r>
              <w:rPr>
                <w:rStyle w:val="1865"/>
              </w:rPr>
              <w:t xml:space="preserve">)</w:t>
            </w:r>
            <w: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r>
              <w:rPr>
                <w:rFonts w:eastAsia="Lucida Sans Unicode"/>
              </w:rPr>
            </w:r>
            <w:r>
              <w:rPr>
                <w:rFonts w:eastAsia="Lucida Sans Unicode"/>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Размер, порядок и сроки внесения платы, взимаемой за предоставление Документации</w:t>
            </w:r>
            <w:r>
              <w:t xml:space="preserve"> о закупке</w:t>
            </w:r>
            <w:r/>
          </w:p>
        </w:tc>
        <w:tc>
          <w:tcPr>
            <w:tcW w:w="6837" w:type="dxa"/>
            <w:textDirection w:val="lrTb"/>
            <w:noWrap w:val="false"/>
          </w:tcPr>
          <w:p>
            <w:pPr>
              <w:pStyle w:val="1921"/>
              <w:widowControl w:val="off"/>
              <w:rPr>
                <w:b w:val="0"/>
                <w:sz w:val="26"/>
                <w:szCs w:val="26"/>
              </w:rPr>
            </w:pPr>
            <w:r>
              <w:rPr>
                <w:b w:val="0"/>
                <w:sz w:val="26"/>
                <w:szCs w:val="26"/>
              </w:rPr>
              <w:t xml:space="preserve">Не взимается</w:t>
            </w:r>
            <w:r>
              <w:rPr>
                <w:b w:val="0"/>
                <w:sz w:val="26"/>
                <w:szCs w:val="26"/>
              </w:rPr>
            </w:r>
            <w:r>
              <w:rPr>
                <w:b w:val="0"/>
                <w:sz w:val="26"/>
                <w:szCs w:val="26"/>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Обеспечение заявок Участников</w:t>
            </w:r>
            <w:r/>
          </w:p>
        </w:tc>
        <w:tc>
          <w:tcPr>
            <w:tcW w:w="6837" w:type="dxa"/>
            <w:textDirection w:val="lrTb"/>
            <w:noWrap w:val="false"/>
          </w:tcPr>
          <w:p>
            <w:pPr>
              <w:pStyle w:val="1921"/>
              <w:spacing w:after="120"/>
              <w:widowControl w:val="off"/>
              <w:rPr>
                <w:b w:val="0"/>
                <w:sz w:val="26"/>
                <w:szCs w:val="26"/>
              </w:rPr>
            </w:pPr>
            <w:r>
              <w:rPr>
                <w:b w:val="0"/>
                <w:sz w:val="26"/>
                <w:szCs w:val="26"/>
              </w:rPr>
              <w:t xml:space="preserve">И</w:t>
            </w:r>
            <w:r>
              <w:rPr>
                <w:b w:val="0"/>
                <w:sz w:val="26"/>
                <w:szCs w:val="26"/>
              </w:rPr>
              <w:t xml:space="preserve">нформация о форме, размере и порядке предоставления обеспечения </w:t>
            </w:r>
            <w:r>
              <w:rPr>
                <w:b w:val="0"/>
                <w:sz w:val="26"/>
                <w:szCs w:val="26"/>
              </w:rPr>
              <w:t xml:space="preserve">заявок</w:t>
            </w:r>
            <w:r>
              <w:rPr>
                <w:b w:val="0"/>
                <w:sz w:val="26"/>
                <w:szCs w:val="26"/>
              </w:rPr>
              <w:t xml:space="preserve"> приведена в Документации о закупке</w:t>
            </w:r>
            <w:r>
              <w:rPr>
                <w:b w:val="0"/>
                <w:sz w:val="26"/>
                <w:szCs w:val="26"/>
              </w:rPr>
              <w:t xml:space="preserve"> (подраздел </w:t>
            </w:r>
            <w:r>
              <w:rPr>
                <w:b w:val="0"/>
                <w:sz w:val="26"/>
                <w:szCs w:val="26"/>
              </w:rPr>
              <w:fldChar w:fldCharType="begin"/>
            </w:r>
            <w:r>
              <w:rPr>
                <w:b w:val="0"/>
                <w:sz w:val="26"/>
                <w:szCs w:val="26"/>
              </w:rPr>
              <w:instrText xml:space="preserve"> REF _Ref111123526 \r \h </w:instrText>
            </w:r>
            <w:r>
              <w:rPr>
                <w:b w:val="0"/>
                <w:sz w:val="26"/>
                <w:szCs w:val="26"/>
              </w:rPr>
              <w:fldChar w:fldCharType="separate"/>
            </w:r>
            <w:r>
              <w:rPr>
                <w:b w:val="0"/>
                <w:sz w:val="26"/>
                <w:szCs w:val="26"/>
              </w:rPr>
              <w:t xml:space="preserve">1.2</w:t>
            </w:r>
            <w:r>
              <w:rPr>
                <w:b w:val="0"/>
                <w:sz w:val="26"/>
                <w:szCs w:val="26"/>
              </w:rPr>
              <w:fldChar w:fldCharType="end"/>
            </w:r>
            <w:r>
              <w:rPr>
                <w:b w:val="0"/>
                <w:sz w:val="26"/>
                <w:szCs w:val="26"/>
              </w:rPr>
              <w:t xml:space="preserve">)</w:t>
            </w:r>
            <w:r>
              <w:rPr>
                <w:b w:val="0"/>
                <w:sz w:val="26"/>
                <w:szCs w:val="26"/>
              </w:rPr>
              <w:t xml:space="preserve">.</w:t>
            </w:r>
            <w:r>
              <w:rPr>
                <w:b w:val="0"/>
                <w:sz w:val="26"/>
                <w:szCs w:val="26"/>
              </w:rPr>
            </w:r>
            <w:r>
              <w:rPr>
                <w:b w:val="0"/>
                <w:sz w:val="26"/>
                <w:szCs w:val="26"/>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Дата начала – дата и время окончания срока подачи заявок</w:t>
            </w:r>
            <w:r/>
          </w:p>
        </w:tc>
        <w:tc>
          <w:tcPr>
            <w:tcW w:w="6837" w:type="dxa"/>
            <w:textDirection w:val="lrTb"/>
            <w:noWrap w:val="false"/>
          </w:tcPr>
          <w:p>
            <w:pPr>
              <w:widowControl w:val="off"/>
            </w:pPr>
            <w:r>
              <w:t xml:space="preserve">Дата начала подачи заявок: </w:t>
            </w:r>
            <w:r/>
          </w:p>
          <w:p>
            <w:pPr>
              <w:widowControl w:val="off"/>
            </w:pPr>
            <w:r>
              <w:t xml:space="preserve">«25</w:t>
            </w:r>
            <w:r>
              <w:t xml:space="preserve">» октября 2024</w:t>
            </w:r>
            <w:r>
              <w:t xml:space="preserve">г.  </w:t>
            </w:r>
            <w:r/>
          </w:p>
          <w:p>
            <w:pPr>
              <w:widowControl w:val="off"/>
            </w:pPr>
            <w:r>
              <w:t xml:space="preserve">Дата и время окончания срока подачи заявок:</w:t>
            </w:r>
            <w:r/>
          </w:p>
          <w:p>
            <w:pPr>
              <w:pStyle w:val="1921"/>
              <w:spacing w:after="120"/>
              <w:widowControl w:val="off"/>
              <w:rPr>
                <w:b w:val="0"/>
                <w:sz w:val="26"/>
                <w:szCs w:val="26"/>
              </w:rPr>
            </w:pPr>
            <w:r>
              <w:rPr>
                <w:sz w:val="26"/>
                <w:szCs w:val="26"/>
              </w:rPr>
              <w:t xml:space="preserve">«21</w:t>
            </w:r>
            <w:r>
              <w:rPr>
                <w:sz w:val="26"/>
                <w:szCs w:val="26"/>
              </w:rPr>
              <w:t xml:space="preserve">» января 2025</w:t>
            </w:r>
            <w:r>
              <w:rPr>
                <w:sz w:val="26"/>
                <w:szCs w:val="26"/>
              </w:rPr>
              <w:t xml:space="preserve"> г. в </w:t>
            </w:r>
            <w:r>
              <w:rPr>
                <w:sz w:val="26"/>
                <w:szCs w:val="26"/>
              </w:rPr>
              <w:t xml:space="preserve">16 ч. 00</w:t>
            </w:r>
            <w:r>
              <w:rPr>
                <w:sz w:val="26"/>
                <w:szCs w:val="26"/>
              </w:rPr>
              <w:t xml:space="preserve"> мин</w:t>
            </w:r>
            <w:r>
              <w:rPr>
                <w:b w:val="0"/>
                <w:sz w:val="26"/>
                <w:szCs w:val="26"/>
              </w:rPr>
              <w:t xml:space="preserve">.</w:t>
            </w:r>
            <w:r>
              <w:rPr>
                <w:b w:val="0"/>
                <w:sz w:val="26"/>
                <w:szCs w:val="26"/>
              </w:rPr>
              <w:t xml:space="preserve"> </w:t>
            </w:r>
            <w:r>
              <w:rPr>
                <w:b w:val="0"/>
                <w:sz w:val="26"/>
                <w:szCs w:val="26"/>
              </w:rPr>
              <w:t xml:space="preserve"> (по местному времени </w:t>
            </w:r>
            <w:r>
              <w:rPr>
                <w:b w:val="0"/>
                <w:sz w:val="26"/>
                <w:szCs w:val="26"/>
              </w:rPr>
              <w:t xml:space="preserve">О</w:t>
            </w:r>
            <w:r>
              <w:rPr>
                <w:b w:val="0"/>
                <w:sz w:val="26"/>
                <w:szCs w:val="26"/>
              </w:rPr>
              <w:t xml:space="preserve">рганизатора)</w:t>
            </w:r>
            <w:r>
              <w:rPr>
                <w:b w:val="0"/>
                <w:sz w:val="26"/>
                <w:szCs w:val="26"/>
              </w:rPr>
              <w:t xml:space="preserve">.</w:t>
            </w:r>
            <w:r>
              <w:rPr>
                <w:b w:val="0"/>
                <w:sz w:val="26"/>
                <w:szCs w:val="26"/>
              </w:rPr>
            </w:r>
            <w:r>
              <w:rPr>
                <w:b w:val="0"/>
                <w:sz w:val="26"/>
                <w:szCs w:val="26"/>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Порядок подачи заявок</w:t>
            </w:r>
            <w:r/>
          </w:p>
        </w:tc>
        <w:tc>
          <w:tcPr>
            <w:tcW w:w="6837" w:type="dxa"/>
            <w:textDirection w:val="lrTb"/>
            <w:noWrap w:val="false"/>
          </w:tcPr>
          <w:p>
            <w:pPr>
              <w:pStyle w:val="1922"/>
              <w:widowControl w:val="off"/>
              <w:rPr>
                <w:sz w:val="26"/>
                <w:szCs w:val="26"/>
              </w:rPr>
            </w:pPr>
            <w:r>
              <w:rPr>
                <w:sz w:val="26"/>
                <w:szCs w:val="26"/>
              </w:rPr>
              <w:t xml:space="preserve">Заявки подаются по адресу ЭТП, указанному в пункте </w:t>
            </w:r>
            <w:r>
              <w:rPr>
                <w:sz w:val="26"/>
                <w:szCs w:val="26"/>
              </w:rPr>
              <w:fldChar w:fldCharType="begin"/>
            </w:r>
            <w:r>
              <w:rPr>
                <w:sz w:val="26"/>
                <w:szCs w:val="26"/>
              </w:rPr>
              <w:instrText xml:space="preserve"> REF _Ref514805016 \r \h </w:instrText>
            </w:r>
            <w:r>
              <w:rPr>
                <w:sz w:val="26"/>
                <w:szCs w:val="26"/>
              </w:rPr>
              <w:fldChar w:fldCharType="separate"/>
            </w:r>
            <w:r>
              <w:rPr>
                <w:sz w:val="26"/>
                <w:szCs w:val="26"/>
              </w:rPr>
              <w:t xml:space="preserve">5</w:t>
            </w:r>
            <w:r>
              <w:rPr>
                <w:sz w:val="26"/>
                <w:szCs w:val="26"/>
              </w:rPr>
              <w:fldChar w:fldCharType="end"/>
            </w:r>
            <w:r>
              <w:rPr>
                <w:sz w:val="26"/>
                <w:szCs w:val="26"/>
              </w:rPr>
              <w:t xml:space="preserve"> настоящего Извещения</w:t>
            </w:r>
            <w:r>
              <w:rPr>
                <w:sz w:val="26"/>
                <w:szCs w:val="26"/>
              </w:rPr>
              <w:t xml:space="preserve">.</w:t>
            </w:r>
            <w:r>
              <w:rPr>
                <w:sz w:val="26"/>
                <w:szCs w:val="26"/>
              </w:rPr>
            </w:r>
            <w:r>
              <w:rPr>
                <w:sz w:val="26"/>
                <w:szCs w:val="26"/>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spacing w:after="120"/>
              <w:widowControl w:val="off"/>
            </w:pPr>
            <w:r>
              <w:t xml:space="preserve">Порядок подведения итогов закупки</w:t>
            </w:r>
            <w:r/>
          </w:p>
        </w:tc>
        <w:tc>
          <w:tcPr>
            <w:tcW w:w="6837" w:type="dxa"/>
            <w:textDirection w:val="lrTb"/>
            <w:noWrap w:val="false"/>
          </w:tcPr>
          <w:p>
            <w:pPr>
              <w:pStyle w:val="1921"/>
              <w:widowControl w:val="off"/>
              <w:rPr>
                <w:b w:val="0"/>
                <w:sz w:val="26"/>
                <w:szCs w:val="26"/>
              </w:rPr>
            </w:pPr>
            <w:r>
              <w:rPr>
                <w:b w:val="0"/>
                <w:sz w:val="26"/>
                <w:szCs w:val="26"/>
              </w:rPr>
              <w:t xml:space="preserve">Победителем закупки признается Участник, заявка которого </w:t>
            </w:r>
            <w:r>
              <w:rPr>
                <w:b w:val="0"/>
                <w:sz w:val="26"/>
                <w:szCs w:val="26"/>
              </w:rPr>
              <w:t xml:space="preserve">наиболее полно </w:t>
            </w:r>
            <w:r>
              <w:rPr>
                <w:b w:val="0"/>
                <w:sz w:val="26"/>
                <w:szCs w:val="26"/>
              </w:rPr>
              <w:t xml:space="preserve">соответствует требованиям Документаци</w:t>
            </w:r>
            <w:r>
              <w:rPr>
                <w:b w:val="0"/>
                <w:sz w:val="26"/>
                <w:szCs w:val="26"/>
              </w:rPr>
              <w:t xml:space="preserve">и</w:t>
            </w:r>
            <w:r>
              <w:rPr>
                <w:b w:val="0"/>
                <w:sz w:val="26"/>
                <w:szCs w:val="26"/>
              </w:rPr>
              <w:t xml:space="preserve"> о закупке и содержит лучшие условия исполнения Договора на основании установленных критериев оценки</w:t>
            </w:r>
            <w:r>
              <w:rPr>
                <w:b w:val="0"/>
                <w:sz w:val="26"/>
                <w:szCs w:val="26"/>
              </w:rPr>
              <w:t xml:space="preserve"> </w:t>
            </w:r>
            <w:r>
              <w:rPr>
                <w:b w:val="0"/>
                <w:sz w:val="26"/>
                <w:szCs w:val="26"/>
              </w:rPr>
              <w:t xml:space="preserve">согласно Документации о закупке</w:t>
            </w:r>
            <w:r>
              <w:rPr>
                <w:b w:val="0"/>
                <w:sz w:val="26"/>
                <w:szCs w:val="26"/>
              </w:rPr>
              <w:t xml:space="preserve">.</w:t>
            </w:r>
            <w:r>
              <w:rPr>
                <w:b w:val="0"/>
                <w:sz w:val="26"/>
                <w:szCs w:val="26"/>
              </w:rPr>
              <w:t xml:space="preserve"> </w:t>
            </w:r>
            <w:r>
              <w:rPr>
                <w:b w:val="0"/>
                <w:sz w:val="26"/>
                <w:szCs w:val="26"/>
              </w:rPr>
            </w:r>
            <w:r>
              <w:rPr>
                <w:b w:val="0"/>
                <w:sz w:val="26"/>
                <w:szCs w:val="26"/>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spacing w:after="120"/>
              <w:widowControl w:val="off"/>
            </w:pPr>
            <w:r>
              <w:t xml:space="preserve">Обеспечение исполнения Договора</w:t>
            </w:r>
            <w:r/>
          </w:p>
        </w:tc>
        <w:tc>
          <w:tcPr>
            <w:tcW w:w="6837" w:type="dxa"/>
            <w:textDirection w:val="lrTb"/>
            <w:noWrap w:val="false"/>
          </w:tcPr>
          <w:p>
            <w:pPr>
              <w:pStyle w:val="1921"/>
              <w:widowControl w:val="off"/>
              <w:rPr>
                <w:b w:val="0"/>
                <w:sz w:val="26"/>
                <w:szCs w:val="26"/>
              </w:rPr>
            </w:pPr>
            <w:r>
              <w:rPr>
                <w:b w:val="0"/>
                <w:bCs/>
                <w:sz w:val="26"/>
                <w:szCs w:val="26"/>
              </w:rPr>
              <w:t xml:space="preserve">Информация о размере, валюте и иных требованиях к обеспечению исполнения Договора приведена в Документации о закупке»</w:t>
            </w:r>
            <w:r>
              <w:rPr>
                <w:b w:val="0"/>
                <w:bCs/>
                <w:sz w:val="26"/>
                <w:szCs w:val="26"/>
              </w:rPr>
              <w:t xml:space="preserve"> </w:t>
            </w:r>
            <w:r>
              <w:rPr>
                <w:b w:val="0"/>
                <w:sz w:val="26"/>
                <w:szCs w:val="26"/>
              </w:rPr>
              <w:t xml:space="preserve">(подраздел </w:t>
            </w:r>
            <w:r>
              <w:rPr>
                <w:b w:val="0"/>
                <w:sz w:val="26"/>
                <w:szCs w:val="26"/>
              </w:rPr>
              <w:fldChar w:fldCharType="begin"/>
            </w:r>
            <w:r>
              <w:rPr>
                <w:b w:val="0"/>
                <w:sz w:val="26"/>
                <w:szCs w:val="26"/>
              </w:rPr>
              <w:instrText xml:space="preserve"> REF _Ref111123526 \r \h </w:instrText>
            </w:r>
            <w:r>
              <w:rPr>
                <w:b w:val="0"/>
                <w:sz w:val="26"/>
                <w:szCs w:val="26"/>
              </w:rPr>
              <w:fldChar w:fldCharType="separate"/>
            </w:r>
            <w:r>
              <w:rPr>
                <w:b w:val="0"/>
                <w:sz w:val="26"/>
                <w:szCs w:val="26"/>
              </w:rPr>
              <w:t xml:space="preserve">1.2</w:t>
            </w:r>
            <w:r>
              <w:rPr>
                <w:b w:val="0"/>
                <w:sz w:val="26"/>
                <w:szCs w:val="26"/>
              </w:rPr>
              <w:fldChar w:fldCharType="end"/>
            </w:r>
            <w:r>
              <w:rPr>
                <w:b w:val="0"/>
                <w:sz w:val="26"/>
                <w:szCs w:val="26"/>
              </w:rPr>
              <w:t xml:space="preserve">)</w:t>
            </w:r>
            <w:r>
              <w:rPr>
                <w:b w:val="0"/>
                <w:bCs/>
                <w:sz w:val="26"/>
                <w:szCs w:val="26"/>
              </w:rPr>
              <w:t xml:space="preserve">.</w:t>
            </w:r>
            <w:r>
              <w:rPr>
                <w:b w:val="0"/>
                <w:sz w:val="26"/>
                <w:szCs w:val="26"/>
              </w:rPr>
            </w:r>
            <w:r>
              <w:rPr>
                <w:b w:val="0"/>
                <w:sz w:val="26"/>
                <w:szCs w:val="26"/>
              </w:rPr>
            </w:r>
          </w:p>
        </w:tc>
      </w:tr>
      <w:tr>
        <w:tblPrEx/>
        <w:trPr/>
        <w:tc>
          <w:tcPr>
            <w:tcW w:w="817" w:type="dxa"/>
            <w:textDirection w:val="lrTb"/>
            <w:noWrap w:val="false"/>
          </w:tcPr>
          <w:p>
            <w:pPr>
              <w:pStyle w:val="1919"/>
              <w:numPr>
                <w:ilvl w:val="0"/>
                <w:numId w:val="22"/>
              </w:numPr>
              <w:contextualSpacing w:val="0"/>
              <w:ind w:left="0" w:firstLine="0"/>
              <w:jc w:val="center"/>
              <w:widowControl w:val="off"/>
              <w:rPr>
                <w:rFonts w:ascii="Times New Roman" w:hAnsi="Times New Roman"/>
                <w:sz w:val="26"/>
              </w:rPr>
            </w:pPr>
            <w:r/>
            <w:bookmarkStart w:id="3" w:name="_Ref446062609"/>
            <w:r/>
            <w:bookmarkEnd w:id="3"/>
            <w:r>
              <w:rPr>
                <w:rFonts w:ascii="Times New Roman" w:hAnsi="Times New Roman"/>
                <w:sz w:val="26"/>
              </w:rPr>
            </w:r>
            <w:r>
              <w:rPr>
                <w:rFonts w:ascii="Times New Roman" w:hAnsi="Times New Roman"/>
                <w:sz w:val="26"/>
              </w:rPr>
            </w:r>
          </w:p>
        </w:tc>
        <w:tc>
          <w:tcPr>
            <w:gridSpan w:val="2"/>
            <w:tcW w:w="9389" w:type="dxa"/>
            <w:textDirection w:val="lrTb"/>
            <w:noWrap w:val="false"/>
          </w:tcPr>
          <w:p>
            <w:pPr>
              <w:spacing w:after="120"/>
              <w:widowControl w:val="off"/>
            </w:pPr>
            <w:r>
              <w:t xml:space="preserve">Подробное описание закупаемой продукции и условий Договора, а такж</w:t>
            </w:r>
            <w:r>
              <w:t xml:space="preserve">е процедур закупки содержится </w:t>
            </w:r>
            <w:r>
              <w:t xml:space="preserve">в </w:t>
            </w:r>
            <w:r>
              <w:t xml:space="preserve">Д</w:t>
            </w:r>
            <w:r>
              <w:t xml:space="preserve">окументации о закупке.</w:t>
            </w:r>
            <w:r/>
          </w:p>
        </w:tc>
      </w:tr>
    </w:tbl>
    <w:p>
      <w:r/>
      <w:r/>
    </w:p>
    <w:p>
      <w:r/>
      <w:r/>
    </w:p>
    <w:p>
      <w:r/>
      <w:r/>
    </w:p>
    <w:p>
      <w:pPr>
        <w:jc w:val="left"/>
        <w:rPr>
          <w:rStyle w:val="1894"/>
          <w:b w:val="0"/>
        </w:rPr>
        <w:sectPr>
          <w:footerReference w:type="default" r:id="rId9"/>
          <w:footerReference w:type="first" r:id="rId10"/>
          <w:footnotePr/>
          <w:endnotePr/>
          <w:type w:val="nextPage"/>
          <w:pgSz w:w="11906" w:h="16838" w:orient="portrait"/>
          <w:pgMar w:top="1134" w:right="567" w:bottom="993" w:left="1134" w:header="680" w:footer="79" w:gutter="0"/>
          <w:cols w:num="1" w:sep="0" w:space="708" w:equalWidth="1"/>
          <w:docGrid w:linePitch="360"/>
          <w:titlePg/>
        </w:sectPr>
      </w:pPr>
      <w:r>
        <w:rPr>
          <w:b w:val="0"/>
        </w:rPr>
      </w:r>
      <w:r>
        <w:rPr>
          <w:rStyle w:val="1894"/>
          <w:b w:val="0"/>
        </w:rPr>
      </w:r>
      <w:r>
        <w:rPr>
          <w:rStyle w:val="1894"/>
          <w:b w:val="0"/>
        </w:rPr>
      </w:r>
    </w:p>
    <w:p>
      <w:pPr>
        <w:rPr>
          <w:b/>
          <w:szCs w:val="28"/>
        </w:rPr>
      </w:pPr>
      <w:r>
        <w:rPr>
          <w:vertAlign w:val="subscript"/>
        </w:rPr>
        <mc:AlternateContent>
          <mc:Choice Requires="wpg">
            <w:drawing>
              <wp:inline xmlns:wp="http://schemas.openxmlformats.org/drawingml/2006/wordprocessingDrawing" distT="0" distB="0" distL="0" distR="0">
                <wp:extent cx="6480175" cy="1187450"/>
                <wp:effectExtent l="0" t="0" r="0" b="0"/>
                <wp:docPr id="2"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Доверенность_Филиал_центр.jpg"/>
                        <pic:cNvPicPr>
                          <a:picLocks noChangeAspect="1"/>
                        </pic:cNvPicPr>
                        <pic:nvPr/>
                      </pic:nvPicPr>
                      <pic:blipFill>
                        <a:blip r:embed="rId14"/>
                        <a:srcRect l="11263" t="29751" r="6239" b="25504"/>
                        <a:stretch/>
                      </pic:blipFill>
                      <pic:spPr bwMode="auto">
                        <a:xfrm>
                          <a:off x="0" y="0"/>
                          <a:ext cx="6480174" cy="1187450"/>
                        </a:xfrm>
                        <a:prstGeom prst="rect">
                          <a:avLst/>
                        </a:prstGeom>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0.25pt;height:93.50pt;mso-wrap-distance-left:0.00pt;mso-wrap-distance-top:0.00pt;mso-wrap-distance-right:0.00pt;mso-wrap-distance-bottom:0.00pt;" stroked="f">
                <v:path textboxrect="0,0,0,0"/>
                <v:imagedata r:id="rId14" o:title=""/>
              </v:shape>
            </w:pict>
          </mc:Fallback>
        </mc:AlternateContent>
      </w:r>
      <w:r>
        <w:rPr>
          <w:b/>
          <w:szCs w:val="28"/>
        </w:rPr>
      </w:r>
      <w:r>
        <w:rPr>
          <w:b/>
          <w:szCs w:val="28"/>
        </w:rPr>
      </w:r>
    </w:p>
    <w:p>
      <w:pPr>
        <w:jc w:val="right"/>
        <w:spacing w:before="0" w:line="240" w:lineRule="auto"/>
        <w:widowControl w:val="off"/>
        <w:rPr>
          <w:b/>
          <w:bCs/>
        </w:rPr>
      </w:pPr>
      <w:r>
        <w:rPr>
          <w:b/>
          <w:sz w:val="24"/>
          <w:szCs w:val="24"/>
        </w:rPr>
        <w:t xml:space="preserve">                                                                                                     </w:t>
      </w:r>
      <w:r>
        <w:rPr>
          <w:b/>
          <w:sz w:val="24"/>
          <w:szCs w:val="24"/>
        </w:rPr>
        <w:t xml:space="preserve"> </w:t>
      </w:r>
      <w:r>
        <w:rPr>
          <w:b/>
          <w:bCs/>
        </w:rPr>
        <w:t xml:space="preserve">«УТВЕРЖДАЮ»</w:t>
      </w:r>
      <w:r>
        <w:rPr>
          <w:b/>
          <w:bCs/>
        </w:rPr>
      </w:r>
      <w:r>
        <w:rPr>
          <w:b/>
          <w:bCs/>
        </w:rPr>
      </w:r>
    </w:p>
    <w:p>
      <w:pPr>
        <w:jc w:val="right"/>
        <w:spacing w:before="0" w:line="240" w:lineRule="auto"/>
        <w:widowControl w:val="off"/>
        <w:rPr>
          <w:b/>
          <w:bCs/>
        </w:rPr>
      </w:pPr>
      <w:r>
        <w:rPr>
          <w:b/>
          <w:bCs/>
        </w:rPr>
        <w:t xml:space="preserve">                                                                                           Председатель </w:t>
      </w:r>
      <w:r>
        <w:rPr>
          <w:b/>
          <w:bCs/>
        </w:rPr>
        <w:t xml:space="preserve">закупочной комиссии </w:t>
      </w:r>
      <w:r>
        <w:rPr>
          <w:b/>
          <w:bCs/>
        </w:rPr>
      </w:r>
      <w:r>
        <w:rPr>
          <w:b/>
          <w:bCs/>
        </w:rPr>
      </w:r>
    </w:p>
    <w:p>
      <w:pPr>
        <w:ind w:hanging="11"/>
        <w:jc w:val="right"/>
        <w:spacing w:before="0" w:line="240" w:lineRule="auto"/>
        <w:widowControl w:val="off"/>
        <w:rPr>
          <w:b/>
          <w:bCs/>
        </w:rPr>
      </w:pPr>
      <w:r>
        <w:rPr>
          <w:b/>
          <w:bCs/>
        </w:rPr>
        <w:t xml:space="preserve">                                                                                              АО «ДГК» 1-го уровня-</w:t>
      </w:r>
      <w:r>
        <w:rPr>
          <w:b/>
          <w:bCs/>
        </w:rPr>
      </w:r>
      <w:r>
        <w:rPr>
          <w:b/>
          <w:bCs/>
        </w:rPr>
      </w:r>
    </w:p>
    <w:p>
      <w:pPr>
        <w:ind w:hanging="11"/>
        <w:jc w:val="right"/>
        <w:spacing w:before="0" w:line="240" w:lineRule="auto"/>
        <w:widowControl w:val="off"/>
        <w:rPr>
          <w:b/>
          <w:bCs/>
        </w:rPr>
      </w:pPr>
      <w:r>
        <w:rPr>
          <w:b/>
          <w:bCs/>
        </w:rPr>
        <w:t xml:space="preserve">                                                                       Заместитель Генерального директора </w:t>
      </w:r>
      <w:r>
        <w:rPr>
          <w:b/>
          <w:bCs/>
        </w:rPr>
      </w:r>
      <w:r>
        <w:rPr>
          <w:b/>
          <w:bCs/>
        </w:rPr>
      </w:r>
    </w:p>
    <w:p>
      <w:pPr>
        <w:ind w:hanging="11"/>
        <w:jc w:val="right"/>
        <w:spacing w:before="0" w:line="240" w:lineRule="auto"/>
        <w:widowControl w:val="off"/>
        <w:rPr>
          <w:b/>
          <w:bCs/>
        </w:rPr>
      </w:pPr>
      <w:r>
        <w:rPr>
          <w:b/>
          <w:bCs/>
        </w:rPr>
        <w:t xml:space="preserve">по управлению ресурсами</w:t>
      </w:r>
      <w:r>
        <w:rPr>
          <w:b/>
          <w:bCs/>
        </w:rPr>
        <w:t xml:space="preserve"> АО «ДГК»</w:t>
      </w:r>
      <w:r>
        <w:rPr>
          <w:b/>
          <w:bCs/>
        </w:rPr>
      </w:r>
      <w:r>
        <w:rPr>
          <w:b/>
          <w:bCs/>
        </w:rPr>
      </w:r>
    </w:p>
    <w:p>
      <w:pPr>
        <w:ind w:hanging="11"/>
        <w:jc w:val="right"/>
        <w:spacing w:before="0" w:line="240" w:lineRule="auto"/>
        <w:widowControl w:val="off"/>
        <w:rPr>
          <w:b/>
          <w:bCs/>
        </w:rPr>
      </w:pPr>
      <w:r>
        <w:rPr>
          <w:b/>
          <w:bCs/>
        </w:rPr>
        <w:t xml:space="preserve">                                                                                         </w:t>
      </w:r>
      <w:r>
        <w:rPr>
          <w:b/>
          <w:bCs/>
        </w:rPr>
      </w:r>
      <w:r>
        <w:rPr>
          <w:b/>
          <w:bCs/>
        </w:rPr>
      </w:r>
    </w:p>
    <w:p>
      <w:pPr>
        <w:ind w:hanging="11"/>
        <w:jc w:val="right"/>
        <w:spacing w:before="0" w:line="240" w:lineRule="auto"/>
        <w:widowControl w:val="off"/>
        <w:rPr>
          <w:b/>
          <w:bCs/>
        </w:rPr>
      </w:pPr>
      <w:r>
        <w:rPr>
          <w:b/>
          <w:bCs/>
        </w:rPr>
        <w:t xml:space="preserve"> __________________ Д. А. Богонатов</w:t>
      </w:r>
      <w:r>
        <w:rPr>
          <w:b/>
          <w:bCs/>
        </w:rPr>
      </w:r>
      <w:r>
        <w:rPr>
          <w:b/>
          <w:bCs/>
        </w:rPr>
      </w:r>
    </w:p>
    <w:p>
      <w:pPr>
        <w:spacing w:before="0"/>
        <w:widowControl w:val="off"/>
      </w:pPr>
      <w:r>
        <w:rPr>
          <w:b/>
          <w:bCs/>
        </w:rPr>
        <w:t xml:space="preserve">                                                                                          «_____» ___________________ 2024г.</w:t>
      </w:r>
      <w:r>
        <w:t xml:space="preserve">.</w:t>
      </w:r>
      <w:r/>
    </w:p>
    <w:p>
      <w:pPr>
        <w:ind w:left="4678"/>
        <w:rPr>
          <w:i/>
          <w:sz w:val="24"/>
          <w:szCs w:val="24"/>
          <w:shd w:val="clear" w:color="auto" w:fill="ffff99"/>
        </w:rPr>
      </w:pPr>
      <w:r>
        <w:rPr>
          <w:i/>
          <w:sz w:val="24"/>
          <w:szCs w:val="24"/>
          <w:shd w:val="clear" w:color="auto" w:fill="ffff99"/>
        </w:rPr>
      </w:r>
      <w:r>
        <w:rPr>
          <w:i/>
          <w:sz w:val="24"/>
          <w:szCs w:val="24"/>
          <w:shd w:val="clear" w:color="auto" w:fill="ffff99"/>
        </w:rPr>
      </w:r>
      <w:r>
        <w:rPr>
          <w:i/>
          <w:sz w:val="24"/>
          <w:szCs w:val="24"/>
          <w:shd w:val="clear" w:color="auto" w:fill="ffff99"/>
        </w:rPr>
      </w:r>
    </w:p>
    <w:p>
      <w:pPr>
        <w:jc w:val="right"/>
        <w:rPr>
          <w:b/>
          <w:sz w:val="22"/>
          <w:szCs w:val="22"/>
        </w:rPr>
      </w:pPr>
      <w:r>
        <w:rPr>
          <w:b/>
          <w:sz w:val="22"/>
          <w:szCs w:val="22"/>
        </w:rPr>
        <w:t xml:space="preserve"> </w:t>
      </w:r>
      <w:r>
        <w:rPr>
          <w:b/>
          <w:sz w:val="22"/>
          <w:szCs w:val="22"/>
        </w:rPr>
      </w:r>
      <w:r>
        <w:rPr>
          <w:b/>
          <w:sz w:val="22"/>
          <w:szCs w:val="22"/>
        </w:rPr>
      </w:r>
    </w:p>
    <w:p>
      <w:pPr>
        <w:ind w:left="3424" w:hanging="11"/>
        <w:jc w:val="center"/>
      </w:pPr>
      <w:r/>
      <w:r/>
    </w:p>
    <w:p>
      <w:r/>
      <w:r/>
    </w:p>
    <w:p>
      <w:pPr>
        <w:jc w:val="center"/>
        <w:spacing w:before="480" w:after="360"/>
        <w:rPr>
          <w:b/>
          <w:sz w:val="36"/>
        </w:rPr>
        <w:outlineLvl w:val="4"/>
      </w:pPr>
      <w:r/>
      <w:bookmarkStart w:id="4" w:name="_Toc518119232"/>
      <w:r>
        <w:rPr>
          <w:b/>
          <w:sz w:val="36"/>
        </w:rPr>
        <w:t xml:space="preserve">Д</w:t>
      </w:r>
      <w:r>
        <w:rPr>
          <w:b/>
          <w:sz w:val="36"/>
        </w:rPr>
        <w:t xml:space="preserve">окументация</w:t>
      </w:r>
      <w:bookmarkEnd w:id="4"/>
      <w:r>
        <w:rPr>
          <w:b/>
          <w:sz w:val="36"/>
        </w:rPr>
        <w:t xml:space="preserve"> о закупке</w:t>
      </w:r>
      <w:r>
        <w:rPr>
          <w:b/>
          <w:sz w:val="36"/>
        </w:rPr>
      </w:r>
      <w:r>
        <w:rPr>
          <w:b/>
          <w:sz w:val="36"/>
        </w:rPr>
      </w:r>
    </w:p>
    <w:p>
      <w:r/>
      <w:r/>
    </w:p>
    <w:p>
      <w:pPr>
        <w:jc w:val="center"/>
        <w:spacing w:before="0"/>
        <w:rPr>
          <w:b/>
          <w:bCs/>
        </w:rPr>
      </w:pPr>
      <w:r>
        <w:rPr>
          <w:b/>
          <w:bCs/>
        </w:rPr>
        <w:t xml:space="preserve">З</w:t>
      </w:r>
      <w:r>
        <w:rPr>
          <w:b/>
          <w:bCs/>
        </w:rPr>
        <w:t xml:space="preserve">АПРОС ПРЕДЛОЖЕНИЙ</w:t>
      </w:r>
      <w:r>
        <w:rPr>
          <w:b/>
          <w:bCs/>
        </w:rPr>
        <w:t xml:space="preserve"> </w:t>
      </w:r>
      <w:r>
        <w:rPr>
          <w:b/>
          <w:bCs/>
        </w:rPr>
        <w:t xml:space="preserve">В ЭЛЕКТРОННОЙ ФОРМЕ </w:t>
      </w:r>
      <w:r>
        <w:rPr>
          <w:b/>
          <w:bCs/>
        </w:rPr>
      </w:r>
      <w:r>
        <w:rPr>
          <w:b/>
          <w:bCs/>
        </w:rPr>
      </w:r>
    </w:p>
    <w:p>
      <w:pPr>
        <w:jc w:val="center"/>
        <w:spacing w:before="0"/>
        <w:rPr>
          <w:b/>
          <w:bCs/>
        </w:rPr>
      </w:pPr>
      <w:r>
        <w:rPr>
          <w:b/>
          <w:bCs/>
        </w:rPr>
        <w:t xml:space="preserve">НА ПРАВО ЗАКЛЮЧЕНИЯ ДОГОВОРА НА</w:t>
      </w:r>
      <w:r>
        <w:rPr>
          <w:b/>
          <w:bCs/>
        </w:rPr>
        <w:t xml:space="preserve"> ОКПД2 28.92.4 ПОСТАВКА КОМПЛЕКТУЮЩИХ ДРОБИЛОК И МЕЛЬНИЧНОГО ОБОРУДОВАНИЯ ДЛЯ СТРУКТУРНЫХ ПОДРАЗДЕЛЕНИЙ АО «ДГК».</w:t>
      </w:r>
      <w:r>
        <w:rPr>
          <w:b/>
          <w:bCs/>
        </w:rPr>
      </w:r>
      <w:r>
        <w:rPr>
          <w:b/>
          <w:bCs/>
        </w:rPr>
      </w:r>
    </w:p>
    <w:p>
      <w:pPr>
        <w:jc w:val="center"/>
        <w:rPr>
          <w:b/>
          <w:bCs/>
        </w:rPr>
      </w:pPr>
      <w:r>
        <w:rPr>
          <w:b/>
          <w:bCs/>
        </w:rPr>
      </w:r>
      <w:r>
        <w:rPr>
          <w:b/>
          <w:bCs/>
        </w:rPr>
      </w:r>
      <w:r>
        <w:rPr>
          <w:b/>
          <w:bCs/>
        </w:rPr>
      </w:r>
    </w:p>
    <w:p>
      <w:pPr>
        <w:jc w:val="center"/>
        <w:rPr>
          <w:b/>
          <w:bCs/>
          <w:highlight w:val="none"/>
        </w:rPr>
      </w:pPr>
      <w:r>
        <w:rPr>
          <w:b/>
          <w:bCs/>
        </w:rPr>
        <w:t xml:space="preserve">(ЛОТ №</w:t>
      </w:r>
      <w:r>
        <w:rPr>
          <w:b/>
          <w:bCs/>
        </w:rPr>
        <w:t xml:space="preserve">12016143-РЕМ ПРОД-2025-ДГК</w:t>
      </w:r>
      <w:r>
        <w:rPr>
          <w:b/>
          <w:bCs/>
        </w:rPr>
        <w:t xml:space="preserve">)</w:t>
      </w:r>
      <w:r>
        <w:rPr>
          <w:b/>
          <w:bCs/>
          <w:highlight w:val="none"/>
        </w:rPr>
      </w:r>
      <w:r>
        <w:rPr>
          <w:b/>
          <w:bCs/>
          <w:highlight w:val="none"/>
        </w:rPr>
      </w:r>
    </w:p>
    <w:p>
      <w:pPr>
        <w:jc w:val="center"/>
        <w:rPr>
          <w:b/>
          <w:bCs/>
        </w:rPr>
      </w:pPr>
      <w:r>
        <w:rPr>
          <w:b/>
          <w:bCs/>
        </w:rPr>
      </w:r>
      <w:r>
        <w:rPr>
          <w:b/>
          <w:bCs/>
        </w:rPr>
      </w:r>
      <w:r>
        <w:rPr>
          <w:b/>
          <w:bCs/>
        </w:rPr>
      </w:r>
    </w:p>
    <w:p>
      <w:pPr>
        <w:jc w:val="center"/>
        <w:spacing w:before="0"/>
      </w:pPr>
      <w:r/>
      <w:r/>
    </w:p>
    <w:p>
      <w:pPr>
        <w:jc w:val="center"/>
        <w:spacing w:before="0"/>
      </w:pPr>
      <w:r/>
      <w:r/>
    </w:p>
    <w:p>
      <w:pPr>
        <w:jc w:val="center"/>
        <w:spacing w:before="0"/>
      </w:pPr>
      <w:r/>
      <w:r/>
    </w:p>
    <w:p>
      <w:pPr>
        <w:jc w:val="center"/>
        <w:spacing w:before="0"/>
      </w:pPr>
      <w:r/>
      <w:r/>
    </w:p>
    <w:p>
      <w:pPr>
        <w:jc w:val="center"/>
        <w:spacing w:before="0"/>
      </w:pPr>
      <w:r/>
      <w:r/>
    </w:p>
    <w:p>
      <w:pPr>
        <w:jc w:val="center"/>
        <w:spacing w:before="0"/>
      </w:pPr>
      <w:r/>
      <w:r/>
    </w:p>
    <w:p>
      <w:pPr>
        <w:jc w:val="center"/>
        <w:spacing w:before="0"/>
      </w:pPr>
      <w:r/>
      <w:r/>
    </w:p>
    <w:p>
      <w:pPr>
        <w:jc w:val="center"/>
        <w:spacing w:before="0"/>
      </w:pPr>
      <w:r/>
      <w:r/>
    </w:p>
    <w:p>
      <w:pPr>
        <w:jc w:val="center"/>
        <w:spacing w:before="0"/>
      </w:pPr>
      <w:r/>
      <w:r/>
    </w:p>
    <w:p>
      <w:pPr>
        <w:jc w:val="center"/>
        <w:spacing w:before="0"/>
      </w:pPr>
      <w:r/>
      <w:r/>
    </w:p>
    <w:p>
      <w:pPr>
        <w:jc w:val="center"/>
        <w:spacing w:before="0"/>
      </w:pPr>
      <w:r/>
      <w:r/>
    </w:p>
    <w:p>
      <w:pPr>
        <w:jc w:val="center"/>
        <w:spacing w:before="0"/>
      </w:pPr>
      <w:r/>
      <w:r/>
    </w:p>
    <w:p>
      <w:pPr>
        <w:jc w:val="center"/>
        <w:spacing w:before="0"/>
      </w:pPr>
      <w:r/>
      <w:r/>
    </w:p>
    <w:p>
      <w:pPr>
        <w:ind w:left="34" w:hanging="11"/>
        <w:jc w:val="center"/>
        <w:spacing w:before="0"/>
        <w:rPr>
          <w:b/>
          <w:sz w:val="28"/>
          <w:szCs w:val="24"/>
        </w:rPr>
      </w:pPr>
      <w:r/>
      <w:bookmarkStart w:id="0" w:name="undefined"/>
      <w:r>
        <w:rPr>
          <w:b/>
          <w:sz w:val="28"/>
          <w:szCs w:val="24"/>
        </w:rPr>
        <w:t xml:space="preserve">ЛИСТ СОГЛАСОВАНИЯ</w:t>
      </w:r>
      <w:bookmarkEnd w:id="0"/>
      <w:r>
        <w:rPr>
          <w:b/>
          <w:sz w:val="28"/>
          <w:szCs w:val="24"/>
        </w:rPr>
      </w:r>
      <w:r>
        <w:rPr>
          <w:b/>
          <w:sz w:val="28"/>
          <w:szCs w:val="24"/>
        </w:rPr>
      </w:r>
    </w:p>
    <w:p>
      <w:pPr>
        <w:ind w:left="34" w:hanging="11"/>
        <w:jc w:val="center"/>
        <w:spacing w:before="0"/>
        <w:rPr>
          <w:b/>
          <w:sz w:val="28"/>
          <w:szCs w:val="24"/>
        </w:rPr>
      </w:pPr>
      <w:r/>
      <w:bookmarkStart w:id="0" w:name="undefined"/>
      <w:r>
        <w:rPr>
          <w:b/>
          <w:sz w:val="28"/>
          <w:szCs w:val="24"/>
        </w:rPr>
        <w:t xml:space="preserve">ИЗВЕЩЕНИЯ, ДОКУМЕНТАЦИИ О ЗАКУПКЕ</w:t>
      </w:r>
      <w:r>
        <w:rPr>
          <w:b/>
          <w:sz w:val="28"/>
          <w:szCs w:val="24"/>
        </w:rPr>
        <w:br/>
        <w:t xml:space="preserve">И </w:t>
      </w:r>
      <w:bookmarkEnd w:id="0"/>
      <w:r>
        <w:rPr>
          <w:b/>
          <w:sz w:val="28"/>
          <w:szCs w:val="24"/>
        </w:rPr>
        <w:t xml:space="preserve">СОСТАВА ЭКСПЕРТНОЙ ГРУППЫ</w:t>
      </w:r>
      <w:r>
        <w:rPr>
          <w:b/>
          <w:sz w:val="28"/>
          <w:szCs w:val="24"/>
        </w:rPr>
      </w:r>
      <w:r>
        <w:rPr>
          <w:b/>
          <w:sz w:val="28"/>
          <w:szCs w:val="24"/>
        </w:rPr>
      </w:r>
    </w:p>
    <w:p>
      <w:pPr>
        <w:ind w:left="34" w:hanging="11"/>
        <w:jc w:val="center"/>
        <w:spacing w:before="0"/>
        <w:rPr>
          <w:b/>
          <w:sz w:val="28"/>
          <w:szCs w:val="24"/>
        </w:rPr>
      </w:pPr>
      <w:r>
        <w:rPr>
          <w:b/>
          <w:sz w:val="28"/>
          <w:szCs w:val="24"/>
        </w:rPr>
      </w:r>
      <w:r>
        <w:rPr>
          <w:b/>
          <w:sz w:val="28"/>
          <w:szCs w:val="24"/>
        </w:rPr>
      </w:r>
      <w:r>
        <w:rPr>
          <w:b/>
          <w:sz w:val="28"/>
          <w:szCs w:val="24"/>
        </w:rPr>
      </w:r>
    </w:p>
    <w:p>
      <w:pPr>
        <w:pStyle w:val="1921"/>
        <w:jc w:val="center"/>
        <w:widowControl w:val="off"/>
        <w:rPr>
          <w:sz w:val="26"/>
          <w:szCs w:val="26"/>
          <w:highlight w:val="none"/>
        </w:rPr>
      </w:pPr>
      <w:r>
        <w:rPr>
          <w:b/>
          <w:sz w:val="28"/>
        </w:rPr>
        <w:t xml:space="preserve">Запрос предложений</w:t>
      </w:r>
      <w:r>
        <w:rPr>
          <w:b/>
          <w:sz w:val="28"/>
        </w:rPr>
        <w:t xml:space="preserve"> в электронной форме</w:t>
      </w:r>
      <w:r>
        <w:rPr>
          <w:b/>
          <w:sz w:val="28"/>
        </w:rPr>
        <w:t xml:space="preserve"> </w:t>
      </w:r>
      <w:r>
        <w:rPr>
          <w:b/>
          <w:sz w:val="28"/>
        </w:rPr>
        <w:t xml:space="preserve">на </w:t>
      </w:r>
      <w:r>
        <w:rPr>
          <w:sz w:val="26"/>
          <w:szCs w:val="26"/>
        </w:rPr>
        <w:t xml:space="preserve">ОКПД2 28.92.4 Поставка комплектующих дробилок  и мельничного оборудования для структурных подразделений АО «ДГК».</w:t>
      </w:r>
      <w:r>
        <w:rPr>
          <w:sz w:val="26"/>
          <w:szCs w:val="26"/>
          <w:highlight w:val="none"/>
        </w:rPr>
      </w:r>
      <w:r>
        <w:rPr>
          <w:sz w:val="26"/>
          <w:szCs w:val="26"/>
          <w:highlight w:val="none"/>
        </w:rPr>
      </w:r>
    </w:p>
    <w:p>
      <w:pPr>
        <w:pStyle w:val="1921"/>
        <w:jc w:val="center"/>
        <w:widowControl w:val="off"/>
        <w:rPr>
          <w:sz w:val="26"/>
          <w:szCs w:val="26"/>
          <w:highlight w:val="none"/>
        </w:rPr>
      </w:pPr>
      <w:r>
        <w:rPr>
          <w:sz w:val="26"/>
          <w:szCs w:val="26"/>
          <w:highlight w:val="none"/>
        </w:rPr>
        <w:t xml:space="preserve">Лот № 12016143-РЕМ ПРОД-2025-ДГК</w:t>
      </w:r>
      <w:r>
        <w:rPr>
          <w:sz w:val="26"/>
          <w:szCs w:val="26"/>
          <w:highlight w:val="none"/>
        </w:rPr>
      </w:r>
      <w:r>
        <w:rPr>
          <w:sz w:val="26"/>
          <w:szCs w:val="26"/>
          <w:highlight w:val="none"/>
        </w:rPr>
      </w:r>
    </w:p>
    <w:p>
      <w:r/>
      <w:r/>
    </w:p>
    <w:tbl>
      <w:tblPr>
        <w:tblW w:w="9951"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2410"/>
        <w:gridCol w:w="2977"/>
        <w:gridCol w:w="1547"/>
        <w:gridCol w:w="12"/>
        <w:gridCol w:w="1548"/>
        <w:gridCol w:w="12"/>
        <w:gridCol w:w="1445"/>
      </w:tblGrid>
      <w:tr>
        <w:tblPrEx/>
        <w:trPr>
          <w:trHeight w:val="300"/>
        </w:trPr>
        <w:tc>
          <w:tcPr>
            <w:tcW w:w="2410" w:type="dxa"/>
            <w:vAlign w:val="center"/>
            <w:textDirection w:val="lrTb"/>
            <w:noWrap w:val="false"/>
          </w:tcPr>
          <w:p>
            <w:pPr>
              <w:jc w:val="center"/>
              <w:spacing w:before="0"/>
              <w:rPr>
                <w:b/>
                <w:bCs/>
                <w:sz w:val="20"/>
                <w:szCs w:val="20"/>
              </w:rPr>
            </w:pPr>
            <w:r>
              <w:rPr>
                <w:b/>
                <w:bCs/>
                <w:sz w:val="20"/>
                <w:szCs w:val="20"/>
              </w:rPr>
              <w:t xml:space="preserve">ФИО</w:t>
            </w:r>
            <w:r>
              <w:rPr>
                <w:b/>
                <w:bCs/>
                <w:sz w:val="20"/>
                <w:szCs w:val="20"/>
              </w:rPr>
            </w:r>
            <w:r>
              <w:rPr>
                <w:b/>
                <w:bCs/>
                <w:sz w:val="20"/>
                <w:szCs w:val="20"/>
              </w:rPr>
            </w:r>
          </w:p>
        </w:tc>
        <w:tc>
          <w:tcPr>
            <w:tcW w:w="2977" w:type="dxa"/>
            <w:vAlign w:val="center"/>
            <w:textDirection w:val="lrTb"/>
            <w:noWrap w:val="false"/>
          </w:tcPr>
          <w:p>
            <w:pPr>
              <w:jc w:val="center"/>
              <w:spacing w:before="0"/>
              <w:rPr>
                <w:b/>
                <w:bCs/>
                <w:sz w:val="20"/>
                <w:szCs w:val="20"/>
              </w:rPr>
            </w:pPr>
            <w:r>
              <w:rPr>
                <w:b/>
                <w:bCs/>
                <w:sz w:val="20"/>
                <w:szCs w:val="20"/>
              </w:rPr>
              <w:t xml:space="preserve">Должность</w:t>
            </w:r>
            <w:r>
              <w:rPr>
                <w:b/>
                <w:bCs/>
                <w:sz w:val="20"/>
                <w:szCs w:val="20"/>
              </w:rPr>
            </w:r>
            <w:r>
              <w:rPr>
                <w:b/>
                <w:bCs/>
                <w:sz w:val="20"/>
                <w:szCs w:val="20"/>
              </w:rPr>
            </w:r>
          </w:p>
        </w:tc>
        <w:tc>
          <w:tcPr>
            <w:gridSpan w:val="2"/>
            <w:tcW w:w="1559" w:type="dxa"/>
            <w:vAlign w:val="center"/>
            <w:textDirection w:val="lrTb"/>
            <w:noWrap w:val="false"/>
          </w:tcPr>
          <w:p>
            <w:pPr>
              <w:jc w:val="center"/>
              <w:spacing w:before="0"/>
              <w:rPr>
                <w:b/>
                <w:bCs/>
                <w:sz w:val="20"/>
                <w:szCs w:val="20"/>
              </w:rPr>
            </w:pPr>
            <w:r>
              <w:rPr>
                <w:b/>
                <w:bCs/>
                <w:sz w:val="20"/>
                <w:szCs w:val="20"/>
              </w:rPr>
              <w:t xml:space="preserve">Дата передачи на согласование</w:t>
            </w:r>
            <w:r>
              <w:rPr>
                <w:b/>
                <w:bCs/>
                <w:sz w:val="20"/>
                <w:szCs w:val="20"/>
              </w:rPr>
            </w:r>
            <w:r>
              <w:rPr>
                <w:b/>
                <w:bCs/>
                <w:sz w:val="20"/>
                <w:szCs w:val="20"/>
              </w:rPr>
            </w:r>
          </w:p>
        </w:tc>
        <w:tc>
          <w:tcPr>
            <w:gridSpan w:val="2"/>
            <w:tcW w:w="1560" w:type="dxa"/>
            <w:vAlign w:val="center"/>
            <w:textDirection w:val="lrTb"/>
            <w:noWrap w:val="false"/>
          </w:tcPr>
          <w:p>
            <w:pPr>
              <w:jc w:val="center"/>
              <w:spacing w:before="0"/>
              <w:rPr>
                <w:b/>
                <w:bCs/>
                <w:sz w:val="20"/>
                <w:szCs w:val="20"/>
              </w:rPr>
            </w:pPr>
            <w:r>
              <w:rPr>
                <w:b/>
                <w:bCs/>
                <w:sz w:val="20"/>
                <w:szCs w:val="20"/>
              </w:rPr>
              <w:t xml:space="preserve">Дата окончания согласования</w:t>
            </w:r>
            <w:r>
              <w:rPr>
                <w:b/>
                <w:bCs/>
                <w:sz w:val="20"/>
                <w:szCs w:val="20"/>
              </w:rPr>
            </w:r>
            <w:r>
              <w:rPr>
                <w:b/>
                <w:bCs/>
                <w:sz w:val="20"/>
                <w:szCs w:val="20"/>
              </w:rPr>
            </w:r>
          </w:p>
        </w:tc>
        <w:tc>
          <w:tcPr>
            <w:tcW w:w="1445" w:type="dxa"/>
            <w:vAlign w:val="center"/>
            <w:textDirection w:val="lrTb"/>
            <w:noWrap w:val="false"/>
          </w:tcPr>
          <w:p>
            <w:pPr>
              <w:jc w:val="center"/>
              <w:spacing w:before="0"/>
              <w:rPr>
                <w:b/>
                <w:bCs/>
                <w:sz w:val="20"/>
                <w:szCs w:val="20"/>
              </w:rPr>
            </w:pPr>
            <w:r>
              <w:rPr>
                <w:b/>
                <w:bCs/>
                <w:sz w:val="20"/>
                <w:szCs w:val="20"/>
              </w:rPr>
              <w:t xml:space="preserve">Подпись согласующего</w:t>
            </w:r>
            <w:r>
              <w:rPr>
                <w:b/>
                <w:bCs/>
                <w:sz w:val="20"/>
                <w:szCs w:val="20"/>
              </w:rPr>
            </w:r>
            <w:r>
              <w:rPr>
                <w:b/>
                <w:bCs/>
                <w:sz w:val="20"/>
                <w:szCs w:val="20"/>
              </w:rPr>
            </w:r>
          </w:p>
        </w:tc>
      </w:tr>
      <w:tr>
        <w:tblPrEx/>
        <w:trPr>
          <w:trHeight w:val="526"/>
        </w:trPr>
        <w:tc>
          <w:tcPr>
            <w:gridSpan w:val="7"/>
            <w:tcW w:w="9951" w:type="dxa"/>
            <w:vAlign w:val="center"/>
            <w:textDirection w:val="lrTb"/>
            <w:noWrap w:val="false"/>
          </w:tcPr>
          <w:p>
            <w:pPr>
              <w:spacing w:before="0"/>
              <w:rPr>
                <w:sz w:val="28"/>
                <w:szCs w:val="28"/>
              </w:rPr>
            </w:pPr>
            <w:r>
              <w:rPr>
                <w:sz w:val="28"/>
                <w:szCs w:val="28"/>
              </w:rPr>
              <w:t xml:space="preserve">Руководитель отдела закупок</w:t>
            </w:r>
            <w:r>
              <w:rPr>
                <w:sz w:val="28"/>
                <w:szCs w:val="28"/>
              </w:rPr>
            </w:r>
            <w:r>
              <w:rPr>
                <w:sz w:val="28"/>
                <w:szCs w:val="28"/>
              </w:rPr>
            </w:r>
          </w:p>
        </w:tc>
      </w:tr>
      <w:tr>
        <w:tblPrEx/>
        <w:trPr>
          <w:trHeight w:val="1341"/>
        </w:trPr>
        <w:tc>
          <w:tcPr>
            <w:tcW w:w="2410" w:type="dxa"/>
            <w:vAlign w:val="center"/>
            <w:textDirection w:val="lrTb"/>
            <w:noWrap w:val="false"/>
          </w:tcPr>
          <w:p>
            <w:pPr>
              <w:spacing w:before="0"/>
              <w:rPr>
                <w:sz w:val="28"/>
                <w:szCs w:val="28"/>
              </w:rPr>
            </w:pPr>
            <w:r>
              <w:rPr>
                <w:sz w:val="28"/>
                <w:szCs w:val="28"/>
              </w:rPr>
              <w:t xml:space="preserve">Клышко Р.А.</w:t>
            </w:r>
            <w:r>
              <w:rPr>
                <w:sz w:val="28"/>
                <w:szCs w:val="28"/>
              </w:rPr>
            </w:r>
            <w:r>
              <w:rPr>
                <w:sz w:val="28"/>
                <w:szCs w:val="28"/>
              </w:rPr>
            </w:r>
          </w:p>
        </w:tc>
        <w:tc>
          <w:tcPr>
            <w:tcW w:w="2977" w:type="dxa"/>
            <w:vAlign w:val="center"/>
            <w:textDirection w:val="lrTb"/>
            <w:noWrap w:val="false"/>
          </w:tcPr>
          <w:p>
            <w:pPr>
              <w:jc w:val="left"/>
              <w:spacing w:before="0"/>
              <w:rPr>
                <w:sz w:val="28"/>
                <w:szCs w:val="28"/>
              </w:rPr>
            </w:pPr>
            <w:r>
              <w:rPr>
                <w:bCs/>
              </w:rPr>
              <w:t xml:space="preserve">Начальник отдела проведения закупок материалов и оборудования</w:t>
            </w:r>
            <w:r>
              <w:rPr>
                <w:sz w:val="28"/>
                <w:szCs w:val="28"/>
              </w:rPr>
            </w:r>
            <w:r>
              <w:rPr>
                <w:sz w:val="28"/>
                <w:szCs w:val="28"/>
              </w:rPr>
            </w:r>
          </w:p>
        </w:tc>
        <w:tc>
          <w:tcPr>
            <w:tcW w:w="1547"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560"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457" w:type="dxa"/>
            <w:vAlign w:val="center"/>
            <w:textDirection w:val="lrTb"/>
            <w:noWrap w:val="false"/>
          </w:tcPr>
          <w:p>
            <w:pPr>
              <w:spacing w:before="0"/>
              <w:rPr>
                <w:sz w:val="20"/>
                <w:szCs w:val="20"/>
              </w:rPr>
            </w:pPr>
            <w:r>
              <w:rPr>
                <w:sz w:val="20"/>
                <w:szCs w:val="20"/>
              </w:rPr>
            </w:r>
            <w:r>
              <w:rPr>
                <w:sz w:val="20"/>
                <w:szCs w:val="20"/>
              </w:rPr>
            </w:r>
            <w:r>
              <w:rPr>
                <w:sz w:val="20"/>
                <w:szCs w:val="20"/>
              </w:rPr>
            </w:r>
          </w:p>
        </w:tc>
      </w:tr>
      <w:tr>
        <w:tblPrEx/>
        <w:trPr>
          <w:trHeight w:val="355"/>
        </w:trPr>
        <w:tc>
          <w:tcPr>
            <w:gridSpan w:val="7"/>
            <w:tcW w:w="9951" w:type="dxa"/>
            <w:vAlign w:val="center"/>
            <w:textDirection w:val="lrTb"/>
            <w:noWrap w:val="false"/>
          </w:tcPr>
          <w:p>
            <w:pPr>
              <w:jc w:val="left"/>
              <w:spacing w:before="0"/>
              <w:rPr>
                <w:sz w:val="28"/>
                <w:szCs w:val="28"/>
              </w:rPr>
            </w:pPr>
            <w:r>
              <w:rPr>
                <w:sz w:val="28"/>
                <w:szCs w:val="28"/>
              </w:rPr>
              <w:t xml:space="preserve">Иные согласующие лица</w:t>
            </w:r>
            <w:r>
              <w:rPr>
                <w:sz w:val="28"/>
                <w:szCs w:val="28"/>
              </w:rPr>
            </w:r>
            <w:r>
              <w:rPr>
                <w:sz w:val="28"/>
                <w:szCs w:val="28"/>
              </w:rPr>
            </w:r>
          </w:p>
        </w:tc>
      </w:tr>
      <w:tr>
        <w:tblPrEx/>
        <w:trPr>
          <w:trHeight w:val="544"/>
        </w:trPr>
        <w:tc>
          <w:tcPr>
            <w:tcW w:w="2410" w:type="dxa"/>
            <w:vAlign w:val="center"/>
            <w:textDirection w:val="lrTb"/>
            <w:noWrap w:val="false"/>
          </w:tcPr>
          <w:p>
            <w:pPr>
              <w:spacing w:before="0"/>
              <w:rPr>
                <w:sz w:val="28"/>
                <w:szCs w:val="28"/>
              </w:rPr>
            </w:pPr>
            <w:r>
              <w:rPr>
                <w:sz w:val="28"/>
                <w:szCs w:val="28"/>
              </w:rPr>
              <w:t xml:space="preserve">Мельников А.С.</w:t>
            </w:r>
            <w:r>
              <w:rPr>
                <w:sz w:val="28"/>
                <w:szCs w:val="28"/>
              </w:rPr>
            </w:r>
            <w:r>
              <w:rPr>
                <w:sz w:val="28"/>
                <w:szCs w:val="28"/>
              </w:rPr>
            </w:r>
          </w:p>
        </w:tc>
        <w:tc>
          <w:tcPr>
            <w:tcW w:w="2977" w:type="dxa"/>
            <w:vAlign w:val="center"/>
            <w:textDirection w:val="lrTb"/>
            <w:noWrap w:val="false"/>
          </w:tcPr>
          <w:p>
            <w:pPr>
              <w:jc w:val="left"/>
              <w:spacing w:before="0"/>
              <w:rPr>
                <w:bCs/>
              </w:rPr>
            </w:pPr>
            <w:r>
              <w:rPr>
                <w:bCs/>
              </w:rPr>
              <w:t xml:space="preserve">Начальник </w:t>
            </w:r>
            <w:r>
              <w:rPr>
                <w:bCs/>
              </w:rPr>
              <w:t xml:space="preserve">управления </w:t>
            </w:r>
            <w:r>
              <w:rPr>
                <w:bCs/>
              </w:rPr>
              <w:t xml:space="preserve">материально-технического обеспечения</w:t>
            </w:r>
            <w:r>
              <w:rPr>
                <w:bCs/>
              </w:rPr>
            </w:r>
            <w:r>
              <w:rPr>
                <w:bCs/>
              </w:rPr>
            </w:r>
          </w:p>
        </w:tc>
        <w:tc>
          <w:tcPr>
            <w:tcW w:w="1547"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560"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457" w:type="dxa"/>
            <w:vAlign w:val="center"/>
            <w:textDirection w:val="lrTb"/>
            <w:noWrap w:val="false"/>
          </w:tcPr>
          <w:p>
            <w:pPr>
              <w:spacing w:before="0"/>
              <w:rPr>
                <w:sz w:val="20"/>
                <w:szCs w:val="20"/>
              </w:rPr>
            </w:pPr>
            <w:r>
              <w:rPr>
                <w:sz w:val="20"/>
                <w:szCs w:val="20"/>
              </w:rPr>
            </w:r>
            <w:r>
              <w:rPr>
                <w:sz w:val="20"/>
                <w:szCs w:val="20"/>
              </w:rPr>
            </w:r>
            <w:r>
              <w:rPr>
                <w:sz w:val="20"/>
                <w:szCs w:val="20"/>
              </w:rPr>
            </w:r>
          </w:p>
        </w:tc>
      </w:tr>
      <w:tr>
        <w:tblPrEx/>
        <w:trPr>
          <w:trHeight w:val="544"/>
        </w:trPr>
        <w:tc>
          <w:tcPr>
            <w:tcW w:w="2410" w:type="dxa"/>
            <w:vAlign w:val="center"/>
            <w:textDirection w:val="lrTb"/>
            <w:noWrap w:val="false"/>
          </w:tcPr>
          <w:p>
            <w:pPr>
              <w:spacing w:before="0"/>
              <w:rPr>
                <w:sz w:val="28"/>
                <w:szCs w:val="28"/>
              </w:rPr>
            </w:pPr>
            <w:r>
              <w:rPr>
                <w:sz w:val="28"/>
                <w:szCs w:val="28"/>
              </w:rPr>
              <w:t xml:space="preserve">Гузар Е.Ю.</w:t>
            </w:r>
            <w:r>
              <w:rPr>
                <w:sz w:val="28"/>
                <w:szCs w:val="28"/>
              </w:rPr>
            </w:r>
            <w:r>
              <w:rPr>
                <w:sz w:val="28"/>
                <w:szCs w:val="28"/>
              </w:rPr>
            </w:r>
          </w:p>
        </w:tc>
        <w:tc>
          <w:tcPr>
            <w:tcW w:w="2977" w:type="dxa"/>
            <w:vAlign w:val="center"/>
            <w:textDirection w:val="lrTb"/>
            <w:noWrap w:val="false"/>
          </w:tcPr>
          <w:p>
            <w:pPr>
              <w:spacing w:before="0"/>
              <w:rPr>
                <w:bCs/>
              </w:rPr>
            </w:pPr>
            <w:r>
              <w:rPr>
                <w:bCs/>
              </w:rPr>
              <w:t xml:space="preserve">Начальник управления </w:t>
            </w:r>
            <w:r>
              <w:rPr>
                <w:bCs/>
              </w:rPr>
              <w:t xml:space="preserve">закупок</w:t>
            </w:r>
            <w:r>
              <w:rPr>
                <w:bCs/>
              </w:rPr>
            </w:r>
            <w:r>
              <w:rPr>
                <w:bCs/>
              </w:rPr>
            </w:r>
          </w:p>
        </w:tc>
        <w:tc>
          <w:tcPr>
            <w:tcW w:w="1547"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560" w:type="dxa"/>
            <w:vAlign w:val="center"/>
            <w:textDirection w:val="lrTb"/>
            <w:noWrap w:val="false"/>
          </w:tcPr>
          <w:p>
            <w:pPr>
              <w:spacing w:before="0"/>
              <w:rPr>
                <w:sz w:val="20"/>
                <w:szCs w:val="20"/>
              </w:rPr>
            </w:pPr>
            <w:r>
              <w:rPr>
                <w:sz w:val="20"/>
                <w:szCs w:val="20"/>
              </w:rPr>
            </w:r>
            <w:r>
              <w:rPr>
                <w:sz w:val="20"/>
                <w:szCs w:val="20"/>
              </w:rPr>
            </w:r>
            <w:r>
              <w:rPr>
                <w:sz w:val="20"/>
                <w:szCs w:val="20"/>
              </w:rPr>
            </w:r>
          </w:p>
        </w:tc>
        <w:tc>
          <w:tcPr>
            <w:gridSpan w:val="2"/>
            <w:tcW w:w="1457" w:type="dxa"/>
            <w:vAlign w:val="center"/>
            <w:textDirection w:val="lrTb"/>
            <w:noWrap w:val="false"/>
          </w:tcPr>
          <w:p>
            <w:pPr>
              <w:spacing w:before="0"/>
              <w:rPr>
                <w:sz w:val="20"/>
                <w:szCs w:val="20"/>
              </w:rPr>
            </w:pPr>
            <w:r>
              <w:rPr>
                <w:sz w:val="20"/>
                <w:szCs w:val="20"/>
              </w:rPr>
            </w:r>
            <w:r>
              <w:rPr>
                <w:sz w:val="20"/>
                <w:szCs w:val="20"/>
              </w:rPr>
            </w:r>
            <w:r>
              <w:rPr>
                <w:sz w:val="20"/>
                <w:szCs w:val="20"/>
              </w:rPr>
            </w:r>
          </w:p>
        </w:tc>
      </w:tr>
    </w:tbl>
    <w:p>
      <w:r/>
      <w:r/>
    </w:p>
    <w:p>
      <w:pPr>
        <w:ind w:left="142"/>
        <w:spacing w:before="0"/>
        <w:rPr>
          <w:sz w:val="28"/>
          <w:szCs w:val="28"/>
        </w:rPr>
      </w:pPr>
      <w:r>
        <w:rPr>
          <w:sz w:val="28"/>
          <w:szCs w:val="28"/>
        </w:rPr>
        <w:t xml:space="preserve"> </w:t>
      </w:r>
      <w:r>
        <w:rPr>
          <w:sz w:val="28"/>
          <w:szCs w:val="28"/>
        </w:rPr>
        <w:t xml:space="preserve">Секретарь закупочной комиссии </w:t>
      </w:r>
      <w:r>
        <w:rPr>
          <w:sz w:val="28"/>
          <w:szCs w:val="28"/>
        </w:rPr>
      </w:r>
      <w:r>
        <w:rPr>
          <w:sz w:val="28"/>
          <w:szCs w:val="28"/>
        </w:rPr>
      </w:r>
    </w:p>
    <w:p>
      <w:pPr>
        <w:ind w:left="142"/>
        <w:spacing w:before="0"/>
        <w:rPr>
          <w:sz w:val="28"/>
          <w:szCs w:val="28"/>
        </w:rPr>
      </w:pPr>
      <w:r>
        <w:rPr>
          <w:sz w:val="28"/>
          <w:szCs w:val="28"/>
        </w:rPr>
      </w:r>
      <w:r>
        <w:rPr>
          <w:sz w:val="28"/>
          <w:szCs w:val="28"/>
        </w:rPr>
        <w:t xml:space="preserve">АО «ДГК» 1-го уровня                                                                    Н.А.Чернико</w:t>
      </w:r>
      <w:r>
        <w:rPr>
          <w:sz w:val="28"/>
          <w:szCs w:val="28"/>
        </w:rPr>
        <w:t xml:space="preserve">ва</w:t>
      </w:r>
      <w:r>
        <w:rPr>
          <w:sz w:val="28"/>
          <w:szCs w:val="28"/>
        </w:rPr>
      </w:r>
      <w:r>
        <w:rPr>
          <w:sz w:val="28"/>
          <w:szCs w:val="28"/>
        </w:rPr>
      </w:r>
    </w:p>
    <w:p>
      <w:r/>
      <w:r/>
    </w:p>
    <w:p>
      <w:pPr>
        <w:jc w:val="center"/>
        <w:pageBreakBefore/>
        <w:spacing w:before="480" w:after="360"/>
        <w:rPr>
          <w:b/>
          <w:sz w:val="28"/>
        </w:rPr>
        <w:outlineLvl w:val="4"/>
      </w:pPr>
      <w:r>
        <w:rPr>
          <w:b/>
          <w:sz w:val="28"/>
        </w:rPr>
        <w:t xml:space="preserve">СОДЕРЖАНИЕ</w:t>
      </w:r>
      <w:r>
        <w:rPr>
          <w:b/>
          <w:sz w:val="28"/>
        </w:rPr>
      </w:r>
      <w:r>
        <w:rPr>
          <w:b/>
          <w:sz w:val="28"/>
        </w:rPr>
      </w:r>
    </w:p>
    <w:p>
      <w:pPr>
        <w:pStyle w:val="1868"/>
        <w:rPr>
          <w:rFonts w:asciiTheme="minorHAnsi" w:hAnsiTheme="minorHAnsi" w:eastAsiaTheme="minorEastAsia" w:cstheme="minorBidi"/>
          <w:b w:val="0"/>
          <w:bCs w:val="0"/>
          <w:caps w:val="0"/>
          <w:sz w:val="22"/>
          <w:szCs w:val="22"/>
          <w14:ligatures w14:val="standardContextual"/>
        </w:rPr>
      </w:pPr>
      <w:r>
        <w:fldChar w:fldCharType="begin"/>
      </w:r>
      <w:r>
        <w:instrText xml:space="preserve"> TOC \o "2-2" \h \z \t "Заголовок 1;1;Пункт2;3" </w:instrText>
      </w:r>
      <w:r>
        <w:fldChar w:fldCharType="separate"/>
      </w:r>
      <w:hyperlink w:tooltip="#_Toc141973709" w:anchor="_Toc141973709" w:history="1">
        <w:r>
          <w:rPr>
            <w:rStyle w:val="1865"/>
          </w:rPr>
          <w:t xml:space="preserve">СОКРАЩЕНИЯ</w:t>
        </w:r>
        <w:r>
          <w:tab/>
        </w:r>
        <w:r>
          <w:fldChar w:fldCharType="begin"/>
        </w:r>
        <w:r>
          <w:instrText xml:space="preserve"> PAGEREF _Toc141973709 \h </w:instrText>
        </w:r>
        <w:r>
          <w:fldChar w:fldCharType="separate"/>
        </w:r>
        <w:r>
          <w:t xml:space="preserve">9</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710" w:anchor="_Toc141973710" w:history="1">
        <w:r>
          <w:rPr>
            <w:rStyle w:val="1865"/>
          </w:rPr>
          <w:t xml:space="preserve">ТЕРМИНЫ И ОПРЕДЕЛЕНИЯ</w:t>
        </w:r>
        <w:r>
          <w:tab/>
        </w:r>
        <w:r>
          <w:fldChar w:fldCharType="begin"/>
        </w:r>
        <w:r>
          <w:instrText xml:space="preserve"> PAGEREF _Toc141973710 \h </w:instrText>
        </w:r>
        <w:r>
          <w:fldChar w:fldCharType="separate"/>
        </w:r>
        <w:r>
          <w:t xml:space="preserve">11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711" w:anchor="_Toc141973711" w:history="1">
        <w:r>
          <w:rPr>
            <w:rStyle w:val="1865"/>
          </w:rPr>
          <w:t xml:space="preserve">1.</w:t>
        </w:r>
        <w:r>
          <w:rPr>
            <w:rFonts w:asciiTheme="minorHAnsi" w:hAnsiTheme="minorHAnsi" w:eastAsiaTheme="minorEastAsia" w:cstheme="minorBidi"/>
            <w:b w:val="0"/>
            <w:bCs w:val="0"/>
            <w:caps w:val="0"/>
            <w:sz w:val="22"/>
            <w:szCs w:val="22"/>
            <w14:ligatures w14:val="standardContextual"/>
          </w:rPr>
          <w:tab/>
        </w:r>
        <w:r>
          <w:rPr>
            <w:rStyle w:val="1865"/>
          </w:rPr>
          <w:t xml:space="preserve">ОСНОВНЫЕ СВЕДЕНИЯ О ЗАКУПКЕ</w:t>
        </w:r>
        <w:r>
          <w:tab/>
        </w:r>
        <w:r>
          <w:fldChar w:fldCharType="begin"/>
        </w:r>
        <w:r>
          <w:instrText xml:space="preserve"> PAGEREF _Toc141973711 \h </w:instrText>
        </w:r>
        <w:r>
          <w:fldChar w:fldCharType="separate"/>
        </w:r>
        <w:r>
          <w:t xml:space="preserve">15</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12" w:anchor="_Toc141973712" w:history="1">
        <w:r>
          <w:rPr>
            <w:rStyle w:val="1865"/>
          </w:rPr>
          <w:t xml:space="preserve">1.1</w:t>
        </w:r>
        <w:r>
          <w:rPr>
            <w:rFonts w:asciiTheme="minorHAnsi" w:hAnsiTheme="minorHAnsi" w:eastAsiaTheme="minorEastAsia" w:cstheme="minorBidi"/>
            <w:b w:val="0"/>
            <w:sz w:val="22"/>
            <w:szCs w:val="22"/>
            <w:lang w:val="ru-RU"/>
            <w14:ligatures w14:val="standardContextual"/>
          </w:rPr>
          <w:tab/>
        </w:r>
        <w:r>
          <w:rPr>
            <w:rStyle w:val="1865"/>
          </w:rPr>
          <w:t xml:space="preserve">Статус настоящего раздела</w:t>
        </w:r>
        <w:r>
          <w:tab/>
        </w:r>
        <w:r>
          <w:fldChar w:fldCharType="begin"/>
        </w:r>
        <w:r>
          <w:instrText xml:space="preserve"> PAGEREF _Toc141973712 \h </w:instrText>
        </w:r>
        <w:r>
          <w:fldChar w:fldCharType="separate"/>
        </w:r>
        <w:r>
          <w:t xml:space="preserve">15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13" w:anchor="_Toc141973713" w:history="1">
        <w:r>
          <w:rPr>
            <w:rStyle w:val="1865"/>
          </w:rPr>
          <w:t xml:space="preserve">1.2</w:t>
        </w:r>
        <w:r>
          <w:rPr>
            <w:rFonts w:asciiTheme="minorHAnsi" w:hAnsiTheme="minorHAnsi" w:eastAsiaTheme="minorEastAsia" w:cstheme="minorBidi"/>
            <w:b w:val="0"/>
            <w:sz w:val="22"/>
            <w:szCs w:val="22"/>
            <w:lang w:val="ru-RU"/>
            <w14:ligatures w14:val="standardContextual"/>
          </w:rPr>
          <w:tab/>
        </w:r>
        <w:r>
          <w:rPr>
            <w:rStyle w:val="1865"/>
          </w:rPr>
          <w:t xml:space="preserve">Информация о проводимой закупке</w:t>
        </w:r>
        <w:r>
          <w:tab/>
        </w:r>
        <w:r>
          <w:fldChar w:fldCharType="begin"/>
        </w:r>
        <w:r>
          <w:instrText xml:space="preserve"> PAGEREF _Toc141973713 \h </w:instrText>
        </w:r>
        <w:r>
          <w:fldChar w:fldCharType="separate"/>
        </w:r>
        <w:r>
          <w:t xml:space="preserve">15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714" w:anchor="_Toc141973714" w:history="1">
        <w:r>
          <w:rPr>
            <w:rStyle w:val="1865"/>
          </w:rPr>
          <w:t xml:space="preserve">2.</w:t>
        </w:r>
        <w:r>
          <w:rPr>
            <w:rFonts w:asciiTheme="minorHAnsi" w:hAnsiTheme="minorHAnsi" w:eastAsiaTheme="minorEastAsia" w:cstheme="minorBidi"/>
            <w:b w:val="0"/>
            <w:bCs w:val="0"/>
            <w:caps w:val="0"/>
            <w:sz w:val="22"/>
            <w:szCs w:val="22"/>
            <w14:ligatures w14:val="standardContextual"/>
          </w:rPr>
          <w:tab/>
        </w:r>
        <w:r>
          <w:rPr>
            <w:rStyle w:val="1865"/>
          </w:rPr>
          <w:t xml:space="preserve">ОБЩИЕ ПОЛОЖЕНИЯ</w:t>
        </w:r>
        <w:r>
          <w:tab/>
        </w:r>
        <w:r>
          <w:fldChar w:fldCharType="begin"/>
        </w:r>
        <w:r>
          <w:instrText xml:space="preserve"> PAGEREF _Toc141973714 \h </w:instrText>
        </w:r>
        <w:r>
          <w:fldChar w:fldCharType="separate"/>
        </w:r>
        <w:r>
          <w:t xml:space="preserve">20</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15" w:anchor="_Toc141973715" w:history="1">
        <w:r>
          <w:rPr>
            <w:rStyle w:val="1865"/>
          </w:rPr>
          <w:t xml:space="preserve">2.1</w:t>
        </w:r>
        <w:r>
          <w:rPr>
            <w:rFonts w:asciiTheme="minorHAnsi" w:hAnsiTheme="minorHAnsi" w:eastAsiaTheme="minorEastAsia" w:cstheme="minorBidi"/>
            <w:b w:val="0"/>
            <w:sz w:val="22"/>
            <w:szCs w:val="22"/>
            <w:lang w:val="ru-RU"/>
            <w14:ligatures w14:val="standardContextual"/>
          </w:rPr>
          <w:tab/>
        </w:r>
        <w:r>
          <w:rPr>
            <w:rStyle w:val="1865"/>
          </w:rPr>
          <w:t xml:space="preserve">Общие сведения о закупке</w:t>
        </w:r>
        <w:r>
          <w:tab/>
        </w:r>
        <w:r>
          <w:fldChar w:fldCharType="begin"/>
        </w:r>
        <w:r>
          <w:instrText xml:space="preserve"> PAGEREF _Toc141973715 \h </w:instrText>
        </w:r>
        <w:r>
          <w:fldChar w:fldCharType="separate"/>
        </w:r>
        <w:r>
          <w:t xml:space="preserve">20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16" w:anchor="_Toc141973716" w:history="1">
        <w:r>
          <w:rPr>
            <w:rStyle w:val="1865"/>
          </w:rPr>
          <w:t xml:space="preserve">2.2</w:t>
        </w:r>
        <w:r>
          <w:rPr>
            <w:rFonts w:asciiTheme="minorHAnsi" w:hAnsiTheme="minorHAnsi" w:eastAsiaTheme="minorEastAsia" w:cstheme="minorBidi"/>
            <w:b w:val="0"/>
            <w:sz w:val="22"/>
            <w:szCs w:val="22"/>
            <w:lang w:val="ru-RU"/>
            <w14:ligatures w14:val="standardContextual"/>
          </w:rPr>
          <w:tab/>
        </w:r>
        <w:r>
          <w:rPr>
            <w:rStyle w:val="1865"/>
          </w:rPr>
          <w:t xml:space="preserve">Правовой статус документов</w:t>
        </w:r>
        <w:r>
          <w:tab/>
        </w:r>
        <w:r>
          <w:fldChar w:fldCharType="begin"/>
        </w:r>
        <w:r>
          <w:instrText xml:space="preserve"> PAGEREF _Toc141973716 \h </w:instrText>
        </w:r>
        <w:r>
          <w:fldChar w:fldCharType="separate"/>
        </w:r>
        <w:r>
          <w:t xml:space="preserve">20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17" w:anchor="_Toc141973717" w:history="1">
        <w:r>
          <w:rPr>
            <w:rStyle w:val="1865"/>
          </w:rPr>
          <w:t xml:space="preserve">2.3</w:t>
        </w:r>
        <w:r>
          <w:rPr>
            <w:rFonts w:asciiTheme="minorHAnsi" w:hAnsiTheme="minorHAnsi" w:eastAsiaTheme="minorEastAsia" w:cstheme="minorBidi"/>
            <w:b w:val="0"/>
            <w:sz w:val="22"/>
            <w:szCs w:val="22"/>
            <w:lang w:val="ru-RU"/>
            <w14:ligatures w14:val="standardContextual"/>
          </w:rPr>
          <w:tab/>
        </w:r>
        <w:r>
          <w:rPr>
            <w:rStyle w:val="1865"/>
          </w:rPr>
          <w:t xml:space="preserve">Обжалование</w:t>
        </w:r>
        <w:r>
          <w:tab/>
        </w:r>
        <w:r>
          <w:fldChar w:fldCharType="begin"/>
        </w:r>
        <w:r>
          <w:instrText xml:space="preserve"> PAGEREF _Toc141973717 \h </w:instrText>
        </w:r>
        <w:r>
          <w:fldChar w:fldCharType="separate"/>
        </w:r>
        <w:r>
          <w:t xml:space="preserve">21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18" w:anchor="_Toc141973718" w:history="1">
        <w:r>
          <w:rPr>
            <w:rStyle w:val="1865"/>
          </w:rPr>
          <w:t xml:space="preserve">2.4</w:t>
        </w:r>
        <w:r>
          <w:rPr>
            <w:rFonts w:asciiTheme="minorHAnsi" w:hAnsiTheme="minorHAnsi" w:eastAsiaTheme="minorEastAsia" w:cstheme="minorBidi"/>
            <w:b w:val="0"/>
            <w:sz w:val="22"/>
            <w:szCs w:val="22"/>
            <w:lang w:val="ru-RU"/>
            <w14:ligatures w14:val="standardContextual"/>
          </w:rPr>
          <w:tab/>
        </w:r>
        <w:r>
          <w:rPr>
            <w:rStyle w:val="1865"/>
          </w:rPr>
          <w:t xml:space="preserve">Особые положения при проведении закупки с использованием ЭТП</w:t>
        </w:r>
        <w:r>
          <w:tab/>
        </w:r>
        <w:r>
          <w:fldChar w:fldCharType="begin"/>
        </w:r>
        <w:r>
          <w:instrText xml:space="preserve"> PAGEREF _Toc141973718 \h </w:instrText>
        </w:r>
        <w:r>
          <w:fldChar w:fldCharType="separate"/>
        </w:r>
        <w:r>
          <w:t xml:space="preserve">22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19" w:anchor="_Toc141973719" w:history="1">
        <w:r>
          <w:rPr>
            <w:rStyle w:val="1865"/>
          </w:rPr>
          <w:t xml:space="preserve">2.5</w:t>
        </w:r>
        <w:r>
          <w:rPr>
            <w:rFonts w:asciiTheme="minorHAnsi" w:hAnsiTheme="minorHAnsi" w:eastAsiaTheme="minorEastAsia" w:cstheme="minorBidi"/>
            <w:b w:val="0"/>
            <w:sz w:val="22"/>
            <w:szCs w:val="22"/>
            <w:lang w:val="ru-RU"/>
            <w14:ligatures w14:val="standardContextual"/>
          </w:rPr>
          <w:tab/>
        </w:r>
        <w:r>
          <w:rPr>
            <w:rStyle w:val="1865"/>
          </w:rPr>
          <w:t xml:space="preserve">Особые положения при проведении закрытых закупок</w:t>
        </w:r>
        <w:r>
          <w:tab/>
        </w:r>
        <w:r>
          <w:fldChar w:fldCharType="begin"/>
        </w:r>
        <w:r>
          <w:instrText xml:space="preserve"> PAGEREF _Toc141973719 \h </w:instrText>
        </w:r>
        <w:r>
          <w:fldChar w:fldCharType="separate"/>
        </w:r>
        <w:r>
          <w:t xml:space="preserve">22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20" w:anchor="_Toc141973720" w:history="1">
        <w:r>
          <w:rPr>
            <w:rStyle w:val="1865"/>
          </w:rPr>
          <w:t xml:space="preserve">2.6</w:t>
        </w:r>
        <w:r>
          <w:rPr>
            <w:rFonts w:asciiTheme="minorHAnsi" w:hAnsiTheme="minorHAnsi" w:eastAsiaTheme="minorEastAsia" w:cstheme="minorBidi"/>
            <w:b w:val="0"/>
            <w:sz w:val="22"/>
            <w:szCs w:val="22"/>
            <w:lang w:val="ru-RU"/>
            <w14:ligatures w14:val="standardContextual"/>
          </w:rPr>
          <w:tab/>
        </w:r>
        <w:r>
          <w:rPr>
            <w:rStyle w:val="1865"/>
          </w:rPr>
          <w:t xml:space="preserve">Прочие положения</w:t>
        </w:r>
        <w:r>
          <w:tab/>
        </w:r>
        <w:r>
          <w:fldChar w:fldCharType="begin"/>
        </w:r>
        <w:r>
          <w:instrText xml:space="preserve"> PAGEREF _Toc141973720 \h </w:instrText>
        </w:r>
        <w:r>
          <w:fldChar w:fldCharType="separate"/>
        </w:r>
        <w:r>
          <w:t xml:space="preserve">23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721" w:anchor="_Toc141973721" w:history="1">
        <w:r>
          <w:rPr>
            <w:rStyle w:val="1865"/>
          </w:rPr>
          <w:t xml:space="preserve">3.</w:t>
        </w:r>
        <w:r>
          <w:rPr>
            <w:rFonts w:asciiTheme="minorHAnsi" w:hAnsiTheme="minorHAnsi" w:eastAsiaTheme="minorEastAsia" w:cstheme="minorBidi"/>
            <w:b w:val="0"/>
            <w:bCs w:val="0"/>
            <w:caps w:val="0"/>
            <w:sz w:val="22"/>
            <w:szCs w:val="22"/>
            <w14:ligatures w14:val="standardContextual"/>
          </w:rPr>
          <w:tab/>
        </w:r>
        <w:r>
          <w:rPr>
            <w:rStyle w:val="1865"/>
          </w:rPr>
          <w:t xml:space="preserve">ТРЕБОВАНИЯ К УЧАСТНИКАМ ЗАКУПКИ</w:t>
        </w:r>
        <w:r>
          <w:tab/>
        </w:r>
        <w:r>
          <w:fldChar w:fldCharType="begin"/>
        </w:r>
        <w:r>
          <w:instrText xml:space="preserve"> PAGEREF _Toc141973721 \h </w:instrText>
        </w:r>
        <w:r>
          <w:fldChar w:fldCharType="separate"/>
        </w:r>
        <w:r>
          <w:t xml:space="preserve">25</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22" w:anchor="_Toc141973722" w:history="1">
        <w:r>
          <w:rPr>
            <w:rStyle w:val="1865"/>
          </w:rPr>
          <w:t xml:space="preserve">3.1</w:t>
        </w:r>
        <w:r>
          <w:rPr>
            <w:rFonts w:asciiTheme="minorHAnsi" w:hAnsiTheme="minorHAnsi" w:eastAsiaTheme="minorEastAsia" w:cstheme="minorBidi"/>
            <w:b w:val="0"/>
            <w:sz w:val="22"/>
            <w:szCs w:val="22"/>
            <w:lang w:val="ru-RU"/>
            <w14:ligatures w14:val="standardContextual"/>
          </w:rPr>
          <w:tab/>
        </w:r>
        <w:r>
          <w:rPr>
            <w:rStyle w:val="1865"/>
          </w:rPr>
          <w:t xml:space="preserve">Общие требования к Участникам закупки</w:t>
        </w:r>
        <w:r>
          <w:tab/>
        </w:r>
        <w:r>
          <w:fldChar w:fldCharType="begin"/>
        </w:r>
        <w:r>
          <w:instrText xml:space="preserve"> PAGEREF _Toc141973722 \h </w:instrText>
        </w:r>
        <w:r>
          <w:fldChar w:fldCharType="separate"/>
        </w:r>
        <w:r>
          <w:t xml:space="preserve">25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23" w:anchor="_Toc141973723" w:history="1">
        <w:r>
          <w:rPr>
            <w:rStyle w:val="1865"/>
          </w:rPr>
          <w:t xml:space="preserve">3.2</w:t>
        </w:r>
        <w:r>
          <w:rPr>
            <w:rFonts w:asciiTheme="minorHAnsi" w:hAnsiTheme="minorHAnsi" w:eastAsiaTheme="minorEastAsia" w:cstheme="minorBidi"/>
            <w:b w:val="0"/>
            <w:sz w:val="22"/>
            <w:szCs w:val="22"/>
            <w:lang w:val="ru-RU"/>
            <w14:ligatures w14:val="standardContextual"/>
          </w:rPr>
          <w:tab/>
        </w:r>
        <w:r>
          <w:rPr>
            <w:rStyle w:val="1865"/>
          </w:rPr>
          <w:t xml:space="preserve">Коллективные участники</w:t>
        </w:r>
        <w:r>
          <w:tab/>
        </w:r>
        <w:r>
          <w:fldChar w:fldCharType="begin"/>
        </w:r>
        <w:r>
          <w:instrText xml:space="preserve"> PAGEREF _Toc141973723 \h </w:instrText>
        </w:r>
        <w:r>
          <w:fldChar w:fldCharType="separate"/>
        </w:r>
        <w:r>
          <w:t xml:space="preserve">25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24" w:anchor="_Toc141973724" w:history="1">
        <w:r>
          <w:rPr>
            <w:rStyle w:val="1865"/>
          </w:rPr>
          <w:t xml:space="preserve">3.3</w:t>
        </w:r>
        <w:r>
          <w:rPr>
            <w:rFonts w:asciiTheme="minorHAnsi" w:hAnsiTheme="minorHAnsi" w:eastAsiaTheme="minorEastAsia" w:cstheme="minorBidi"/>
            <w:b w:val="0"/>
            <w:sz w:val="22"/>
            <w:szCs w:val="22"/>
            <w:lang w:val="ru-RU"/>
            <w14:ligatures w14:val="standardContextual"/>
          </w:rPr>
          <w:tab/>
        </w:r>
        <w:r>
          <w:rPr>
            <w:rStyle w:val="1865"/>
          </w:rPr>
          <w:t xml:space="preserve">Генеральные подрядчики</w:t>
        </w:r>
        <w:r>
          <w:tab/>
        </w:r>
        <w:r>
          <w:fldChar w:fldCharType="begin"/>
        </w:r>
        <w:r>
          <w:instrText xml:space="preserve"> PAGEREF _Toc141973724 \h </w:instrText>
        </w:r>
        <w:r>
          <w:fldChar w:fldCharType="separate"/>
        </w:r>
        <w:r>
          <w:t xml:space="preserve">27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25" w:anchor="_Toc141973725" w:history="1">
        <w:r>
          <w:rPr>
            <w:rStyle w:val="1865"/>
          </w:rPr>
          <w:t xml:space="preserve">3.4</w:t>
        </w:r>
        <w:r>
          <w:rPr>
            <w:rFonts w:asciiTheme="minorHAnsi" w:hAnsiTheme="minorHAnsi" w:eastAsiaTheme="minorEastAsia" w:cstheme="minorBidi"/>
            <w:b w:val="0"/>
            <w:sz w:val="22"/>
            <w:szCs w:val="22"/>
            <w:lang w:val="ru-RU"/>
            <w14:ligatures w14:val="standardContextual"/>
          </w:rPr>
          <w:tab/>
        </w:r>
        <w:r>
          <w:rPr>
            <w:rStyle w:val="1865"/>
          </w:rPr>
          <w:t xml:space="preserve">Привлечение субподрядчиков (соисполнителей) из числа субъектов МСП</w:t>
        </w:r>
        <w:r>
          <w:tab/>
        </w:r>
        <w:r>
          <w:fldChar w:fldCharType="begin"/>
        </w:r>
        <w:r>
          <w:instrText xml:space="preserve"> PAGEREF _Toc141973725 \h </w:instrText>
        </w:r>
        <w:r>
          <w:fldChar w:fldCharType="separate"/>
        </w:r>
        <w:r>
          <w:t xml:space="preserve">28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726" w:anchor="_Toc141973726" w:history="1">
        <w:r>
          <w:rPr>
            <w:rStyle w:val="1865"/>
          </w:rPr>
          <w:t xml:space="preserve">4.</w:t>
        </w:r>
        <w:r>
          <w:rPr>
            <w:rFonts w:asciiTheme="minorHAnsi" w:hAnsiTheme="minorHAnsi" w:eastAsiaTheme="minorEastAsia" w:cstheme="minorBidi"/>
            <w:b w:val="0"/>
            <w:bCs w:val="0"/>
            <w:caps w:val="0"/>
            <w:sz w:val="22"/>
            <w:szCs w:val="22"/>
            <w14:ligatures w14:val="standardContextual"/>
          </w:rPr>
          <w:tab/>
        </w:r>
        <w:r>
          <w:rPr>
            <w:rStyle w:val="1865"/>
          </w:rPr>
          <w:t xml:space="preserve">ПОРЯДОК ПРОВЕДЕНИЯ ЗАКУПКИ. ИНСТРУКЦИИ ПО ПОДГОТОВКЕ ЗАЯВОК</w:t>
        </w:r>
        <w:r>
          <w:tab/>
        </w:r>
        <w:r>
          <w:fldChar w:fldCharType="begin"/>
        </w:r>
        <w:r>
          <w:instrText xml:space="preserve"> PAGEREF _Toc141973726 \h </w:instrText>
        </w:r>
        <w:r>
          <w:fldChar w:fldCharType="separate"/>
        </w:r>
        <w:r>
          <w:t xml:space="preserve">30</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27" w:anchor="_Toc141973727" w:history="1">
        <w:r>
          <w:rPr>
            <w:rStyle w:val="1865"/>
          </w:rPr>
          <w:t xml:space="preserve">4.1</w:t>
        </w:r>
        <w:r>
          <w:rPr>
            <w:rFonts w:asciiTheme="minorHAnsi" w:hAnsiTheme="minorHAnsi" w:eastAsiaTheme="minorEastAsia" w:cstheme="minorBidi"/>
            <w:b w:val="0"/>
            <w:sz w:val="22"/>
            <w:szCs w:val="22"/>
            <w:lang w:val="ru-RU"/>
            <w14:ligatures w14:val="standardContextual"/>
          </w:rPr>
          <w:tab/>
        </w:r>
        <w:r>
          <w:rPr>
            <w:rStyle w:val="1865"/>
          </w:rPr>
          <w:t xml:space="preserve">Общий порядок проведения закупки</w:t>
        </w:r>
        <w:r>
          <w:tab/>
        </w:r>
        <w:r>
          <w:fldChar w:fldCharType="begin"/>
        </w:r>
        <w:r>
          <w:instrText xml:space="preserve"> PAGEREF _Toc141973727 \h </w:instrText>
        </w:r>
        <w:r>
          <w:fldChar w:fldCharType="separate"/>
        </w:r>
        <w:r>
          <w:t xml:space="preserve">30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28" w:anchor="_Toc141973728" w:history="1">
        <w:r>
          <w:rPr>
            <w:rStyle w:val="1865"/>
          </w:rPr>
          <w:t xml:space="preserve">4.2</w:t>
        </w:r>
        <w:r>
          <w:rPr>
            <w:rFonts w:asciiTheme="minorHAnsi" w:hAnsiTheme="minorHAnsi" w:eastAsiaTheme="minorEastAsia" w:cstheme="minorBidi"/>
            <w:b w:val="0"/>
            <w:sz w:val="22"/>
            <w:szCs w:val="22"/>
            <w:lang w:val="ru-RU"/>
            <w14:ligatures w14:val="standardContextual"/>
          </w:rPr>
          <w:tab/>
        </w:r>
        <w:r>
          <w:rPr>
            <w:rStyle w:val="1865"/>
          </w:rPr>
          <w:t xml:space="preserve">Официальное размещение Извещения и Документации о закупке</w:t>
        </w:r>
        <w:r>
          <w:tab/>
        </w:r>
        <w:r>
          <w:fldChar w:fldCharType="begin"/>
        </w:r>
        <w:r>
          <w:instrText xml:space="preserve"> PAGEREF _Toc141973728 \h </w:instrText>
        </w:r>
        <w:r>
          <w:fldChar w:fldCharType="separate"/>
        </w:r>
        <w:r>
          <w:t xml:space="preserve">30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29" w:anchor="_Toc141973729" w:history="1">
        <w:r>
          <w:rPr>
            <w:rStyle w:val="1865"/>
          </w:rPr>
          <w:t xml:space="preserve">4.3</w:t>
        </w:r>
        <w:r>
          <w:rPr>
            <w:rFonts w:asciiTheme="minorHAnsi" w:hAnsiTheme="minorHAnsi" w:eastAsiaTheme="minorEastAsia" w:cstheme="minorBidi"/>
            <w:b w:val="0"/>
            <w:sz w:val="22"/>
            <w:szCs w:val="22"/>
            <w:lang w:val="ru-RU"/>
            <w14:ligatures w14:val="standardContextual"/>
          </w:rPr>
          <w:tab/>
        </w:r>
        <w:r>
          <w:rPr>
            <w:rStyle w:val="1865"/>
          </w:rPr>
          <w:t xml:space="preserve">Разъяснение Документации о закупке</w:t>
        </w:r>
        <w:r>
          <w:tab/>
        </w:r>
        <w:r>
          <w:fldChar w:fldCharType="begin"/>
        </w:r>
        <w:r>
          <w:instrText xml:space="preserve"> PAGEREF _Toc141973729 \h </w:instrText>
        </w:r>
        <w:r>
          <w:fldChar w:fldCharType="separate"/>
        </w:r>
        <w:r>
          <w:t xml:space="preserve">31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30" w:anchor="_Toc141973730" w:history="1">
        <w:r>
          <w:rPr>
            <w:rStyle w:val="1865"/>
          </w:rPr>
          <w:t xml:space="preserve">4.4</w:t>
        </w:r>
        <w:r>
          <w:rPr>
            <w:rFonts w:asciiTheme="minorHAnsi" w:hAnsiTheme="minorHAnsi" w:eastAsiaTheme="minorEastAsia" w:cstheme="minorBidi"/>
            <w:b w:val="0"/>
            <w:sz w:val="22"/>
            <w:szCs w:val="22"/>
            <w:lang w:val="ru-RU"/>
            <w14:ligatures w14:val="standardContextual"/>
          </w:rPr>
          <w:tab/>
        </w:r>
        <w:r>
          <w:rPr>
            <w:rStyle w:val="1865"/>
          </w:rPr>
          <w:t xml:space="preserve">Изменения Документации о закупке</w:t>
        </w:r>
        <w:r>
          <w:tab/>
        </w:r>
        <w:r>
          <w:fldChar w:fldCharType="begin"/>
        </w:r>
        <w:r>
          <w:instrText xml:space="preserve"> PAGEREF _Toc141973730 \h </w:instrText>
        </w:r>
        <w:r>
          <w:fldChar w:fldCharType="separate"/>
        </w:r>
        <w:r>
          <w:t xml:space="preserve">32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31" w:anchor="_Toc141973731" w:history="1">
        <w:r>
          <w:rPr>
            <w:rStyle w:val="1865"/>
          </w:rPr>
          <w:t xml:space="preserve">4.5</w:t>
        </w:r>
        <w:r>
          <w:rPr>
            <w:rFonts w:asciiTheme="minorHAnsi" w:hAnsiTheme="minorHAnsi" w:eastAsiaTheme="minorEastAsia" w:cstheme="minorBidi"/>
            <w:b w:val="0"/>
            <w:sz w:val="22"/>
            <w:szCs w:val="22"/>
            <w:lang w:val="ru-RU"/>
            <w14:ligatures w14:val="standardContextual"/>
          </w:rPr>
          <w:tab/>
        </w:r>
        <w:r>
          <w:rPr>
            <w:rStyle w:val="1865"/>
          </w:rPr>
          <w:t xml:space="preserve">Подготовка заявок</w:t>
        </w:r>
        <w:r>
          <w:tab/>
        </w:r>
        <w:r>
          <w:fldChar w:fldCharType="begin"/>
        </w:r>
        <w:r>
          <w:instrText xml:space="preserve"> PAGEREF _Toc141973731 \h </w:instrText>
        </w:r>
        <w:r>
          <w:fldChar w:fldCharType="separate"/>
        </w:r>
        <w:r>
          <w:t xml:space="preserve">32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32" w:anchor="_Toc141973732" w:history="1">
        <w:r>
          <w:rPr>
            <w:rStyle w:val="1865"/>
          </w:rPr>
          <w:t xml:space="preserve">4.5.1</w:t>
        </w:r>
        <w:r>
          <w:rPr>
            <w:rFonts w:asciiTheme="minorHAnsi" w:hAnsiTheme="minorHAnsi" w:eastAsiaTheme="minorEastAsia" w:cstheme="minorBidi"/>
            <w:iCs w:val="0"/>
            <w:sz w:val="22"/>
            <w:szCs w:val="22"/>
            <w14:ligatures w14:val="standardContextual"/>
          </w:rPr>
          <w:tab/>
        </w:r>
        <w:r>
          <w:rPr>
            <w:rStyle w:val="1865"/>
          </w:rPr>
          <w:t xml:space="preserve">Общие требования к заявке</w:t>
        </w:r>
        <w:r>
          <w:tab/>
        </w:r>
        <w:r>
          <w:fldChar w:fldCharType="begin"/>
        </w:r>
        <w:r>
          <w:instrText xml:space="preserve"> PAGEREF _Toc141973732 \h </w:instrText>
        </w:r>
        <w:r>
          <w:fldChar w:fldCharType="separate"/>
        </w:r>
        <w:r>
          <w:t xml:space="preserve">32</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33" w:anchor="_Toc141973733" w:history="1">
        <w:r>
          <w:rPr>
            <w:rStyle w:val="1865"/>
          </w:rPr>
          <w:t xml:space="preserve">4.5.2</w:t>
        </w:r>
        <w:r>
          <w:rPr>
            <w:rFonts w:asciiTheme="minorHAnsi" w:hAnsiTheme="minorHAnsi" w:eastAsiaTheme="minorEastAsia" w:cstheme="minorBidi"/>
            <w:iCs w:val="0"/>
            <w:sz w:val="22"/>
            <w:szCs w:val="22"/>
            <w14:ligatures w14:val="standardContextual"/>
          </w:rPr>
          <w:tab/>
        </w:r>
        <w:r>
          <w:rPr>
            <w:rStyle w:val="1865"/>
          </w:rPr>
          <w:t xml:space="preserve">Требования к сроку действия заявки</w:t>
        </w:r>
        <w:r>
          <w:tab/>
        </w:r>
        <w:r>
          <w:fldChar w:fldCharType="begin"/>
        </w:r>
        <w:r>
          <w:instrText xml:space="preserve"> PAGEREF _Toc141973733 \h </w:instrText>
        </w:r>
        <w:r>
          <w:fldChar w:fldCharType="separate"/>
        </w:r>
        <w:r>
          <w:t xml:space="preserve">35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34" w:anchor="_Toc141973734" w:history="1">
        <w:r>
          <w:rPr>
            <w:rStyle w:val="1865"/>
          </w:rPr>
          <w:t xml:space="preserve">4.5.3</w:t>
        </w:r>
        <w:r>
          <w:rPr>
            <w:rFonts w:asciiTheme="minorHAnsi" w:hAnsiTheme="minorHAnsi" w:eastAsiaTheme="minorEastAsia" w:cstheme="minorBidi"/>
            <w:iCs w:val="0"/>
            <w:sz w:val="22"/>
            <w:szCs w:val="22"/>
            <w14:ligatures w14:val="standardContextual"/>
          </w:rPr>
          <w:tab/>
        </w:r>
        <w:r>
          <w:rPr>
            <w:rStyle w:val="1865"/>
          </w:rPr>
          <w:t xml:space="preserve">Требования к языку заявки</w:t>
        </w:r>
        <w:r>
          <w:tab/>
        </w:r>
        <w:r>
          <w:fldChar w:fldCharType="begin"/>
        </w:r>
        <w:r>
          <w:instrText xml:space="preserve"> PAGEREF _Toc141973734 \h </w:instrText>
        </w:r>
        <w:r>
          <w:fldChar w:fldCharType="separate"/>
        </w:r>
        <w:r>
          <w:t xml:space="preserve">35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35" w:anchor="_Toc141973735" w:history="1">
        <w:r>
          <w:rPr>
            <w:rStyle w:val="1865"/>
          </w:rPr>
          <w:t xml:space="preserve">4.5.4</w:t>
        </w:r>
        <w:r>
          <w:rPr>
            <w:rFonts w:asciiTheme="minorHAnsi" w:hAnsiTheme="minorHAnsi" w:eastAsiaTheme="minorEastAsia" w:cstheme="minorBidi"/>
            <w:iCs w:val="0"/>
            <w:sz w:val="22"/>
            <w:szCs w:val="22"/>
            <w14:ligatures w14:val="standardContextual"/>
          </w:rPr>
          <w:tab/>
        </w:r>
        <w:r>
          <w:rPr>
            <w:rStyle w:val="1865"/>
          </w:rPr>
          <w:t xml:space="preserve">Требования к валюте заявки</w:t>
        </w:r>
        <w:r>
          <w:tab/>
        </w:r>
        <w:r>
          <w:fldChar w:fldCharType="begin"/>
        </w:r>
        <w:r>
          <w:instrText xml:space="preserve"> PAGEREF _Toc141973735 \h </w:instrText>
        </w:r>
        <w:r>
          <w:fldChar w:fldCharType="separate"/>
        </w:r>
        <w:r>
          <w:t xml:space="preserve">35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36" w:anchor="_Toc141973736" w:history="1">
        <w:r>
          <w:rPr>
            <w:rStyle w:val="1865"/>
          </w:rPr>
          <w:t xml:space="preserve">4.5.5</w:t>
        </w:r>
        <w:r>
          <w:rPr>
            <w:rFonts w:asciiTheme="minorHAnsi" w:hAnsiTheme="minorHAnsi" w:eastAsiaTheme="minorEastAsia" w:cstheme="minorBidi"/>
            <w:iCs w:val="0"/>
            <w:sz w:val="22"/>
            <w:szCs w:val="22"/>
            <w14:ligatures w14:val="standardContextual"/>
          </w:rPr>
          <w:tab/>
        </w:r>
        <w:r>
          <w:rPr>
            <w:rStyle w:val="1865"/>
          </w:rPr>
          <w:t xml:space="preserve">Требования к описанию продукции</w:t>
        </w:r>
        <w:r>
          <w:tab/>
        </w:r>
        <w:r>
          <w:fldChar w:fldCharType="begin"/>
        </w:r>
        <w:r>
          <w:instrText xml:space="preserve"> PAGEREF _Toc141973736 \h </w:instrText>
        </w:r>
        <w:r>
          <w:fldChar w:fldCharType="separate"/>
        </w:r>
        <w:r>
          <w:t xml:space="preserve">36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37" w:anchor="_Toc141973737" w:history="1">
        <w:r>
          <w:rPr>
            <w:rStyle w:val="1865"/>
          </w:rPr>
          <w:t xml:space="preserve">4.5.6</w:t>
        </w:r>
        <w:r>
          <w:rPr>
            <w:rFonts w:asciiTheme="minorHAnsi" w:hAnsiTheme="minorHAnsi" w:eastAsiaTheme="minorEastAsia" w:cstheme="minorBidi"/>
            <w:iCs w:val="0"/>
            <w:sz w:val="22"/>
            <w:szCs w:val="22"/>
            <w14:ligatures w14:val="standardContextual"/>
          </w:rPr>
          <w:tab/>
        </w:r>
        <w:r>
          <w:rPr>
            <w:rStyle w:val="1865"/>
          </w:rPr>
          <w:t xml:space="preserve">Сведения о начальной (максимальной) цене Договора (цене лота)</w:t>
        </w:r>
        <w:r>
          <w:tab/>
        </w:r>
        <w:r>
          <w:fldChar w:fldCharType="begin"/>
        </w:r>
        <w:r>
          <w:instrText xml:space="preserve"> PAGEREF _Toc141973737 \h </w:instrText>
        </w:r>
        <w:r>
          <w:fldChar w:fldCharType="separate"/>
        </w:r>
        <w:r>
          <w:t xml:space="preserve">36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38" w:anchor="_Toc141973738" w:history="1">
        <w:r>
          <w:rPr>
            <w:rStyle w:val="1865"/>
          </w:rPr>
          <w:t xml:space="preserve">4.5.7</w:t>
        </w:r>
        <w:r>
          <w:rPr>
            <w:rFonts w:asciiTheme="minorHAnsi" w:hAnsiTheme="minorHAnsi" w:eastAsiaTheme="minorEastAsia" w:cstheme="minorBidi"/>
            <w:iCs w:val="0"/>
            <w:sz w:val="22"/>
            <w:szCs w:val="22"/>
            <w14:ligatures w14:val="standardContextual"/>
          </w:rPr>
          <w:tab/>
        </w:r>
        <w:r>
          <w:rPr>
            <w:rStyle w:val="1865"/>
          </w:rPr>
          <w:t xml:space="preserve">Обеспечение заявки</w:t>
        </w:r>
        <w:r>
          <w:tab/>
        </w:r>
        <w:r>
          <w:fldChar w:fldCharType="begin"/>
        </w:r>
        <w:r>
          <w:instrText xml:space="preserve"> PAGEREF _Toc141973738 \h </w:instrText>
        </w:r>
        <w:r>
          <w:fldChar w:fldCharType="separate"/>
        </w:r>
        <w:r>
          <w:t xml:space="preserve">36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39" w:anchor="_Toc141973739" w:history="1">
        <w:r>
          <w:rPr>
            <w:rStyle w:val="1865"/>
          </w:rPr>
          <w:t xml:space="preserve">4.6</w:t>
        </w:r>
        <w:r>
          <w:rPr>
            <w:rFonts w:asciiTheme="minorHAnsi" w:hAnsiTheme="minorHAnsi" w:eastAsiaTheme="minorEastAsia" w:cstheme="minorBidi"/>
            <w:b w:val="0"/>
            <w:sz w:val="22"/>
            <w:szCs w:val="22"/>
            <w:lang w:val="ru-RU"/>
            <w14:ligatures w14:val="standardContextual"/>
          </w:rPr>
          <w:tab/>
        </w:r>
        <w:r>
          <w:rPr>
            <w:rStyle w:val="1865"/>
          </w:rPr>
          <w:t xml:space="preserve">Подача заявок и их прием</w:t>
        </w:r>
        <w:r>
          <w:tab/>
        </w:r>
        <w:r>
          <w:fldChar w:fldCharType="begin"/>
        </w:r>
        <w:r>
          <w:instrText xml:space="preserve"> PAGEREF _Toc141973739 \h </w:instrText>
        </w:r>
        <w:r>
          <w:fldChar w:fldCharType="separate"/>
        </w:r>
        <w:r>
          <w:t xml:space="preserve">37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40" w:anchor="_Toc141973740" w:history="1">
        <w:r>
          <w:rPr>
            <w:rStyle w:val="1865"/>
          </w:rPr>
          <w:t xml:space="preserve">4.6.1</w:t>
        </w:r>
        <w:r>
          <w:rPr>
            <w:rFonts w:asciiTheme="minorHAnsi" w:hAnsiTheme="minorHAnsi" w:eastAsiaTheme="minorEastAsia" w:cstheme="minorBidi"/>
            <w:iCs w:val="0"/>
            <w:sz w:val="22"/>
            <w:szCs w:val="22"/>
            <w14:ligatures w14:val="standardContextual"/>
          </w:rPr>
          <w:tab/>
        </w:r>
        <w:r>
          <w:rPr>
            <w:rStyle w:val="1865"/>
          </w:rPr>
          <w:t xml:space="preserve">Общие требования</w:t>
        </w:r>
        <w:r>
          <w:tab/>
        </w:r>
        <w:r>
          <w:fldChar w:fldCharType="begin"/>
        </w:r>
        <w:r>
          <w:instrText xml:space="preserve"> PAGEREF _Toc141973740 \h </w:instrText>
        </w:r>
        <w:r>
          <w:fldChar w:fldCharType="separate"/>
        </w:r>
        <w:r>
          <w:t xml:space="preserve">38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41" w:anchor="_Toc141973741" w:history="1">
        <w:r>
          <w:rPr>
            <w:rStyle w:val="1865"/>
          </w:rPr>
          <w:t xml:space="preserve">4.6.2</w:t>
        </w:r>
        <w:r>
          <w:rPr>
            <w:rFonts w:asciiTheme="minorHAnsi" w:hAnsiTheme="minorHAnsi" w:eastAsiaTheme="minorEastAsia" w:cstheme="minorBidi"/>
            <w:iCs w:val="0"/>
            <w:sz w:val="22"/>
            <w:szCs w:val="22"/>
            <w14:ligatures w14:val="standardContextual"/>
          </w:rPr>
          <w:tab/>
        </w:r>
        <w:r>
          <w:rPr>
            <w:rStyle w:val="1865"/>
          </w:rPr>
          <w:t xml:space="preserve">Особенности подачи заявок при проведении закупки с использованием ЭТП</w:t>
        </w:r>
        <w:r>
          <w:tab/>
        </w:r>
        <w:r>
          <w:fldChar w:fldCharType="begin"/>
        </w:r>
        <w:r>
          <w:instrText xml:space="preserve"> PAGEREF _Toc141973741 \h </w:instrText>
        </w:r>
        <w:r>
          <w:fldChar w:fldCharType="separate"/>
        </w:r>
        <w:r>
          <w:t xml:space="preserve">38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42" w:anchor="_Toc141973742" w:history="1">
        <w:r>
          <w:rPr>
            <w:rStyle w:val="1865"/>
          </w:rPr>
          <w:t xml:space="preserve">4.6.3</w:t>
        </w:r>
        <w:r>
          <w:rPr>
            <w:rFonts w:asciiTheme="minorHAnsi" w:hAnsiTheme="minorHAnsi" w:eastAsiaTheme="minorEastAsia" w:cstheme="minorBidi"/>
            <w:iCs w:val="0"/>
            <w:sz w:val="22"/>
            <w:szCs w:val="22"/>
            <w14:ligatures w14:val="standardContextual"/>
          </w:rPr>
          <w:tab/>
        </w:r>
        <w:r>
          <w:rPr>
            <w:rStyle w:val="1865"/>
          </w:rPr>
          <w:t xml:space="preserve">Особенности подачи заявок при проведении закупки в бумажной форме</w:t>
        </w:r>
        <w:r>
          <w:tab/>
        </w:r>
        <w:r>
          <w:fldChar w:fldCharType="begin"/>
        </w:r>
        <w:r>
          <w:instrText xml:space="preserve"> PAGEREF _Toc141973742 \h </w:instrText>
        </w:r>
        <w:r>
          <w:fldChar w:fldCharType="separate"/>
        </w:r>
        <w:r>
          <w:t xml:space="preserve">38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43" w:anchor="_Toc141973743" w:history="1">
        <w:r>
          <w:rPr>
            <w:rStyle w:val="1865"/>
          </w:rPr>
          <w:t xml:space="preserve">4.7</w:t>
        </w:r>
        <w:r>
          <w:rPr>
            <w:rFonts w:asciiTheme="minorHAnsi" w:hAnsiTheme="minorHAnsi" w:eastAsiaTheme="minorEastAsia" w:cstheme="minorBidi"/>
            <w:b w:val="0"/>
            <w:sz w:val="22"/>
            <w:szCs w:val="22"/>
            <w:lang w:val="ru-RU"/>
            <w14:ligatures w14:val="standardContextual"/>
          </w:rPr>
          <w:tab/>
        </w:r>
        <w:r>
          <w:rPr>
            <w:rStyle w:val="1865"/>
          </w:rPr>
          <w:t xml:space="preserve">Изменение и отзыв заявок</w:t>
        </w:r>
        <w:r>
          <w:tab/>
        </w:r>
        <w:r>
          <w:fldChar w:fldCharType="begin"/>
        </w:r>
        <w:r>
          <w:instrText xml:space="preserve"> PAGEREF _Toc141973743 \h </w:instrText>
        </w:r>
        <w:r>
          <w:fldChar w:fldCharType="separate"/>
        </w:r>
        <w:r>
          <w:t xml:space="preserve">39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44" w:anchor="_Toc141973744" w:history="1">
        <w:r>
          <w:rPr>
            <w:rStyle w:val="1865"/>
          </w:rPr>
          <w:t xml:space="preserve">4.8</w:t>
        </w:r>
        <w:r>
          <w:rPr>
            <w:rFonts w:asciiTheme="minorHAnsi" w:hAnsiTheme="minorHAnsi" w:eastAsiaTheme="minorEastAsia" w:cstheme="minorBidi"/>
            <w:b w:val="0"/>
            <w:sz w:val="22"/>
            <w:szCs w:val="22"/>
            <w:lang w:val="ru-RU"/>
            <w14:ligatures w14:val="standardContextual"/>
          </w:rPr>
          <w:tab/>
        </w:r>
        <w:r>
          <w:rPr>
            <w:rStyle w:val="1865"/>
          </w:rPr>
          <w:t xml:space="preserve">Вскрытие конвертов с заявками</w:t>
        </w:r>
        <w:r>
          <w:tab/>
        </w:r>
        <w:r>
          <w:fldChar w:fldCharType="begin"/>
        </w:r>
        <w:r>
          <w:instrText xml:space="preserve"> PAGEREF _Toc141973744 \h </w:instrText>
        </w:r>
        <w:r>
          <w:fldChar w:fldCharType="separate"/>
        </w:r>
        <w:r>
          <w:t xml:space="preserve">40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45" w:anchor="_Toc141973745" w:history="1">
        <w:r>
          <w:rPr>
            <w:rStyle w:val="1865"/>
          </w:rPr>
          <w:t xml:space="preserve">4.8.1</w:t>
        </w:r>
        <w:r>
          <w:rPr>
            <w:rFonts w:asciiTheme="minorHAnsi" w:hAnsiTheme="minorHAnsi" w:eastAsiaTheme="minorEastAsia" w:cstheme="minorBidi"/>
            <w:iCs w:val="0"/>
            <w:sz w:val="22"/>
            <w:szCs w:val="22"/>
            <w14:ligatures w14:val="standardContextual"/>
          </w:rPr>
          <w:tab/>
        </w:r>
        <w:r>
          <w:rPr>
            <w:rStyle w:val="1865"/>
          </w:rPr>
          <w:t xml:space="preserve">Открытие доступа к заявкам при проведении закупки с использованием ЭТП</w:t>
        </w:r>
        <w:r>
          <w:tab/>
        </w:r>
        <w:r>
          <w:fldChar w:fldCharType="begin"/>
        </w:r>
        <w:r>
          <w:instrText xml:space="preserve"> PAGEREF _Toc141973745 \h </w:instrText>
        </w:r>
        <w:r>
          <w:fldChar w:fldCharType="separate"/>
        </w:r>
        <w:r>
          <w:t xml:space="preserve">40</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46" w:anchor="_Toc141973746" w:history="1">
        <w:r>
          <w:rPr>
            <w:rStyle w:val="1865"/>
          </w:rPr>
          <w:t xml:space="preserve">4.8.2</w:t>
        </w:r>
        <w:r>
          <w:rPr>
            <w:rFonts w:asciiTheme="minorHAnsi" w:hAnsiTheme="minorHAnsi" w:eastAsiaTheme="minorEastAsia" w:cstheme="minorBidi"/>
            <w:iCs w:val="0"/>
            <w:sz w:val="22"/>
            <w:szCs w:val="22"/>
            <w14:ligatures w14:val="standardContextual"/>
          </w:rPr>
          <w:tab/>
        </w:r>
        <w:r>
          <w:rPr>
            <w:rStyle w:val="1865"/>
          </w:rPr>
          <w:t xml:space="preserve">Вскрытие конвертов с заявками при проведении закупки способом «открытый запрос предложений» в бумажной форме</w:t>
        </w:r>
        <w:r>
          <w:tab/>
        </w:r>
        <w:r>
          <w:fldChar w:fldCharType="begin"/>
        </w:r>
        <w:r>
          <w:instrText xml:space="preserve"> PAGEREF _Toc141973746 \h </w:instrText>
        </w:r>
        <w:r>
          <w:fldChar w:fldCharType="separate"/>
        </w:r>
        <w:r>
          <w:t xml:space="preserve">41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47" w:anchor="_Toc141973747" w:history="1">
        <w:r>
          <w:rPr>
            <w:rStyle w:val="1865"/>
          </w:rPr>
          <w:t xml:space="preserve">4.9</w:t>
        </w:r>
        <w:r>
          <w:rPr>
            <w:rFonts w:asciiTheme="minorHAnsi" w:hAnsiTheme="minorHAnsi" w:eastAsiaTheme="minorEastAsia" w:cstheme="minorBidi"/>
            <w:b w:val="0"/>
            <w:sz w:val="22"/>
            <w:szCs w:val="22"/>
            <w:lang w:val="ru-RU"/>
            <w14:ligatures w14:val="standardContextual"/>
          </w:rPr>
          <w:tab/>
        </w:r>
        <w:r>
          <w:rPr>
            <w:rStyle w:val="1865"/>
          </w:rPr>
          <w:t xml:space="preserve">Рассмотрение заявок (отборочная стадия)</w:t>
        </w:r>
        <w:r>
          <w:tab/>
        </w:r>
        <w:r>
          <w:fldChar w:fldCharType="begin"/>
        </w:r>
        <w:r>
          <w:instrText xml:space="preserve"> PAGEREF _Toc141973747 \h </w:instrText>
        </w:r>
        <w:r>
          <w:fldChar w:fldCharType="separate"/>
        </w:r>
        <w:r>
          <w:t xml:space="preserve">42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48" w:anchor="_Toc141973748" w:history="1">
        <w:r>
          <w:rPr>
            <w:rStyle w:val="1865"/>
          </w:rPr>
          <w:t xml:space="preserve">4.10</w:t>
        </w:r>
        <w:r>
          <w:rPr>
            <w:rFonts w:asciiTheme="minorHAnsi" w:hAnsiTheme="minorHAnsi" w:eastAsiaTheme="minorEastAsia" w:cstheme="minorBidi"/>
            <w:b w:val="0"/>
            <w:sz w:val="22"/>
            <w:szCs w:val="22"/>
            <w:lang w:val="ru-RU"/>
            <w14:ligatures w14:val="standardContextual"/>
          </w:rPr>
          <w:tab/>
        </w:r>
        <w:r>
          <w:rPr>
            <w:rStyle w:val="1865"/>
          </w:rPr>
          <w:t xml:space="preserve">Дополнительные запросы разъяснений заявок Участников</w:t>
        </w:r>
        <w:r>
          <w:tab/>
        </w:r>
        <w:r>
          <w:fldChar w:fldCharType="begin"/>
        </w:r>
        <w:r>
          <w:instrText xml:space="preserve"> PAGEREF _Toc141973748 \h </w:instrText>
        </w:r>
        <w:r>
          <w:fldChar w:fldCharType="separate"/>
        </w:r>
        <w:r>
          <w:t xml:space="preserve">44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49" w:anchor="_Toc141973749" w:history="1">
        <w:r>
          <w:rPr>
            <w:rStyle w:val="1865"/>
          </w:rPr>
          <w:t xml:space="preserve">4.11</w:t>
        </w:r>
        <w:r>
          <w:rPr>
            <w:rFonts w:asciiTheme="minorHAnsi" w:hAnsiTheme="minorHAnsi" w:eastAsiaTheme="minorEastAsia" w:cstheme="minorBidi"/>
            <w:b w:val="0"/>
            <w:sz w:val="22"/>
            <w:szCs w:val="22"/>
            <w:lang w:val="ru-RU"/>
            <w14:ligatures w14:val="standardContextual"/>
          </w:rPr>
          <w:tab/>
        </w:r>
        <w:r>
          <w:rPr>
            <w:rStyle w:val="1865"/>
          </w:rPr>
          <w:t xml:space="preserve">Переторжка</w:t>
        </w:r>
        <w:r>
          <w:tab/>
        </w:r>
        <w:r>
          <w:fldChar w:fldCharType="begin"/>
        </w:r>
        <w:r>
          <w:instrText xml:space="preserve"> PAGEREF _Toc141973749 \h </w:instrText>
        </w:r>
        <w:r>
          <w:fldChar w:fldCharType="separate"/>
        </w:r>
        <w:r>
          <w:t xml:space="preserve">46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50" w:anchor="_Toc141973750" w:history="1">
        <w:r>
          <w:rPr>
            <w:rStyle w:val="1865"/>
          </w:rPr>
          <w:t xml:space="preserve">4.11.1</w:t>
        </w:r>
        <w:r>
          <w:rPr>
            <w:rFonts w:asciiTheme="minorHAnsi" w:hAnsiTheme="minorHAnsi" w:eastAsiaTheme="minorEastAsia" w:cstheme="minorBidi"/>
            <w:iCs w:val="0"/>
            <w:sz w:val="22"/>
            <w:szCs w:val="22"/>
            <w14:ligatures w14:val="standardContextual"/>
          </w:rPr>
          <w:tab/>
        </w:r>
        <w:r>
          <w:rPr>
            <w:rStyle w:val="1865"/>
          </w:rPr>
          <w:t xml:space="preserve">Общие условия проведения переторжки</w:t>
        </w:r>
        <w:r>
          <w:tab/>
        </w:r>
        <w:r>
          <w:fldChar w:fldCharType="begin"/>
        </w:r>
        <w:r>
          <w:instrText xml:space="preserve"> PAGEREF _Toc141973750 \h </w:instrText>
        </w:r>
        <w:r>
          <w:fldChar w:fldCharType="separate"/>
        </w:r>
        <w:r>
          <w:t xml:space="preserve">46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51" w:anchor="_Toc141973751" w:history="1">
        <w:r>
          <w:rPr>
            <w:rStyle w:val="1865"/>
          </w:rPr>
          <w:t xml:space="preserve">4.11.2</w:t>
        </w:r>
        <w:r>
          <w:rPr>
            <w:rFonts w:asciiTheme="minorHAnsi" w:hAnsiTheme="minorHAnsi" w:eastAsiaTheme="minorEastAsia" w:cstheme="minorBidi"/>
            <w:iCs w:val="0"/>
            <w:sz w:val="22"/>
            <w:szCs w:val="22"/>
            <w14:ligatures w14:val="standardContextual"/>
          </w:rPr>
          <w:tab/>
        </w:r>
        <w:r>
          <w:rPr>
            <w:rStyle w:val="1865"/>
          </w:rPr>
          <w:t xml:space="preserve">Особенности переторжки при проведении закупки с использованием ЭТП</w:t>
        </w:r>
        <w:r>
          <w:tab/>
        </w:r>
        <w:r>
          <w:fldChar w:fldCharType="begin"/>
        </w:r>
        <w:r>
          <w:instrText xml:space="preserve"> PAGEREF _Toc141973751 \h </w:instrText>
        </w:r>
        <w:r>
          <w:fldChar w:fldCharType="separate"/>
        </w:r>
        <w:r>
          <w:t xml:space="preserve">47</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52" w:anchor="_Toc141973752" w:history="1">
        <w:r>
          <w:rPr>
            <w:rStyle w:val="1865"/>
          </w:rPr>
          <w:t xml:space="preserve">4.11.3</w:t>
        </w:r>
        <w:r>
          <w:rPr>
            <w:rFonts w:asciiTheme="minorHAnsi" w:hAnsiTheme="minorHAnsi" w:eastAsiaTheme="minorEastAsia" w:cstheme="minorBidi"/>
            <w:iCs w:val="0"/>
            <w:sz w:val="22"/>
            <w:szCs w:val="22"/>
            <w14:ligatures w14:val="standardContextual"/>
          </w:rPr>
          <w:tab/>
        </w:r>
        <w:r>
          <w:rPr>
            <w:rStyle w:val="1865"/>
          </w:rPr>
          <w:t xml:space="preserve">Особенности переторжки при проведении закупки в бумажной форме</w:t>
        </w:r>
        <w:r>
          <w:tab/>
        </w:r>
        <w:r>
          <w:fldChar w:fldCharType="begin"/>
        </w:r>
        <w:r>
          <w:instrText xml:space="preserve"> PAGEREF _Toc141973752 \h </w:instrText>
        </w:r>
        <w:r>
          <w:fldChar w:fldCharType="separate"/>
        </w:r>
        <w:r>
          <w:t xml:space="preserve">48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53" w:anchor="_Toc141973753" w:history="1">
        <w:r>
          <w:rPr>
            <w:rStyle w:val="1865"/>
          </w:rPr>
          <w:t xml:space="preserve">4.12</w:t>
        </w:r>
        <w:r>
          <w:rPr>
            <w:rFonts w:asciiTheme="minorHAnsi" w:hAnsiTheme="minorHAnsi" w:eastAsiaTheme="minorEastAsia" w:cstheme="minorBidi"/>
            <w:b w:val="0"/>
            <w:sz w:val="22"/>
            <w:szCs w:val="22"/>
            <w:lang w:val="ru-RU"/>
            <w14:ligatures w14:val="standardContextual"/>
          </w:rPr>
          <w:tab/>
        </w:r>
        <w:r>
          <w:rPr>
            <w:rStyle w:val="1865"/>
          </w:rPr>
          <w:t xml:space="preserve">Оценка и сопоставление заявок</w:t>
        </w:r>
        <w:r>
          <w:tab/>
        </w:r>
        <w:r>
          <w:fldChar w:fldCharType="begin"/>
        </w:r>
        <w:r>
          <w:instrText xml:space="preserve"> PAGEREF _Toc141973753 \h </w:instrText>
        </w:r>
        <w:r>
          <w:fldChar w:fldCharType="separate"/>
        </w:r>
        <w:r>
          <w:t xml:space="preserve">51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54" w:anchor="_Toc141973754" w:history="1">
        <w:r>
          <w:rPr>
            <w:rStyle w:val="1865"/>
          </w:rPr>
          <w:t xml:space="preserve">4.13</w:t>
        </w:r>
        <w:r>
          <w:rPr>
            <w:rFonts w:asciiTheme="minorHAnsi" w:hAnsiTheme="minorHAnsi" w:eastAsiaTheme="minorEastAsia" w:cstheme="minorBidi"/>
            <w:b w:val="0"/>
            <w:sz w:val="22"/>
            <w:szCs w:val="22"/>
            <w:lang w:val="ru-RU"/>
            <w14:ligatures w14:val="standardContextual"/>
          </w:rPr>
          <w:tab/>
        </w:r>
        <w:r>
          <w:rPr>
            <w:rStyle w:val="1865"/>
          </w:rPr>
          <w:t xml:space="preserve">Применение приоритета в соответствии с ПП 925</w:t>
        </w:r>
        <w:r>
          <w:tab/>
        </w:r>
        <w:r>
          <w:fldChar w:fldCharType="begin"/>
        </w:r>
        <w:r>
          <w:instrText xml:space="preserve"> PAGEREF _Toc141973754 \h </w:instrText>
        </w:r>
        <w:r>
          <w:fldChar w:fldCharType="separate"/>
        </w:r>
        <w:r>
          <w:t xml:space="preserve">52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55" w:anchor="_Toc141973755" w:history="1">
        <w:r>
          <w:rPr>
            <w:rStyle w:val="1865"/>
          </w:rPr>
          <w:t xml:space="preserve">4.14</w:t>
        </w:r>
        <w:r>
          <w:rPr>
            <w:rFonts w:asciiTheme="minorHAnsi" w:hAnsiTheme="minorHAnsi" w:eastAsiaTheme="minorEastAsia" w:cstheme="minorBidi"/>
            <w:b w:val="0"/>
            <w:sz w:val="22"/>
            <w:szCs w:val="22"/>
            <w:lang w:val="ru-RU"/>
            <w14:ligatures w14:val="standardContextual"/>
          </w:rPr>
          <w:tab/>
        </w:r>
        <w:r>
          <w:rPr>
            <w:rStyle w:val="1865"/>
          </w:rPr>
          <w:t xml:space="preserve">Преференции в части использования российского алюминия</w:t>
        </w:r>
        <w:r>
          <w:tab/>
        </w:r>
        <w:r>
          <w:fldChar w:fldCharType="begin"/>
        </w:r>
        <w:r>
          <w:instrText xml:space="preserve"> PAGEREF _Toc141973755 \h </w:instrText>
        </w:r>
        <w:r>
          <w:fldChar w:fldCharType="separate"/>
        </w:r>
        <w:r>
          <w:t xml:space="preserve">54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56" w:anchor="_Toc141973756" w:history="1">
        <w:r>
          <w:rPr>
            <w:rStyle w:val="1865"/>
          </w:rPr>
          <w:t xml:space="preserve">4.15</w:t>
        </w:r>
        <w:r>
          <w:rPr>
            <w:rFonts w:asciiTheme="minorHAnsi" w:hAnsiTheme="minorHAnsi" w:eastAsiaTheme="minorEastAsia" w:cstheme="minorBidi"/>
            <w:b w:val="0"/>
            <w:sz w:val="22"/>
            <w:szCs w:val="22"/>
            <w:lang w:val="ru-RU"/>
            <w14:ligatures w14:val="standardContextual"/>
          </w:rPr>
          <w:tab/>
        </w:r>
        <w:r>
          <w:rPr>
            <w:rStyle w:val="1865"/>
          </w:rPr>
          <w:t xml:space="preserve">Определение Победителя (подведение итогов закупки)</w:t>
        </w:r>
        <w:r>
          <w:tab/>
        </w:r>
        <w:r>
          <w:fldChar w:fldCharType="begin"/>
        </w:r>
        <w:r>
          <w:instrText xml:space="preserve"> PAGEREF _Toc141973756 \h </w:instrText>
        </w:r>
        <w:r>
          <w:fldChar w:fldCharType="separate"/>
        </w:r>
        <w:r>
          <w:t xml:space="preserve">55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57" w:anchor="_Toc141973757" w:history="1">
        <w:r>
          <w:rPr>
            <w:rStyle w:val="1865"/>
          </w:rPr>
          <w:t xml:space="preserve">4.16</w:t>
        </w:r>
        <w:r>
          <w:rPr>
            <w:rFonts w:asciiTheme="minorHAnsi" w:hAnsiTheme="minorHAnsi" w:eastAsiaTheme="minorEastAsia" w:cstheme="minorBidi"/>
            <w:b w:val="0"/>
            <w:sz w:val="22"/>
            <w:szCs w:val="22"/>
            <w:lang w:val="ru-RU"/>
            <w14:ligatures w14:val="standardContextual"/>
          </w:rPr>
          <w:tab/>
        </w:r>
        <w:r>
          <w:rPr>
            <w:rStyle w:val="1865"/>
          </w:rPr>
          <w:t xml:space="preserve">Признание закупки несостоявшейся</w:t>
        </w:r>
        <w:r>
          <w:tab/>
        </w:r>
        <w:r>
          <w:fldChar w:fldCharType="begin"/>
        </w:r>
        <w:r>
          <w:instrText xml:space="preserve"> PAGEREF _Toc141973757 \h </w:instrText>
        </w:r>
        <w:r>
          <w:fldChar w:fldCharType="separate"/>
        </w:r>
        <w:r>
          <w:t xml:space="preserve">57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58" w:anchor="_Toc141973758" w:history="1">
        <w:r>
          <w:rPr>
            <w:rStyle w:val="1865"/>
          </w:rPr>
          <w:t xml:space="preserve">4.17</w:t>
        </w:r>
        <w:r>
          <w:rPr>
            <w:rFonts w:asciiTheme="minorHAnsi" w:hAnsiTheme="minorHAnsi" w:eastAsiaTheme="minorEastAsia" w:cstheme="minorBidi"/>
            <w:b w:val="0"/>
            <w:sz w:val="22"/>
            <w:szCs w:val="22"/>
            <w:lang w:val="ru-RU"/>
            <w14:ligatures w14:val="standardContextual"/>
          </w:rPr>
          <w:tab/>
        </w:r>
        <w:r>
          <w:rPr>
            <w:rStyle w:val="1865"/>
          </w:rPr>
          <w:t xml:space="preserve">Отказ от проведения (отмена) закупки</w:t>
        </w:r>
        <w:r>
          <w:tab/>
        </w:r>
        <w:r>
          <w:fldChar w:fldCharType="begin"/>
        </w:r>
        <w:r>
          <w:instrText xml:space="preserve"> PAGEREF _Toc141973758 \h </w:instrText>
        </w:r>
        <w:r>
          <w:fldChar w:fldCharType="separate"/>
        </w:r>
        <w:r>
          <w:t xml:space="preserve">57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759" w:anchor="_Toc141973759" w:history="1">
        <w:r>
          <w:rPr>
            <w:rStyle w:val="1865"/>
          </w:rPr>
          <w:t xml:space="preserve">5.</w:t>
        </w:r>
        <w:r>
          <w:rPr>
            <w:rFonts w:asciiTheme="minorHAnsi" w:hAnsiTheme="minorHAnsi" w:eastAsiaTheme="minorEastAsia" w:cstheme="minorBidi"/>
            <w:b w:val="0"/>
            <w:bCs w:val="0"/>
            <w:caps w:val="0"/>
            <w:sz w:val="22"/>
            <w:szCs w:val="22"/>
            <w14:ligatures w14:val="standardContextual"/>
          </w:rPr>
          <w:tab/>
        </w:r>
        <w:r>
          <w:rPr>
            <w:rStyle w:val="1865"/>
          </w:rPr>
          <w:t xml:space="preserve">ПОРЯДОК ЗАКЛЮЧЕНИЯ ДОГОВОРА</w:t>
        </w:r>
        <w:r>
          <w:tab/>
        </w:r>
        <w:r>
          <w:fldChar w:fldCharType="begin"/>
        </w:r>
        <w:r>
          <w:instrText xml:space="preserve"> PAGEREF _Toc141973759 \h </w:instrText>
        </w:r>
        <w:r>
          <w:fldChar w:fldCharType="separate"/>
        </w:r>
        <w:r>
          <w:t xml:space="preserve">59</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60" w:anchor="_Toc141973760" w:history="1">
        <w:r>
          <w:rPr>
            <w:rStyle w:val="1865"/>
          </w:rPr>
          <w:t xml:space="preserve">5.1</w:t>
        </w:r>
        <w:r>
          <w:rPr>
            <w:rFonts w:asciiTheme="minorHAnsi" w:hAnsiTheme="minorHAnsi" w:eastAsiaTheme="minorEastAsia" w:cstheme="minorBidi"/>
            <w:b w:val="0"/>
            <w:sz w:val="22"/>
            <w:szCs w:val="22"/>
            <w:lang w:val="ru-RU"/>
            <w14:ligatures w14:val="standardContextual"/>
          </w:rPr>
          <w:tab/>
        </w:r>
        <w:r>
          <w:rPr>
            <w:rStyle w:val="1865"/>
          </w:rPr>
          <w:t xml:space="preserve">Заключение Договора</w:t>
        </w:r>
        <w:r>
          <w:tab/>
        </w:r>
        <w:r>
          <w:fldChar w:fldCharType="begin"/>
        </w:r>
        <w:r>
          <w:instrText xml:space="preserve"> PAGEREF _Toc141973760 \h </w:instrText>
        </w:r>
        <w:r>
          <w:fldChar w:fldCharType="separate"/>
        </w:r>
        <w:r>
          <w:t xml:space="preserve">59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61" w:anchor="_Toc141973761" w:history="1">
        <w:r>
          <w:rPr>
            <w:rStyle w:val="1865"/>
          </w:rPr>
          <w:t xml:space="preserve">5.2</w:t>
        </w:r>
        <w:r>
          <w:rPr>
            <w:rFonts w:asciiTheme="minorHAnsi" w:hAnsiTheme="minorHAnsi" w:eastAsiaTheme="minorEastAsia" w:cstheme="minorBidi"/>
            <w:b w:val="0"/>
            <w:sz w:val="22"/>
            <w:szCs w:val="22"/>
            <w:lang w:val="ru-RU"/>
            <w14:ligatures w14:val="standardContextual"/>
          </w:rPr>
          <w:tab/>
        </w:r>
        <w:r>
          <w:rPr>
            <w:rStyle w:val="1865"/>
          </w:rPr>
          <w:t xml:space="preserve">Преддоговорные переговоры</w:t>
        </w:r>
        <w:r>
          <w:tab/>
        </w:r>
        <w:r>
          <w:fldChar w:fldCharType="begin"/>
        </w:r>
        <w:r>
          <w:instrText xml:space="preserve"> PAGEREF _Toc141973761 \h </w:instrText>
        </w:r>
        <w:r>
          <w:fldChar w:fldCharType="separate"/>
        </w:r>
        <w:r>
          <w:t xml:space="preserve">61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62" w:anchor="_Toc141973762" w:history="1">
        <w:r>
          <w:rPr>
            <w:rStyle w:val="1865"/>
          </w:rPr>
          <w:t xml:space="preserve">5.3</w:t>
        </w:r>
        <w:r>
          <w:rPr>
            <w:rFonts w:asciiTheme="minorHAnsi" w:hAnsiTheme="minorHAnsi" w:eastAsiaTheme="minorEastAsia" w:cstheme="minorBidi"/>
            <w:b w:val="0"/>
            <w:sz w:val="22"/>
            <w:szCs w:val="22"/>
            <w:lang w:val="ru-RU"/>
            <w14:ligatures w14:val="standardContextual"/>
          </w:rPr>
          <w:tab/>
        </w:r>
        <w:r>
          <w:rPr>
            <w:rStyle w:val="1865"/>
          </w:rPr>
          <w:t xml:space="preserve">Уклонение Победителя от заключения Договора</w:t>
        </w:r>
        <w:r>
          <w:tab/>
        </w:r>
        <w:r>
          <w:fldChar w:fldCharType="begin"/>
        </w:r>
        <w:r>
          <w:instrText xml:space="preserve"> PAGEREF _Toc141973762 \h </w:instrText>
        </w:r>
        <w:r>
          <w:fldChar w:fldCharType="separate"/>
        </w:r>
        <w:r>
          <w:t xml:space="preserve">62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763" w:anchor="_Toc141973763" w:history="1">
        <w:r>
          <w:rPr>
            <w:rStyle w:val="1865"/>
          </w:rPr>
          <w:t xml:space="preserve">6.</w:t>
        </w:r>
        <w:r>
          <w:rPr>
            <w:rFonts w:asciiTheme="minorHAnsi" w:hAnsiTheme="minorHAnsi" w:eastAsiaTheme="minorEastAsia" w:cstheme="minorBidi"/>
            <w:b w:val="0"/>
            <w:bCs w:val="0"/>
            <w:caps w:val="0"/>
            <w:sz w:val="22"/>
            <w:szCs w:val="22"/>
            <w14:ligatures w14:val="standardContextual"/>
          </w:rPr>
          <w:tab/>
        </w:r>
        <w:r>
          <w:rPr>
            <w:rStyle w:val="1865"/>
          </w:rPr>
          <w:t xml:space="preserve">ПОРЯДОК ПРИМЕНЕНИЯ ДОПОЛНИТЕЛЬНЫХ ЭЛЕМЕНТОВ ЗАКУПКИ</w:t>
        </w:r>
        <w:r>
          <w:tab/>
        </w:r>
        <w:r>
          <w:fldChar w:fldCharType="begin"/>
        </w:r>
        <w:r>
          <w:instrText xml:space="preserve"> PAGEREF _Toc141973763 \h </w:instrText>
        </w:r>
        <w:r>
          <w:fldChar w:fldCharType="separate"/>
        </w:r>
        <w:r>
          <w:t xml:space="preserve">63</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64" w:anchor="_Toc141973764" w:history="1">
        <w:r>
          <w:rPr>
            <w:rStyle w:val="1865"/>
          </w:rPr>
          <w:t xml:space="preserve">6.1</w:t>
        </w:r>
        <w:r>
          <w:rPr>
            <w:rFonts w:asciiTheme="minorHAnsi" w:hAnsiTheme="minorHAnsi" w:eastAsiaTheme="minorEastAsia" w:cstheme="minorBidi"/>
            <w:b w:val="0"/>
            <w:sz w:val="22"/>
            <w:szCs w:val="22"/>
            <w:lang w:val="ru-RU"/>
            <w14:ligatures w14:val="standardContextual"/>
          </w:rPr>
          <w:tab/>
        </w:r>
        <w:r>
          <w:rPr>
            <w:rStyle w:val="1865"/>
          </w:rPr>
          <w:t xml:space="preserve">Статус настоящего раздела</w:t>
        </w:r>
        <w:r>
          <w:tab/>
        </w:r>
        <w:r>
          <w:fldChar w:fldCharType="begin"/>
        </w:r>
        <w:r>
          <w:instrText xml:space="preserve"> PAGEREF _Toc141973764 \h </w:instrText>
        </w:r>
        <w:r>
          <w:fldChar w:fldCharType="separate"/>
        </w:r>
        <w:r>
          <w:t xml:space="preserve">63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65" w:anchor="_Toc141973765" w:history="1">
        <w:r>
          <w:rPr>
            <w:rStyle w:val="1865"/>
          </w:rPr>
          <w:t xml:space="preserve">6.2</w:t>
        </w:r>
        <w:r>
          <w:rPr>
            <w:rFonts w:asciiTheme="minorHAnsi" w:hAnsiTheme="minorHAnsi" w:eastAsiaTheme="minorEastAsia" w:cstheme="minorBidi"/>
            <w:b w:val="0"/>
            <w:sz w:val="22"/>
            <w:szCs w:val="22"/>
            <w:lang w:val="ru-RU"/>
            <w14:ligatures w14:val="standardContextual"/>
          </w:rPr>
          <w:tab/>
        </w:r>
        <w:r>
          <w:rPr>
            <w:rStyle w:val="1865"/>
          </w:rPr>
          <w:t xml:space="preserve">Многолотовая закупка</w:t>
        </w:r>
        <w:r>
          <w:tab/>
        </w:r>
        <w:r>
          <w:fldChar w:fldCharType="begin"/>
        </w:r>
        <w:r>
          <w:instrText xml:space="preserve"> PAGEREF _Toc141973765 \h </w:instrText>
        </w:r>
        <w:r>
          <w:fldChar w:fldCharType="separate"/>
        </w:r>
        <w:r>
          <w:t xml:space="preserve">63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66" w:anchor="_Toc141973766" w:history="1">
        <w:r>
          <w:rPr>
            <w:rStyle w:val="1865"/>
          </w:rPr>
          <w:t xml:space="preserve">6.3</w:t>
        </w:r>
        <w:r>
          <w:rPr>
            <w:rFonts w:asciiTheme="minorHAnsi" w:hAnsiTheme="minorHAnsi" w:eastAsiaTheme="minorEastAsia" w:cstheme="minorBidi"/>
            <w:b w:val="0"/>
            <w:sz w:val="22"/>
            <w:szCs w:val="22"/>
            <w:lang w:val="ru-RU"/>
            <w14:ligatures w14:val="standardContextual"/>
          </w:rPr>
          <w:tab/>
        </w:r>
        <w:r>
          <w:rPr>
            <w:rStyle w:val="1865"/>
          </w:rPr>
          <w:t xml:space="preserve">Альтернативные предложения</w:t>
        </w:r>
        <w:r>
          <w:tab/>
        </w:r>
        <w:r>
          <w:fldChar w:fldCharType="begin"/>
        </w:r>
        <w:r>
          <w:instrText xml:space="preserve"> PAGEREF _Toc141973766 \h </w:instrText>
        </w:r>
        <w:r>
          <w:fldChar w:fldCharType="separate"/>
        </w:r>
        <w:r>
          <w:t xml:space="preserve">64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67" w:anchor="_Toc141973767" w:history="1">
        <w:r>
          <w:rPr>
            <w:rStyle w:val="1865"/>
          </w:rPr>
          <w:t xml:space="preserve">6.4</w:t>
        </w:r>
        <w:r>
          <w:rPr>
            <w:rFonts w:asciiTheme="minorHAnsi" w:hAnsiTheme="minorHAnsi" w:eastAsiaTheme="minorEastAsia" w:cstheme="minorBidi"/>
            <w:b w:val="0"/>
            <w:sz w:val="22"/>
            <w:szCs w:val="22"/>
            <w:lang w:val="ru-RU"/>
            <w14:ligatures w14:val="standardContextual"/>
          </w:rPr>
          <w:tab/>
        </w:r>
        <w:r>
          <w:rPr>
            <w:rStyle w:val="1865"/>
          </w:rPr>
          <w:t xml:space="preserve">Особенности проведения закупки с выбором нескольких победителей</w:t>
        </w:r>
        <w:r>
          <w:tab/>
        </w:r>
        <w:r>
          <w:fldChar w:fldCharType="begin"/>
        </w:r>
        <w:r>
          <w:instrText xml:space="preserve"> PAGEREF _Toc141973767 \h </w:instrText>
        </w:r>
        <w:r>
          <w:fldChar w:fldCharType="separate"/>
        </w:r>
        <w:r>
          <w:t xml:space="preserve">64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768" w:anchor="_Toc141973768" w:history="1">
        <w:r>
          <w:rPr>
            <w:rStyle w:val="1865"/>
          </w:rPr>
          <w:t xml:space="preserve">7.</w:t>
        </w:r>
        <w:r>
          <w:rPr>
            <w:rFonts w:asciiTheme="minorHAnsi" w:hAnsiTheme="minorHAnsi" w:eastAsiaTheme="minorEastAsia" w:cstheme="minorBidi"/>
            <w:b w:val="0"/>
            <w:bCs w:val="0"/>
            <w:caps w:val="0"/>
            <w:sz w:val="22"/>
            <w:szCs w:val="22"/>
            <w14:ligatures w14:val="standardContextual"/>
          </w:rPr>
          <w:tab/>
        </w:r>
        <w:r>
          <w:rPr>
            <w:rStyle w:val="1865"/>
          </w:rPr>
          <w:t xml:space="preserve">ОБРАЗЦЫ ОСНОВНЫХ ФОРМ ДОКУМЕНТОВ, ВКЛЮЧАЕМЫХ В ЗАЯВКУ</w:t>
        </w:r>
        <w:r>
          <w:tab/>
        </w:r>
        <w:r>
          <w:fldChar w:fldCharType="begin"/>
        </w:r>
        <w:r>
          <w:instrText xml:space="preserve"> PAGEREF _Toc141973768 \h </w:instrText>
        </w:r>
        <w:r>
          <w:fldChar w:fldCharType="separate"/>
        </w:r>
        <w:r>
          <w:t xml:space="preserve">66</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69" w:anchor="_Toc141973769" w:history="1">
        <w:r>
          <w:rPr>
            <w:rStyle w:val="1865"/>
          </w:rPr>
          <w:t xml:space="preserve">7.1</w:t>
        </w:r>
        <w:r>
          <w:rPr>
            <w:rFonts w:asciiTheme="minorHAnsi" w:hAnsiTheme="minorHAnsi" w:eastAsiaTheme="minorEastAsia" w:cstheme="minorBidi"/>
            <w:b w:val="0"/>
            <w:sz w:val="22"/>
            <w:szCs w:val="22"/>
            <w:lang w:val="ru-RU"/>
            <w14:ligatures w14:val="standardContextual"/>
          </w:rPr>
          <w:tab/>
        </w:r>
        <w:r>
          <w:rPr>
            <w:rStyle w:val="1865"/>
          </w:rPr>
          <w:t xml:space="preserve">Опись документов (форма 1)</w:t>
        </w:r>
        <w:r>
          <w:rPr>
            <w:rStyle w:val="1865"/>
            <w:bCs/>
            <w:i/>
            <w:iCs/>
          </w:rPr>
          <w:t xml:space="preserve"> (носит рекомендательный характер и не обязательна к представлению в составе заявки Участника)</w:t>
        </w:r>
        <w:r>
          <w:tab/>
        </w:r>
        <w:r>
          <w:fldChar w:fldCharType="begin"/>
        </w:r>
        <w:r>
          <w:instrText xml:space="preserve"> PAGEREF _Toc141973769 \h </w:instrText>
        </w:r>
        <w:r>
          <w:fldChar w:fldCharType="separate"/>
        </w:r>
        <w:r>
          <w:t xml:space="preserve">66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70" w:anchor="_Toc141973770" w:history="1">
        <w:r>
          <w:rPr>
            <w:rStyle w:val="1865"/>
          </w:rPr>
          <w:t xml:space="preserve">7.1.1</w:t>
        </w:r>
        <w:r>
          <w:rPr>
            <w:rFonts w:asciiTheme="minorHAnsi" w:hAnsiTheme="minorHAnsi" w:eastAsiaTheme="minorEastAsia" w:cstheme="minorBidi"/>
            <w:iCs w:val="0"/>
            <w:sz w:val="22"/>
            <w:szCs w:val="22"/>
            <w14:ligatures w14:val="standardContextual"/>
          </w:rPr>
          <w:tab/>
        </w:r>
        <w:r>
          <w:rPr>
            <w:rStyle w:val="1865"/>
          </w:rPr>
          <w:t xml:space="preserve">Форма описи документов</w:t>
        </w:r>
        <w:r>
          <w:tab/>
        </w:r>
        <w:r>
          <w:fldChar w:fldCharType="begin"/>
        </w:r>
        <w:r>
          <w:instrText xml:space="preserve"> PAGEREF _Toc141973770 \h </w:instrText>
        </w:r>
        <w:r>
          <w:fldChar w:fldCharType="separate"/>
        </w:r>
        <w:r>
          <w:t xml:space="preserve">66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71" w:anchor="_Toc141973771" w:history="1">
        <w:r>
          <w:rPr>
            <w:rStyle w:val="1865"/>
          </w:rPr>
          <w:t xml:space="preserve">7.1.2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_Toc141973771 \h </w:instrText>
        </w:r>
        <w:r>
          <w:fldChar w:fldCharType="separate"/>
        </w:r>
        <w:r>
          <w:t xml:space="preserve">67</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72" w:anchor="_Toc141973772" w:history="1">
        <w:r>
          <w:rPr>
            <w:rStyle w:val="1865"/>
          </w:rPr>
          <w:t xml:space="preserve">7.2</w:t>
        </w:r>
        <w:r>
          <w:rPr>
            <w:rFonts w:asciiTheme="minorHAnsi" w:hAnsiTheme="minorHAnsi" w:eastAsiaTheme="minorEastAsia" w:cstheme="minorBidi"/>
            <w:b w:val="0"/>
            <w:sz w:val="22"/>
            <w:szCs w:val="22"/>
            <w:lang w:val="ru-RU"/>
            <w14:ligatures w14:val="standardContextual"/>
          </w:rPr>
          <w:tab/>
        </w:r>
        <w:r>
          <w:rPr>
            <w:rStyle w:val="1865"/>
          </w:rPr>
          <w:t xml:space="preserve">Письмо о подаче оферты (форма 2)</w:t>
        </w:r>
        <w:r>
          <w:tab/>
        </w:r>
        <w:r>
          <w:fldChar w:fldCharType="begin"/>
        </w:r>
        <w:r>
          <w:instrText xml:space="preserve"> PAGEREF _Toc141973772 \h </w:instrText>
        </w:r>
        <w:r>
          <w:fldChar w:fldCharType="separate"/>
        </w:r>
        <w:r>
          <w:t xml:space="preserve">68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73" w:anchor="_Toc141973773" w:history="1">
        <w:r>
          <w:rPr>
            <w:rStyle w:val="1865"/>
          </w:rPr>
          <w:t xml:space="preserve">7.2.1</w:t>
        </w:r>
        <w:r>
          <w:rPr>
            <w:rFonts w:asciiTheme="minorHAnsi" w:hAnsiTheme="minorHAnsi" w:eastAsiaTheme="minorEastAsia" w:cstheme="minorBidi"/>
            <w:iCs w:val="0"/>
            <w:sz w:val="22"/>
            <w:szCs w:val="22"/>
            <w14:ligatures w14:val="standardContextual"/>
          </w:rPr>
          <w:tab/>
        </w:r>
        <w:r>
          <w:rPr>
            <w:rStyle w:val="1865"/>
          </w:rPr>
          <w:t xml:space="preserve">Форма письма о подаче оферты</w:t>
        </w:r>
        <w:r>
          <w:tab/>
        </w:r>
        <w:r>
          <w:fldChar w:fldCharType="begin"/>
        </w:r>
        <w:r>
          <w:instrText xml:space="preserve"> PAGEREF _Toc141973773 \h </w:instrText>
        </w:r>
        <w:r>
          <w:fldChar w:fldCharType="separate"/>
        </w:r>
        <w:r>
          <w:t xml:space="preserve">68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74" w:anchor="_Toc141973774" w:history="1">
        <w:r>
          <w:rPr>
            <w:rStyle w:val="1865"/>
          </w:rPr>
          <w:t xml:space="preserve">7.2.2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_Toc141973774 \h </w:instrText>
        </w:r>
        <w:r>
          <w:fldChar w:fldCharType="separate"/>
        </w:r>
        <w:r>
          <w:t xml:space="preserve">73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75" w:anchor="_Toc141973775" w:history="1">
        <w:r>
          <w:rPr>
            <w:rStyle w:val="1865"/>
          </w:rPr>
          <w:t xml:space="preserve">7.3</w:t>
        </w:r>
        <w:r>
          <w:rPr>
            <w:rFonts w:asciiTheme="minorHAnsi" w:hAnsiTheme="minorHAnsi" w:eastAsiaTheme="minorEastAsia" w:cstheme="minorBidi"/>
            <w:b w:val="0"/>
            <w:sz w:val="22"/>
            <w:szCs w:val="22"/>
            <w:lang w:val="ru-RU"/>
            <w14:ligatures w14:val="standardContextual"/>
          </w:rPr>
          <w:tab/>
        </w:r>
        <w:r>
          <w:rPr>
            <w:rStyle w:val="1865"/>
          </w:rPr>
          <w:t xml:space="preserve">Коммерческое предложение (форма 3)</w:t>
        </w:r>
        <w:r>
          <w:tab/>
        </w:r>
        <w:r>
          <w:fldChar w:fldCharType="begin"/>
        </w:r>
        <w:r>
          <w:instrText xml:space="preserve"> PAGEREF _Toc141973775 \h </w:instrText>
        </w:r>
        <w:r>
          <w:fldChar w:fldCharType="separate"/>
        </w:r>
        <w:r>
          <w:t xml:space="preserve">74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76" w:anchor="_Toc141973776" w:history="1">
        <w:r>
          <w:rPr>
            <w:rStyle w:val="1865"/>
          </w:rPr>
          <w:t xml:space="preserve">7.3.1</w:t>
        </w:r>
        <w:r>
          <w:rPr>
            <w:rFonts w:asciiTheme="minorHAnsi" w:hAnsiTheme="minorHAnsi" w:eastAsiaTheme="minorEastAsia" w:cstheme="minorBidi"/>
            <w:iCs w:val="0"/>
            <w:sz w:val="22"/>
            <w:szCs w:val="22"/>
            <w14:ligatures w14:val="standardContextual"/>
          </w:rPr>
          <w:tab/>
        </w:r>
        <w:r>
          <w:rPr>
            <w:rStyle w:val="1865"/>
          </w:rPr>
          <w:t xml:space="preserve">Форма Коммерческого предложения</w:t>
        </w:r>
        <w:r>
          <w:tab/>
        </w:r>
        <w:r>
          <w:fldChar w:fldCharType="begin"/>
        </w:r>
        <w:r>
          <w:instrText xml:space="preserve"> PAGEREF _Toc141973776 \h </w:instrText>
        </w:r>
        <w:r>
          <w:fldChar w:fldCharType="separate"/>
        </w:r>
        <w:r>
          <w:t xml:space="preserve">74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77" w:anchor="_Toc141973777" w:history="1">
        <w:r>
          <w:rPr>
            <w:rStyle w:val="1865"/>
          </w:rPr>
          <w:t xml:space="preserve">7.3.2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_Toc141973777 \h </w:instrText>
        </w:r>
        <w:r>
          <w:fldChar w:fldCharType="separate"/>
        </w:r>
        <w:r>
          <w:t xml:space="preserve">76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78" w:anchor="_Toc141973778" w:history="1">
        <w:r>
          <w:rPr>
            <w:rStyle w:val="1865"/>
          </w:rPr>
          <w:t xml:space="preserve">7.4</w:t>
        </w:r>
        <w:r>
          <w:rPr>
            <w:rFonts w:asciiTheme="minorHAnsi" w:hAnsiTheme="minorHAnsi" w:eastAsiaTheme="minorEastAsia" w:cstheme="minorBidi"/>
            <w:b w:val="0"/>
            <w:sz w:val="22"/>
            <w:szCs w:val="22"/>
            <w:lang w:val="ru-RU"/>
            <w14:ligatures w14:val="standardContextual"/>
          </w:rPr>
          <w:tab/>
        </w:r>
        <w:r>
          <w:rPr>
            <w:rStyle w:val="1865"/>
          </w:rPr>
          <w:t xml:space="preserve">Техническое предложение (форма 4)</w:t>
        </w:r>
        <w:r>
          <w:tab/>
        </w:r>
        <w:r>
          <w:fldChar w:fldCharType="begin"/>
        </w:r>
        <w:r>
          <w:instrText xml:space="preserve"> PAGEREF _Toc141973778 \h </w:instrText>
        </w:r>
        <w:r>
          <w:fldChar w:fldCharType="separate"/>
        </w:r>
        <w:r>
          <w:t xml:space="preserve">77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79" w:anchor="_Toc141973779" w:history="1">
        <w:r>
          <w:rPr>
            <w:rStyle w:val="1865"/>
          </w:rPr>
          <w:t xml:space="preserve">7.4.1</w:t>
        </w:r>
        <w:r>
          <w:rPr>
            <w:rFonts w:asciiTheme="minorHAnsi" w:hAnsiTheme="minorHAnsi" w:eastAsiaTheme="minorEastAsia" w:cstheme="minorBidi"/>
            <w:iCs w:val="0"/>
            <w:sz w:val="22"/>
            <w:szCs w:val="22"/>
            <w14:ligatures w14:val="standardContextual"/>
          </w:rPr>
          <w:tab/>
        </w:r>
        <w:r>
          <w:rPr>
            <w:rStyle w:val="1865"/>
          </w:rPr>
          <w:t xml:space="preserve">Форма Технического предложения</w:t>
        </w:r>
        <w:r>
          <w:tab/>
        </w:r>
        <w:r>
          <w:fldChar w:fldCharType="begin"/>
        </w:r>
        <w:r>
          <w:instrText xml:space="preserve"> PAGEREF _Toc141973779 \h </w:instrText>
        </w:r>
        <w:r>
          <w:fldChar w:fldCharType="separate"/>
        </w:r>
        <w:r>
          <w:t xml:space="preserve">77</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80" w:anchor="_Toc141973780" w:history="1">
        <w:r>
          <w:rPr>
            <w:rStyle w:val="1865"/>
          </w:rPr>
          <w:t xml:space="preserve">7.4.2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_Toc141973780 \h </w:instrText>
        </w:r>
        <w:r>
          <w:fldChar w:fldCharType="separate"/>
        </w:r>
        <w:r>
          <w:t xml:space="preserve">80</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81" w:anchor="_Toc141973781" w:history="1">
        <w:r>
          <w:rPr>
            <w:rStyle w:val="1865"/>
          </w:rPr>
          <w:t xml:space="preserve">7.5</w:t>
        </w:r>
        <w:r>
          <w:rPr>
            <w:rFonts w:asciiTheme="minorHAnsi" w:hAnsiTheme="minorHAnsi" w:eastAsiaTheme="minorEastAsia" w:cstheme="minorBidi"/>
            <w:b w:val="0"/>
            <w:sz w:val="22"/>
            <w:szCs w:val="22"/>
            <w:lang w:val="ru-RU"/>
            <w14:ligatures w14:val="standardContextual"/>
          </w:rPr>
          <w:tab/>
        </w:r>
        <w:r>
          <w:rPr>
            <w:rStyle w:val="1865"/>
          </w:rPr>
          <w:t xml:space="preserve">Календарный график (форма 5)</w:t>
        </w:r>
        <w:r>
          <w:tab/>
        </w:r>
        <w:r>
          <w:fldChar w:fldCharType="begin"/>
        </w:r>
        <w:r>
          <w:instrText xml:space="preserve"> PAGEREF _Toc141973781 \h </w:instrText>
        </w:r>
        <w:r>
          <w:fldChar w:fldCharType="separate"/>
        </w:r>
        <w:r>
          <w:t xml:space="preserve">81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82" w:anchor="_Toc141973782" w:history="1">
        <w:r>
          <w:rPr>
            <w:rStyle w:val="1865"/>
          </w:rPr>
          <w:t xml:space="preserve">7.5.1</w:t>
        </w:r>
        <w:r>
          <w:rPr>
            <w:rFonts w:asciiTheme="minorHAnsi" w:hAnsiTheme="minorHAnsi" w:eastAsiaTheme="minorEastAsia" w:cstheme="minorBidi"/>
            <w:iCs w:val="0"/>
            <w:sz w:val="22"/>
            <w:szCs w:val="22"/>
            <w14:ligatures w14:val="standardContextual"/>
          </w:rPr>
          <w:tab/>
        </w:r>
        <w:r>
          <w:rPr>
            <w:rStyle w:val="1865"/>
          </w:rPr>
          <w:t xml:space="preserve">Форма Календарного графика</w:t>
        </w:r>
        <w:r>
          <w:tab/>
        </w:r>
        <w:r>
          <w:fldChar w:fldCharType="begin"/>
        </w:r>
        <w:r>
          <w:instrText xml:space="preserve"> PAGEREF _Toc141973782 \h </w:instrText>
        </w:r>
        <w:r>
          <w:fldChar w:fldCharType="separate"/>
        </w:r>
        <w:r>
          <w:t xml:space="preserve">81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83" w:anchor="_Toc141973783" w:history="1">
        <w:r>
          <w:rPr>
            <w:rStyle w:val="1865"/>
          </w:rPr>
          <w:t xml:space="preserve">7.5.2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_Toc141973783 \h </w:instrText>
        </w:r>
        <w:r>
          <w:fldChar w:fldCharType="separate"/>
        </w:r>
        <w:r>
          <w:t xml:space="preserve">82</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84" w:anchor="_Toc141973784" w:history="1">
        <w:r>
          <w:rPr>
            <w:rStyle w:val="1865"/>
          </w:rPr>
          <w:t xml:space="preserve">7.6</w:t>
        </w:r>
        <w:r>
          <w:rPr>
            <w:rFonts w:asciiTheme="minorHAnsi" w:hAnsiTheme="minorHAnsi" w:eastAsiaTheme="minorEastAsia" w:cstheme="minorBidi"/>
            <w:b w:val="0"/>
            <w:sz w:val="22"/>
            <w:szCs w:val="22"/>
            <w:lang w:val="ru-RU"/>
            <w14:ligatures w14:val="standardContextual"/>
          </w:rPr>
          <w:tab/>
        </w:r>
        <w:r>
          <w:rPr>
            <w:rStyle w:val="1865"/>
          </w:rPr>
          <w:t xml:space="preserve">Анкета Участника (форма 6)</w:t>
        </w:r>
        <w:r>
          <w:tab/>
        </w:r>
        <w:r>
          <w:fldChar w:fldCharType="begin"/>
        </w:r>
        <w:r>
          <w:instrText xml:space="preserve"> PAGEREF _Toc141973784 \h </w:instrText>
        </w:r>
        <w:r>
          <w:fldChar w:fldCharType="separate"/>
        </w:r>
        <w:r>
          <w:t xml:space="preserve">83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85" w:anchor="_Toc141973785" w:history="1">
        <w:r>
          <w:rPr>
            <w:rStyle w:val="1865"/>
          </w:rPr>
          <w:t xml:space="preserve">7.6.1</w:t>
        </w:r>
        <w:r>
          <w:rPr>
            <w:rFonts w:asciiTheme="minorHAnsi" w:hAnsiTheme="minorHAnsi" w:eastAsiaTheme="minorEastAsia" w:cstheme="minorBidi"/>
            <w:iCs w:val="0"/>
            <w:sz w:val="22"/>
            <w:szCs w:val="22"/>
            <w14:ligatures w14:val="standardContextual"/>
          </w:rPr>
          <w:tab/>
        </w:r>
        <w:r>
          <w:rPr>
            <w:rStyle w:val="1865"/>
          </w:rPr>
          <w:t xml:space="preserve">Форма Анкеты Участника</w:t>
        </w:r>
        <w:r>
          <w:tab/>
        </w:r>
        <w:r>
          <w:fldChar w:fldCharType="begin"/>
        </w:r>
        <w:r>
          <w:instrText xml:space="preserve"> PAGEREF _Toc141973785 \h </w:instrText>
        </w:r>
        <w:r>
          <w:fldChar w:fldCharType="separate"/>
        </w:r>
        <w:r>
          <w:t xml:space="preserve">83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86" w:anchor="_Toc141973786" w:history="1">
        <w:r>
          <w:rPr>
            <w:rStyle w:val="1865"/>
          </w:rPr>
          <w:t xml:space="preserve">7.6.2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_Toc141973786 \h </w:instrText>
        </w:r>
        <w:r>
          <w:fldChar w:fldCharType="separate"/>
        </w:r>
        <w:r>
          <w:t xml:space="preserve">86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87" w:anchor="_Toc141973787" w:history="1">
        <w:r>
          <w:rPr>
            <w:rStyle w:val="1865"/>
          </w:rPr>
          <w:t xml:space="preserve">7.7</w:t>
        </w:r>
        <w:r>
          <w:rPr>
            <w:rFonts w:asciiTheme="minorHAnsi" w:hAnsiTheme="minorHAnsi" w:eastAsiaTheme="minorEastAsia" w:cstheme="minorBidi"/>
            <w:b w:val="0"/>
            <w:sz w:val="22"/>
            <w:szCs w:val="22"/>
            <w:lang w:val="ru-RU"/>
            <w14:ligatures w14:val="standardContextual"/>
          </w:rPr>
          <w:tab/>
        </w:r>
        <w:r>
          <w:rPr>
            <w:rStyle w:val="1865"/>
          </w:rPr>
          <w:t xml:space="preserve">Справка об опыте Участника (форма 7)</w:t>
        </w:r>
        <w:r>
          <w:tab/>
        </w:r>
        <w:r>
          <w:fldChar w:fldCharType="begin"/>
        </w:r>
        <w:r>
          <w:instrText xml:space="preserve"> PAGEREF _Toc141973787 \h </w:instrText>
        </w:r>
        <w:r>
          <w:fldChar w:fldCharType="separate"/>
        </w:r>
        <w:r>
          <w:t xml:space="preserve">87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88" w:anchor="_Toc141973788" w:history="1">
        <w:r>
          <w:rPr>
            <w:rStyle w:val="1865"/>
          </w:rPr>
          <w:t xml:space="preserve">7.7.1</w:t>
        </w:r>
        <w:r>
          <w:rPr>
            <w:rFonts w:asciiTheme="minorHAnsi" w:hAnsiTheme="minorHAnsi" w:eastAsiaTheme="minorEastAsia" w:cstheme="minorBidi"/>
            <w:iCs w:val="0"/>
            <w:sz w:val="22"/>
            <w:szCs w:val="22"/>
            <w14:ligatures w14:val="standardContextual"/>
          </w:rPr>
          <w:tab/>
        </w:r>
        <w:r>
          <w:rPr>
            <w:rStyle w:val="1865"/>
          </w:rPr>
          <w:t xml:space="preserve">Форма Справки об опыте Участника</w:t>
        </w:r>
        <w:r>
          <w:tab/>
        </w:r>
        <w:r>
          <w:fldChar w:fldCharType="begin"/>
        </w:r>
        <w:r>
          <w:instrText xml:space="preserve"> PAGEREF _Toc141973788 \h </w:instrText>
        </w:r>
        <w:r>
          <w:fldChar w:fldCharType="separate"/>
        </w:r>
        <w:r>
          <w:t xml:space="preserve">87</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89" w:anchor="_Toc141973789" w:history="1">
        <w:r>
          <w:rPr>
            <w:rStyle w:val="1865"/>
          </w:rPr>
          <w:t xml:space="preserve">7.7.2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_Toc141973789 \h </w:instrText>
        </w:r>
        <w:r>
          <w:fldChar w:fldCharType="separate"/>
        </w:r>
        <w:r>
          <w:t xml:space="preserve">90</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90" w:anchor="_Toc141973790" w:history="1">
        <w:r>
          <w:rPr>
            <w:rStyle w:val="1865"/>
          </w:rPr>
          <w:t xml:space="preserve">7.8</w:t>
        </w:r>
        <w:r>
          <w:rPr>
            <w:rFonts w:asciiTheme="minorHAnsi" w:hAnsiTheme="minorHAnsi" w:eastAsiaTheme="minorEastAsia" w:cstheme="minorBidi"/>
            <w:b w:val="0"/>
            <w:sz w:val="22"/>
            <w:szCs w:val="22"/>
            <w:lang w:val="ru-RU"/>
            <w14:ligatures w14:val="standardContextual"/>
          </w:rPr>
          <w:tab/>
        </w:r>
        <w:r>
          <w:rPr>
            <w:rStyle w:val="1865"/>
          </w:rPr>
          <w:t xml:space="preserve">Справка о материально-технических ресурсах (форма 8)</w:t>
        </w:r>
        <w:r>
          <w:tab/>
        </w:r>
        <w:r>
          <w:fldChar w:fldCharType="begin"/>
        </w:r>
        <w:r>
          <w:instrText xml:space="preserve"> PAGEREF _Toc141973790 \h </w:instrText>
        </w:r>
        <w:r>
          <w:fldChar w:fldCharType="separate"/>
        </w:r>
        <w:r>
          <w:t xml:space="preserve">91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91" w:anchor="_Toc141973791" w:history="1">
        <w:r>
          <w:rPr>
            <w:rStyle w:val="1865"/>
          </w:rPr>
          <w:t xml:space="preserve">7.8.1</w:t>
        </w:r>
        <w:r>
          <w:rPr>
            <w:rFonts w:asciiTheme="minorHAnsi" w:hAnsiTheme="minorHAnsi" w:eastAsiaTheme="minorEastAsia" w:cstheme="minorBidi"/>
            <w:iCs w:val="0"/>
            <w:sz w:val="22"/>
            <w:szCs w:val="22"/>
            <w14:ligatures w14:val="standardContextual"/>
          </w:rPr>
          <w:tab/>
        </w:r>
        <w:r>
          <w:rPr>
            <w:rStyle w:val="1865"/>
          </w:rPr>
          <w:t xml:space="preserve">Форма Справки о материально-технических ресурсах</w:t>
        </w:r>
        <w:r>
          <w:tab/>
        </w:r>
        <w:r>
          <w:fldChar w:fldCharType="begin"/>
        </w:r>
        <w:r>
          <w:instrText xml:space="preserve"> PAGEREF _Toc141973791 \h </w:instrText>
        </w:r>
        <w:r>
          <w:fldChar w:fldCharType="separate"/>
        </w:r>
        <w:r>
          <w:t xml:space="preserve">91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92" w:anchor="_Toc141973792" w:history="1">
        <w:r>
          <w:rPr>
            <w:rStyle w:val="1865"/>
          </w:rPr>
          <w:t xml:space="preserve">7.8.2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_Toc141973792 \h </w:instrText>
        </w:r>
        <w:r>
          <w:fldChar w:fldCharType="separate"/>
        </w:r>
        <w:r>
          <w:t xml:space="preserve">92</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793" w:anchor="_Toc141973793" w:history="1">
        <w:r>
          <w:rPr>
            <w:rStyle w:val="1865"/>
          </w:rPr>
          <w:t xml:space="preserve">7.9</w:t>
        </w:r>
        <w:r>
          <w:rPr>
            <w:rFonts w:asciiTheme="minorHAnsi" w:hAnsiTheme="minorHAnsi" w:eastAsiaTheme="minorEastAsia" w:cstheme="minorBidi"/>
            <w:b w:val="0"/>
            <w:sz w:val="22"/>
            <w:szCs w:val="22"/>
            <w:lang w:val="ru-RU"/>
            <w14:ligatures w14:val="standardContextual"/>
          </w:rPr>
          <w:tab/>
        </w:r>
        <w:r>
          <w:rPr>
            <w:rStyle w:val="1865"/>
          </w:rPr>
          <w:t xml:space="preserve">Справка о кадровых ресурсах (форма 9)</w:t>
        </w:r>
        <w:r>
          <w:tab/>
        </w:r>
        <w:r>
          <w:fldChar w:fldCharType="begin"/>
        </w:r>
        <w:r>
          <w:instrText xml:space="preserve"> PAGEREF _Toc141973793 \h </w:instrText>
        </w:r>
        <w:r>
          <w:fldChar w:fldCharType="separate"/>
        </w:r>
        <w:r>
          <w:t xml:space="preserve">93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94" w:anchor="_Toc141973794" w:history="1">
        <w:r>
          <w:rPr>
            <w:rStyle w:val="1865"/>
          </w:rPr>
          <w:t xml:space="preserve">7.9.1</w:t>
        </w:r>
        <w:r>
          <w:rPr>
            <w:rFonts w:asciiTheme="minorHAnsi" w:hAnsiTheme="minorHAnsi" w:eastAsiaTheme="minorEastAsia" w:cstheme="minorBidi"/>
            <w:iCs w:val="0"/>
            <w:sz w:val="22"/>
            <w:szCs w:val="22"/>
            <w14:ligatures w14:val="standardContextual"/>
          </w:rPr>
          <w:tab/>
        </w:r>
        <w:r>
          <w:rPr>
            <w:rStyle w:val="1865"/>
          </w:rPr>
          <w:t xml:space="preserve">Форма Справки о кадровых ресурсах</w:t>
        </w:r>
        <w:r>
          <w:tab/>
        </w:r>
        <w:r>
          <w:fldChar w:fldCharType="begin"/>
        </w:r>
        <w:r>
          <w:instrText xml:space="preserve"> PAGEREF _Toc141973794 \h </w:instrText>
        </w:r>
        <w:r>
          <w:fldChar w:fldCharType="separate"/>
        </w:r>
        <w:r>
          <w:t xml:space="preserve">93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95" w:anchor="_Toc141973795" w:history="1">
        <w:r>
          <w:rPr>
            <w:rStyle w:val="1865"/>
          </w:rPr>
          <w:t xml:space="preserve">7.9.2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_Toc141973795 \h </w:instrText>
        </w:r>
        <w:r>
          <w:fldChar w:fldCharType="separate"/>
        </w:r>
        <w:r>
          <w:t xml:space="preserve">95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96" w:anchor="_Toc141973796" w:history="1">
        <w:r>
          <w:rPr>
            <w:rStyle w:val="1865"/>
          </w:rPr>
          <w:t xml:space="preserve">7.10</w:t>
        </w:r>
        <w:r>
          <w:rPr>
            <w:rFonts w:asciiTheme="minorHAnsi" w:hAnsiTheme="minorHAnsi" w:eastAsiaTheme="minorEastAsia" w:cstheme="minorBidi"/>
            <w:b w:val="0"/>
            <w:sz w:val="22"/>
            <w:szCs w:val="22"/>
            <w:lang w:val="ru-RU"/>
            <w14:ligatures w14:val="standardContextual"/>
          </w:rPr>
          <w:tab/>
        </w:r>
        <w:r>
          <w:rPr>
            <w:rStyle w:val="1865"/>
          </w:rPr>
          <w:t xml:space="preserve">Справка об аффилированности Участника закупки (форма 10)</w:t>
        </w:r>
        <w:r>
          <w:tab/>
        </w:r>
        <w:r>
          <w:fldChar w:fldCharType="begin"/>
        </w:r>
        <w:r>
          <w:instrText xml:space="preserve"> PAGEREF _Toc141973796 \h </w:instrText>
        </w:r>
        <w:r>
          <w:fldChar w:fldCharType="separate"/>
        </w:r>
        <w:r>
          <w:t xml:space="preserve">96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97" w:anchor="_Toc141973797" w:history="1">
        <w:r>
          <w:rPr>
            <w:rStyle w:val="1865"/>
          </w:rPr>
          <w:t xml:space="preserve">7.10.1</w:t>
        </w:r>
        <w:r>
          <w:rPr>
            <w:rFonts w:asciiTheme="minorHAnsi" w:hAnsiTheme="minorHAnsi" w:eastAsiaTheme="minorEastAsia" w:cstheme="minorBidi"/>
            <w:iCs w:val="0"/>
            <w:sz w:val="22"/>
            <w:szCs w:val="22"/>
            <w14:ligatures w14:val="standardContextual"/>
          </w:rPr>
          <w:tab/>
        </w:r>
        <w:r>
          <w:rPr>
            <w:rStyle w:val="1865"/>
          </w:rPr>
          <w:t xml:space="preserve">Форма Справки об аффилированности участника закупки</w:t>
        </w:r>
        <w:r>
          <w:tab/>
        </w:r>
        <w:r>
          <w:fldChar w:fldCharType="begin"/>
        </w:r>
        <w:r>
          <w:instrText xml:space="preserve"> PAGEREF _Toc141973797 \h </w:instrText>
        </w:r>
        <w:r>
          <w:fldChar w:fldCharType="separate"/>
        </w:r>
        <w:r>
          <w:t xml:space="preserve">96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798" w:anchor="_Toc141973798" w:history="1">
        <w:r>
          <w:rPr>
            <w:rStyle w:val="1865"/>
          </w:rPr>
          <w:t xml:space="preserve">7.10.2</w:t>
        </w:r>
        <w:r>
          <w:rPr>
            <w:rFonts w:asciiTheme="minorHAnsi" w:hAnsiTheme="minorHAnsi" w:eastAsiaTheme="minorEastAsia" w:cstheme="minorBidi"/>
            <w:iCs w:val="0"/>
            <w:sz w:val="22"/>
            <w:szCs w:val="22"/>
            <w14:ligatures w14:val="standardContextual"/>
          </w:rPr>
          <w:tab/>
        </w:r>
        <w:r>
          <w:rPr>
            <w:rStyle w:val="1865"/>
          </w:rPr>
          <w:t xml:space="preserve">Инструкция по заполнению</w:t>
        </w:r>
        <w:r>
          <w:tab/>
        </w:r>
        <w:r>
          <w:fldChar w:fldCharType="begin"/>
        </w:r>
        <w:r>
          <w:instrText xml:space="preserve"> PAGEREF _Toc141973798 \h </w:instrText>
        </w:r>
        <w:r>
          <w:fldChar w:fldCharType="separate"/>
        </w:r>
        <w:r>
          <w:t xml:space="preserve">97</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799" w:anchor="_Toc141973799" w:history="1">
        <w:r>
          <w:rPr>
            <w:rStyle w:val="1865"/>
          </w:rPr>
          <w:t xml:space="preserve">7.11</w:t>
        </w:r>
        <w:r>
          <w:rPr>
            <w:rFonts w:asciiTheme="minorHAnsi" w:hAnsiTheme="minorHAnsi" w:eastAsiaTheme="minorEastAsia" w:cstheme="minorBidi"/>
            <w:b w:val="0"/>
            <w:sz w:val="22"/>
            <w:szCs w:val="22"/>
            <w:lang w:val="ru-RU"/>
            <w14:ligatures w14:val="standardContextual"/>
          </w:rPr>
          <w:tab/>
        </w:r>
        <w:r>
          <w:rPr>
            <w:rStyle w:val="1865"/>
          </w:rPr>
          <w:t xml:space="preserve">План распределения объемов поставки продукции (форма 11)</w:t>
        </w:r>
        <w:r>
          <w:tab/>
        </w:r>
        <w:r>
          <w:fldChar w:fldCharType="begin"/>
        </w:r>
        <w:r>
          <w:instrText xml:space="preserve"> PAGEREF _Toc141973799 \h </w:instrText>
        </w:r>
        <w:r>
          <w:fldChar w:fldCharType="separate"/>
        </w:r>
        <w:r>
          <w:t xml:space="preserve">101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800" w:anchor="_Toc141973800" w:history="1">
        <w:r>
          <w:rPr>
            <w:rStyle w:val="1865"/>
          </w:rPr>
          <w:t xml:space="preserve">7.11.1</w:t>
        </w:r>
        <w:r>
          <w:rPr>
            <w:rFonts w:asciiTheme="minorHAnsi" w:hAnsiTheme="minorHAnsi" w:eastAsiaTheme="minorEastAsia" w:cstheme="minorBidi"/>
            <w:iCs w:val="0"/>
            <w:sz w:val="22"/>
            <w:szCs w:val="22"/>
            <w14:ligatures w14:val="standardContextual"/>
          </w:rPr>
          <w:tab/>
        </w:r>
        <w:r>
          <w:rPr>
            <w:rStyle w:val="1865"/>
          </w:rPr>
          <w:t xml:space="preserve">Форма плана распределения объемов поставки продукции</w:t>
        </w:r>
        <w:r>
          <w:tab/>
        </w:r>
        <w:r>
          <w:fldChar w:fldCharType="begin"/>
        </w:r>
        <w:r>
          <w:instrText xml:space="preserve"> PAGEREF _Toc141973800 \h </w:instrText>
        </w:r>
        <w:r>
          <w:fldChar w:fldCharType="separate"/>
        </w:r>
        <w:r>
          <w:t xml:space="preserve">101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801" w:anchor="_Toc141973801" w:history="1">
        <w:r>
          <w:rPr>
            <w:rStyle w:val="1865"/>
          </w:rPr>
          <w:t xml:space="preserve">7.11.2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_Toc141973801 \h </w:instrText>
        </w:r>
        <w:r>
          <w:fldChar w:fldCharType="separate"/>
        </w:r>
        <w:r>
          <w:t xml:space="preserve">102</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02" w:anchor="_Toc141973802" w:history="1">
        <w:r>
          <w:rPr>
            <w:rStyle w:val="1865"/>
          </w:rPr>
          <w:t xml:space="preserve">7.12</w:t>
        </w:r>
        <w:r>
          <w:rPr>
            <w:rFonts w:asciiTheme="minorHAnsi" w:hAnsiTheme="minorHAnsi" w:eastAsiaTheme="minorEastAsia" w:cstheme="minorBidi"/>
            <w:b w:val="0"/>
            <w:sz w:val="22"/>
            <w:szCs w:val="22"/>
            <w:lang w:val="ru-RU"/>
            <w14:ligatures w14:val="standardContextual"/>
          </w:rPr>
          <w:tab/>
        </w:r>
        <w:r>
          <w:rPr>
            <w:rStyle w:val="1865"/>
          </w:rPr>
          <w:t xml:space="preserve">Справка «Сведения о цепочке собственников, включая бенефициаров (в том числе конечных)»</w:t>
        </w:r>
        <w:r>
          <w:tab/>
        </w:r>
        <w:r>
          <w:fldChar w:fldCharType="begin"/>
        </w:r>
        <w:r>
          <w:instrText xml:space="preserve"> PAGEREF _Toc141973802 \h </w:instrText>
        </w:r>
        <w:r>
          <w:fldChar w:fldCharType="separate"/>
        </w:r>
        <w:r>
          <w:t xml:space="preserve">103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803" w:anchor="_Toc141973803" w:history="1">
        <w:r>
          <w:rPr>
            <w:rStyle w:val="1865"/>
          </w:rPr>
          <w:t xml:space="preserve">7.12.1</w:t>
        </w:r>
        <w:r>
          <w:rPr>
            <w:rFonts w:asciiTheme="minorHAnsi" w:hAnsiTheme="minorHAnsi" w:eastAsiaTheme="minorEastAsia" w:cstheme="minorBidi"/>
            <w:iCs w:val="0"/>
            <w:sz w:val="22"/>
            <w:szCs w:val="22"/>
            <w14:ligatures w14:val="standardContextual"/>
          </w:rPr>
          <w:tab/>
        </w:r>
        <w:r>
          <w:rPr>
            <w:rStyle w:val="1865"/>
          </w:rPr>
          <w:t xml:space="preserve">Форма справки «Сведения о цепочке собственников, включая бенефициаров (в том числе конечных)»</w:t>
        </w:r>
        <w:r>
          <w:tab/>
        </w:r>
        <w:r>
          <w:fldChar w:fldCharType="begin"/>
        </w:r>
        <w:r>
          <w:instrText xml:space="preserve"> PAGEREF _Toc141973803 \h </w:instrText>
        </w:r>
        <w:r>
          <w:fldChar w:fldCharType="separate"/>
        </w:r>
        <w:r>
          <w:t xml:space="preserve">103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04" w:anchor="_Toc141973804" w:history="1">
        <w:r>
          <w:rPr>
            <w:rStyle w:val="1865"/>
          </w:rPr>
          <w:t xml:space="preserve">7.13</w:t>
        </w:r>
        <w:r>
          <w:rPr>
            <w:rFonts w:asciiTheme="minorHAnsi" w:hAnsiTheme="minorHAnsi" w:eastAsiaTheme="minorEastAsia" w:cstheme="minorBidi"/>
            <w:b w:val="0"/>
            <w:sz w:val="22"/>
            <w:szCs w:val="22"/>
            <w:lang w:val="ru-RU"/>
            <w14:ligatures w14:val="standardContextual"/>
          </w:rPr>
          <w:tab/>
        </w:r>
        <w:r>
          <w:rPr>
            <w:rStyle w:val="1865"/>
          </w:rPr>
          <w:t xml:space="preserve">Заверение об обстоятельствах</w:t>
        </w:r>
        <w:r>
          <w:tab/>
        </w:r>
        <w:r>
          <w:fldChar w:fldCharType="begin"/>
        </w:r>
        <w:r>
          <w:instrText xml:space="preserve"> PAGEREF _Toc141973804 \h </w:instrText>
        </w:r>
        <w:r>
          <w:fldChar w:fldCharType="separate"/>
        </w:r>
        <w:r>
          <w:t xml:space="preserve">111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805" w:anchor="_Toc141973805" w:history="1">
        <w:r>
          <w:rPr>
            <w:rStyle w:val="1865"/>
          </w:rPr>
          <w:t xml:space="preserve">7.13.1</w:t>
        </w:r>
        <w:r>
          <w:rPr>
            <w:rFonts w:asciiTheme="minorHAnsi" w:hAnsiTheme="minorHAnsi" w:eastAsiaTheme="minorEastAsia" w:cstheme="minorBidi"/>
            <w:iCs w:val="0"/>
            <w:sz w:val="22"/>
            <w:szCs w:val="22"/>
            <w14:ligatures w14:val="standardContextual"/>
          </w:rPr>
          <w:tab/>
        </w:r>
        <w:r>
          <w:rPr>
            <w:rStyle w:val="1865"/>
          </w:rPr>
          <w:t xml:space="preserve">Форма Заверения об обстоятельствах</w:t>
        </w:r>
        <w:r>
          <w:tab/>
        </w:r>
        <w:r>
          <w:fldChar w:fldCharType="begin"/>
        </w:r>
        <w:r>
          <w:instrText xml:space="preserve"> PAGEREF _Toc141973805 \h </w:instrText>
        </w:r>
        <w:r>
          <w:fldChar w:fldCharType="separate"/>
        </w:r>
        <w:r>
          <w:t xml:space="preserve">111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70"/>
        <w:rPr>
          <w:rFonts w:asciiTheme="minorHAnsi" w:hAnsiTheme="minorHAnsi" w:eastAsiaTheme="minorEastAsia" w:cstheme="minorBidi"/>
          <w:iCs w:val="0"/>
          <w:sz w:val="22"/>
          <w:szCs w:val="22"/>
          <w14:ligatures w14:val="standardContextual"/>
        </w:rPr>
      </w:pPr>
      <w:r/>
      <w:hyperlink w:tooltip="#_Toc141973806" w:anchor="_Toc141973806" w:history="1">
        <w:r>
          <w:rPr>
            <w:rStyle w:val="1865"/>
          </w:rPr>
          <w:t xml:space="preserve">7.13.2</w:t>
        </w:r>
        <w:r>
          <w:rPr>
            <w:rFonts w:asciiTheme="minorHAnsi" w:hAnsiTheme="minorHAnsi" w:eastAsiaTheme="minorEastAsia" w:cstheme="minorBidi"/>
            <w:iCs w:val="0"/>
            <w:sz w:val="22"/>
            <w:szCs w:val="22"/>
            <w14:ligatures w14:val="standardContextual"/>
          </w:rPr>
          <w:tab/>
        </w:r>
        <w:r>
          <w:rPr>
            <w:rStyle w:val="1865"/>
          </w:rPr>
          <w:t xml:space="preserve">Инструкции по заполнению</w:t>
        </w:r>
        <w:r>
          <w:tab/>
        </w:r>
        <w:r>
          <w:fldChar w:fldCharType="begin"/>
        </w:r>
        <w:r>
          <w:instrText xml:space="preserve"> PAGEREF _Toc141973806 \h </w:instrText>
        </w:r>
        <w:r>
          <w:fldChar w:fldCharType="separate"/>
        </w:r>
        <w:r>
          <w:t xml:space="preserve">115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807" w:anchor="_Toc141973807" w:history="1">
        <w:r>
          <w:rPr>
            <w:rStyle w:val="1865"/>
          </w:rPr>
          <w:t xml:space="preserve">8.</w:t>
        </w:r>
        <w:r>
          <w:rPr>
            <w:rFonts w:asciiTheme="minorHAnsi" w:hAnsiTheme="minorHAnsi" w:eastAsiaTheme="minorEastAsia" w:cstheme="minorBidi"/>
            <w:b w:val="0"/>
            <w:bCs w:val="0"/>
            <w:caps w:val="0"/>
            <w:sz w:val="22"/>
            <w:szCs w:val="22"/>
            <w14:ligatures w14:val="standardContextual"/>
          </w:rPr>
          <w:tab/>
        </w:r>
        <w:r>
          <w:rPr>
            <w:rStyle w:val="1865"/>
          </w:rPr>
          <w:t xml:space="preserve">ПРИЛОЖЕНИЕ № 1 – ТЕХНИЧЕСКИЕ ТРЕБОВАНИЯ</w:t>
        </w:r>
        <w:r>
          <w:tab/>
        </w:r>
        <w:r>
          <w:fldChar w:fldCharType="begin"/>
        </w:r>
        <w:r>
          <w:instrText xml:space="preserve"> PAGEREF _Toc141973807 \h </w:instrText>
        </w:r>
        <w:r>
          <w:fldChar w:fldCharType="separate"/>
        </w:r>
        <w:r>
          <w:t xml:space="preserve">116</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808" w:anchor="_Toc141973808" w:history="1">
        <w:r>
          <w:rPr>
            <w:rStyle w:val="1865"/>
          </w:rPr>
          <w:t xml:space="preserve">8.1</w:t>
        </w:r>
        <w:r>
          <w:rPr>
            <w:rFonts w:asciiTheme="minorHAnsi" w:hAnsiTheme="minorHAnsi" w:eastAsiaTheme="minorEastAsia" w:cstheme="minorBidi"/>
            <w:b w:val="0"/>
            <w:sz w:val="22"/>
            <w:szCs w:val="22"/>
            <w:lang w:val="ru-RU"/>
            <w14:ligatures w14:val="standardContextual"/>
          </w:rPr>
          <w:tab/>
        </w:r>
        <w:r>
          <w:rPr>
            <w:rStyle w:val="1865"/>
          </w:rPr>
          <w:t xml:space="preserve">Пояснения к Техническим требованиям</w:t>
        </w:r>
        <w:r>
          <w:tab/>
        </w:r>
        <w:r>
          <w:fldChar w:fldCharType="begin"/>
        </w:r>
        <w:r>
          <w:instrText xml:space="preserve"> PAGEREF _Toc141973808 \h </w:instrText>
        </w:r>
        <w:r>
          <w:fldChar w:fldCharType="separate"/>
        </w:r>
        <w:r>
          <w:t xml:space="preserve">116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809" w:anchor="_Toc141973809" w:history="1">
        <w:r>
          <w:rPr>
            <w:rStyle w:val="1865"/>
          </w:rPr>
          <w:t xml:space="preserve">9.</w:t>
        </w:r>
        <w:r>
          <w:rPr>
            <w:rFonts w:asciiTheme="minorHAnsi" w:hAnsiTheme="minorHAnsi" w:eastAsiaTheme="minorEastAsia" w:cstheme="minorBidi"/>
            <w:b w:val="0"/>
            <w:bCs w:val="0"/>
            <w:caps w:val="0"/>
            <w:sz w:val="22"/>
            <w:szCs w:val="22"/>
            <w14:ligatures w14:val="standardContextual"/>
          </w:rPr>
          <w:tab/>
        </w:r>
        <w:r>
          <w:rPr>
            <w:rStyle w:val="1865"/>
          </w:rPr>
          <w:t xml:space="preserve">ПРИЛОЖЕНИЕ № 2 – ПРОЕКТ ДОГОВОРА</w:t>
        </w:r>
        <w:r>
          <w:tab/>
        </w:r>
        <w:r>
          <w:fldChar w:fldCharType="begin"/>
        </w:r>
        <w:r>
          <w:instrText xml:space="preserve"> PAGEREF _Toc141973809 \h </w:instrText>
        </w:r>
        <w:r>
          <w:fldChar w:fldCharType="separate"/>
        </w:r>
        <w:r>
          <w:t xml:space="preserve">117</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810" w:anchor="_Toc141973810" w:history="1">
        <w:r>
          <w:rPr>
            <w:rStyle w:val="1865"/>
          </w:rPr>
          <w:t xml:space="preserve">9.1</w:t>
        </w:r>
        <w:r>
          <w:rPr>
            <w:rFonts w:asciiTheme="minorHAnsi" w:hAnsiTheme="minorHAnsi" w:eastAsiaTheme="minorEastAsia" w:cstheme="minorBidi"/>
            <w:b w:val="0"/>
            <w:sz w:val="22"/>
            <w:szCs w:val="22"/>
            <w:lang w:val="ru-RU"/>
            <w14:ligatures w14:val="standardContextual"/>
          </w:rPr>
          <w:tab/>
        </w:r>
        <w:r>
          <w:rPr>
            <w:rStyle w:val="1865"/>
          </w:rPr>
          <w:t xml:space="preserve">Пояснения к проекту договора</w:t>
        </w:r>
        <w:r>
          <w:tab/>
        </w:r>
        <w:r>
          <w:fldChar w:fldCharType="begin"/>
        </w:r>
        <w:r>
          <w:instrText xml:space="preserve"> PAGEREF _Toc141973810 \h </w:instrText>
        </w:r>
        <w:r>
          <w:fldChar w:fldCharType="separate"/>
        </w:r>
        <w:r>
          <w:t xml:space="preserve">117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134" w:leader="none"/>
        </w:tabs>
        <w:rPr>
          <w:rFonts w:asciiTheme="minorHAnsi" w:hAnsiTheme="minorHAnsi" w:eastAsiaTheme="minorEastAsia" w:cstheme="minorBidi"/>
          <w:b w:val="0"/>
          <w:sz w:val="22"/>
          <w:szCs w:val="22"/>
          <w:lang w:val="ru-RU"/>
          <w14:ligatures w14:val="standardContextual"/>
        </w:rPr>
      </w:pPr>
      <w:r/>
      <w:hyperlink w:tooltip="#_Toc141973811" w:anchor="_Toc141973811" w:history="1">
        <w:r>
          <w:rPr>
            <w:rStyle w:val="1865"/>
          </w:rPr>
          <w:t xml:space="preserve">9.2</w:t>
        </w:r>
        <w:r>
          <w:rPr>
            <w:rFonts w:asciiTheme="minorHAnsi" w:hAnsiTheme="minorHAnsi" w:eastAsiaTheme="minorEastAsia" w:cstheme="minorBidi"/>
            <w:b w:val="0"/>
            <w:sz w:val="22"/>
            <w:szCs w:val="22"/>
            <w:lang w:val="ru-RU"/>
            <w14:ligatures w14:val="standardContextual"/>
          </w:rPr>
          <w:tab/>
        </w:r>
        <w:r>
          <w:rPr>
            <w:rStyle w:val="1865"/>
          </w:rPr>
          <w:t xml:space="preserve">Дополнительное соглашение к договору</w:t>
        </w:r>
        <w:r>
          <w:tab/>
        </w:r>
        <w:r>
          <w:fldChar w:fldCharType="begin"/>
        </w:r>
        <w:r>
          <w:instrText xml:space="preserve"> PAGEREF _Toc141973811 \h </w:instrText>
        </w:r>
        <w:r>
          <w:fldChar w:fldCharType="separate"/>
        </w:r>
        <w:r>
          <w:t xml:space="preserve">118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812" w:anchor="_Toc141973812" w:history="1">
        <w:r>
          <w:rPr>
            <w:rStyle w:val="1865"/>
          </w:rPr>
          <w:t xml:space="preserve">10.</w:t>
        </w:r>
        <w:r>
          <w:rPr>
            <w:rFonts w:asciiTheme="minorHAnsi" w:hAnsiTheme="minorHAnsi" w:eastAsiaTheme="minorEastAsia" w:cstheme="minorBidi"/>
            <w:b w:val="0"/>
            <w:bCs w:val="0"/>
            <w:caps w:val="0"/>
            <w:sz w:val="22"/>
            <w:szCs w:val="22"/>
            <w14:ligatures w14:val="standardContextual"/>
          </w:rPr>
          <w:tab/>
        </w:r>
        <w:r>
          <w:rPr>
            <w:rStyle w:val="1865"/>
          </w:rPr>
          <w:t xml:space="preserve">ПРИЛОЖЕНИЕ № 3 – ТРЕБОВАНИЯ К УЧАСТНИКАМ</w:t>
        </w:r>
        <w:r>
          <w:tab/>
        </w:r>
        <w:r>
          <w:fldChar w:fldCharType="begin"/>
        </w:r>
        <w:r>
          <w:instrText xml:space="preserve"> PAGEREF _Toc141973812 \h </w:instrText>
        </w:r>
        <w:r>
          <w:fldChar w:fldCharType="separate"/>
        </w:r>
        <w:r>
          <w:t xml:space="preserve">123</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13" w:anchor="_Toc141973813" w:history="1">
        <w:r>
          <w:rPr>
            <w:rStyle w:val="1865"/>
          </w:rPr>
          <w:t xml:space="preserve">10.1</w:t>
        </w:r>
        <w:r>
          <w:rPr>
            <w:rFonts w:asciiTheme="minorHAnsi" w:hAnsiTheme="minorHAnsi" w:eastAsiaTheme="minorEastAsia" w:cstheme="minorBidi"/>
            <w:b w:val="0"/>
            <w:sz w:val="22"/>
            <w:szCs w:val="22"/>
            <w:lang w:val="ru-RU"/>
            <w14:ligatures w14:val="standardContextual"/>
          </w:rPr>
          <w:tab/>
        </w:r>
        <w:r>
          <w:rPr>
            <w:rStyle w:val="1865"/>
          </w:rPr>
          <w:t xml:space="preserve">Обязательные требования</w:t>
        </w:r>
        <w:r>
          <w:tab/>
        </w:r>
        <w:r>
          <w:fldChar w:fldCharType="begin"/>
        </w:r>
        <w:r>
          <w:instrText xml:space="preserve"> PAGEREF _Toc141973813 \h </w:instrText>
        </w:r>
        <w:r>
          <w:fldChar w:fldCharType="separate"/>
        </w:r>
        <w:r>
          <w:t xml:space="preserve">123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14" w:anchor="_Toc141973814" w:history="1">
        <w:r>
          <w:rPr>
            <w:rStyle w:val="1865"/>
          </w:rPr>
          <w:t xml:space="preserve">10.2</w:t>
        </w:r>
        <w:r>
          <w:rPr>
            <w:rFonts w:asciiTheme="minorHAnsi" w:hAnsiTheme="minorHAnsi" w:eastAsiaTheme="minorEastAsia" w:cstheme="minorBidi"/>
            <w:b w:val="0"/>
            <w:sz w:val="22"/>
            <w:szCs w:val="22"/>
            <w:lang w:val="ru-RU"/>
            <w14:ligatures w14:val="standardContextual"/>
          </w:rPr>
          <w:tab/>
        </w:r>
        <w:r>
          <w:rPr>
            <w:rStyle w:val="1865"/>
          </w:rPr>
          <w:t xml:space="preserve">Специальные требования</w:t>
        </w:r>
        <w:r>
          <w:tab/>
        </w:r>
        <w:r>
          <w:fldChar w:fldCharType="begin"/>
        </w:r>
        <w:r>
          <w:instrText xml:space="preserve"> PAGEREF _Toc141973814 \h </w:instrText>
        </w:r>
        <w:r>
          <w:fldChar w:fldCharType="separate"/>
        </w:r>
        <w:r>
          <w:t xml:space="preserve">126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15" w:anchor="_Toc141973815" w:history="1">
        <w:r>
          <w:rPr>
            <w:rStyle w:val="1865"/>
          </w:rPr>
          <w:t xml:space="preserve">10.3</w:t>
        </w:r>
        <w:r>
          <w:rPr>
            <w:rFonts w:asciiTheme="minorHAnsi" w:hAnsiTheme="minorHAnsi" w:eastAsiaTheme="minorEastAsia" w:cstheme="minorBidi"/>
            <w:b w:val="0"/>
            <w:sz w:val="22"/>
            <w:szCs w:val="22"/>
            <w:lang w:val="ru-RU"/>
            <w14:ligatures w14:val="standardContextual"/>
          </w:rPr>
          <w:tab/>
        </w:r>
        <w:r>
          <w:rPr>
            <w:rStyle w:val="1865"/>
          </w:rPr>
          <w:t xml:space="preserve">Квалификационные требования</w:t>
        </w:r>
        <w:r>
          <w:tab/>
        </w:r>
        <w:r>
          <w:fldChar w:fldCharType="begin"/>
        </w:r>
        <w:r>
          <w:instrText xml:space="preserve"> PAGEREF _Toc141973815 \h </w:instrText>
        </w:r>
        <w:r>
          <w:fldChar w:fldCharType="separate"/>
        </w:r>
        <w:r>
          <w:t xml:space="preserve">126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16" w:anchor="_Toc141973816" w:history="1">
        <w:r>
          <w:rPr>
            <w:rStyle w:val="1865"/>
          </w:rPr>
          <w:t xml:space="preserve">10.4</w:t>
        </w:r>
        <w:r>
          <w:rPr>
            <w:rFonts w:asciiTheme="minorHAnsi" w:hAnsiTheme="minorHAnsi" w:eastAsiaTheme="minorEastAsia" w:cstheme="minorBidi"/>
            <w:b w:val="0"/>
            <w:sz w:val="22"/>
            <w:szCs w:val="22"/>
            <w:lang w:val="ru-RU"/>
            <w14:ligatures w14:val="standardContextual"/>
          </w:rPr>
          <w:tab/>
        </w:r>
        <w:r>
          <w:rPr>
            <w:rStyle w:val="1865"/>
          </w:rPr>
          <w:t xml:space="preserve">Требования к Коллективным участникам</w:t>
        </w:r>
        <w:r>
          <w:tab/>
        </w:r>
        <w:r>
          <w:fldChar w:fldCharType="begin"/>
        </w:r>
        <w:r>
          <w:instrText xml:space="preserve"> PAGEREF _Toc141973816 \h </w:instrText>
        </w:r>
        <w:r>
          <w:fldChar w:fldCharType="separate"/>
        </w:r>
        <w:r>
          <w:t xml:space="preserve">126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17" w:anchor="_Toc141973817" w:history="1">
        <w:r>
          <w:rPr>
            <w:rStyle w:val="1865"/>
          </w:rPr>
          <w:t xml:space="preserve">10.5</w:t>
        </w:r>
        <w:r>
          <w:rPr>
            <w:rFonts w:asciiTheme="minorHAnsi" w:hAnsiTheme="minorHAnsi" w:eastAsiaTheme="minorEastAsia" w:cstheme="minorBidi"/>
            <w:b w:val="0"/>
            <w:sz w:val="22"/>
            <w:szCs w:val="22"/>
            <w:lang w:val="ru-RU"/>
            <w14:ligatures w14:val="standardContextual"/>
          </w:rPr>
          <w:tab/>
        </w:r>
        <w:r>
          <w:rPr>
            <w:rStyle w:val="1865"/>
          </w:rPr>
          <w:t xml:space="preserve">Требования к Генеральным подрядчикам</w:t>
        </w:r>
        <w:r>
          <w:tab/>
        </w:r>
        <w:r>
          <w:fldChar w:fldCharType="begin"/>
        </w:r>
        <w:r>
          <w:instrText xml:space="preserve"> PAGEREF _Toc141973817 \h </w:instrText>
        </w:r>
        <w:r>
          <w:fldChar w:fldCharType="separate"/>
        </w:r>
        <w:r>
          <w:t xml:space="preserve">127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18" w:anchor="_Toc141973818" w:history="1">
        <w:r>
          <w:rPr>
            <w:rStyle w:val="1865"/>
          </w:rPr>
          <w:t xml:space="preserve">10.6</w:t>
        </w:r>
        <w:r>
          <w:rPr>
            <w:rFonts w:asciiTheme="minorHAnsi" w:hAnsiTheme="minorHAnsi" w:eastAsiaTheme="minorEastAsia" w:cstheme="minorBidi"/>
            <w:b w:val="0"/>
            <w:sz w:val="22"/>
            <w:szCs w:val="22"/>
            <w:lang w:val="ru-RU"/>
            <w14:ligatures w14:val="standardContextual"/>
          </w:rPr>
          <w:tab/>
        </w:r>
        <w:r>
          <w:rPr>
            <w:rStyle w:val="1865"/>
          </w:rPr>
          <w:t xml:space="preserve">Требования в отношении Генеральных подрядчиков с обязательным привлечением субподрядчиков (соисполнителей) из числа субъектов МСП</w:t>
        </w:r>
        <w:r>
          <w:tab/>
        </w:r>
        <w:r>
          <w:fldChar w:fldCharType="begin"/>
        </w:r>
        <w:r>
          <w:instrText xml:space="preserve"> PAGEREF _Toc141973818 \h </w:instrText>
        </w:r>
        <w:r>
          <w:fldChar w:fldCharType="separate"/>
        </w:r>
        <w:r>
          <w:t xml:space="preserve">128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819" w:anchor="_Toc141973819" w:history="1">
        <w:r>
          <w:rPr>
            <w:rStyle w:val="1865"/>
          </w:rPr>
          <w:t xml:space="preserve">11.</w:t>
        </w:r>
        <w:r>
          <w:rPr>
            <w:rFonts w:asciiTheme="minorHAnsi" w:hAnsiTheme="minorHAnsi" w:eastAsiaTheme="minorEastAsia" w:cstheme="minorBidi"/>
            <w:b w:val="0"/>
            <w:bCs w:val="0"/>
            <w:caps w:val="0"/>
            <w:sz w:val="22"/>
            <w:szCs w:val="22"/>
            <w14:ligatures w14:val="standardContextual"/>
          </w:rPr>
          <w:tab/>
        </w:r>
        <w:r>
          <w:rPr>
            <w:rStyle w:val="1865"/>
          </w:rPr>
          <w:t xml:space="preserve">ПРИЛОЖЕНИЕ № 4 – СОСТАВ ЗАЯВКИ</w:t>
        </w:r>
        <w:r>
          <w:tab/>
        </w:r>
        <w:r>
          <w:fldChar w:fldCharType="begin"/>
        </w:r>
        <w:r>
          <w:instrText xml:space="preserve"> PAGEREF _Toc141973819 \h </w:instrText>
        </w:r>
        <w:r>
          <w:fldChar w:fldCharType="separate"/>
        </w:r>
        <w:r>
          <w:t xml:space="preserve">130</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820" w:anchor="_Toc141973820" w:history="1">
        <w:r>
          <w:rPr>
            <w:rStyle w:val="1865"/>
          </w:rPr>
          <w:t xml:space="preserve">12.</w:t>
        </w:r>
        <w:r>
          <w:rPr>
            <w:rFonts w:asciiTheme="minorHAnsi" w:hAnsiTheme="minorHAnsi" w:eastAsiaTheme="minorEastAsia" w:cstheme="minorBidi"/>
            <w:b w:val="0"/>
            <w:bCs w:val="0"/>
            <w:caps w:val="0"/>
            <w:sz w:val="22"/>
            <w:szCs w:val="22"/>
            <w14:ligatures w14:val="standardContextual"/>
          </w:rPr>
          <w:tab/>
        </w:r>
        <w:r>
          <w:rPr>
            <w:rStyle w:val="1865"/>
          </w:rPr>
          <w:t xml:space="preserve">ПРИЛОЖЕНИЕ № 5 – ОТБОРОЧНЫЕ КРИТЕРИИ РАССМОТРЕНИЯ ЗАЯВОК</w:t>
        </w:r>
        <w:r>
          <w:tab/>
        </w:r>
        <w:r>
          <w:fldChar w:fldCharType="begin"/>
        </w:r>
        <w:r>
          <w:instrText xml:space="preserve"> PAGEREF _Toc141973820 \h </w:instrText>
        </w:r>
        <w:r>
          <w:fldChar w:fldCharType="separate"/>
        </w:r>
        <w:r>
          <w:t xml:space="preserve">132</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821" w:anchor="_Toc141973821" w:history="1">
        <w:r>
          <w:rPr>
            <w:rStyle w:val="1865"/>
          </w:rPr>
          <w:t xml:space="preserve">13.</w:t>
        </w:r>
        <w:r>
          <w:rPr>
            <w:rFonts w:asciiTheme="minorHAnsi" w:hAnsiTheme="minorHAnsi" w:eastAsiaTheme="minorEastAsia" w:cstheme="minorBidi"/>
            <w:b w:val="0"/>
            <w:bCs w:val="0"/>
            <w:caps w:val="0"/>
            <w:sz w:val="22"/>
            <w:szCs w:val="22"/>
            <w14:ligatures w14:val="standardContextual"/>
          </w:rPr>
          <w:tab/>
        </w:r>
        <w:r>
          <w:rPr>
            <w:rStyle w:val="1865"/>
          </w:rPr>
          <w:t xml:space="preserve">ПРИЛОЖЕНИЕ № 6 - ПОРЯДОК И КРИТЕРИИ ОЦЕНКИ И СОПОСТАВЛЕНИЯ ЗАЯВОК</w:t>
        </w:r>
        <w:r>
          <w:tab/>
        </w:r>
        <w:r>
          <w:fldChar w:fldCharType="begin"/>
        </w:r>
        <w:r>
          <w:instrText xml:space="preserve"> PAGEREF _Toc141973821 \h </w:instrText>
        </w:r>
        <w:r>
          <w:fldChar w:fldCharType="separate"/>
        </w:r>
        <w:r>
          <w:t xml:space="preserve">137</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822" w:anchor="_Toc141973822" w:history="1">
        <w:r>
          <w:rPr>
            <w:rStyle w:val="1865"/>
          </w:rPr>
          <w:t xml:space="preserve">14.</w:t>
        </w:r>
        <w:r>
          <w:rPr>
            <w:rFonts w:asciiTheme="minorHAnsi" w:hAnsiTheme="minorHAnsi" w:eastAsiaTheme="minorEastAsia" w:cstheme="minorBidi"/>
            <w:b w:val="0"/>
            <w:bCs w:val="0"/>
            <w:caps w:val="0"/>
            <w:sz w:val="22"/>
            <w:szCs w:val="22"/>
            <w14:ligatures w14:val="standardContextual"/>
          </w:rPr>
          <w:tab/>
        </w:r>
        <w:r>
          <w:rPr>
            <w:rStyle w:val="1865"/>
          </w:rPr>
          <w:t xml:space="preserve">ПРИЛОЖЕНИЕ № 7 – СТРУКТУРА НМЦ (в формате </w:t>
        </w:r>
        <w:r>
          <w:rPr>
            <w:rStyle w:val="1865"/>
            <w:lang w:val="en-US"/>
          </w:rPr>
          <w:t xml:space="preserve">Excel</w:t>
        </w:r>
        <w:r>
          <w:rPr>
            <w:rStyle w:val="1865"/>
          </w:rPr>
          <w:t xml:space="preserve">)</w:t>
        </w:r>
        <w:r>
          <w:tab/>
        </w:r>
        <w:r>
          <w:fldChar w:fldCharType="begin"/>
        </w:r>
        <w:r>
          <w:instrText xml:space="preserve"> PAGEREF _Toc141973822 \h </w:instrText>
        </w:r>
        <w:r>
          <w:fldChar w:fldCharType="separate"/>
        </w:r>
        <w:r>
          <w:t xml:space="preserve">141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823" w:anchor="_Toc141973823" w:history="1">
        <w:r>
          <w:rPr>
            <w:rStyle w:val="1865"/>
          </w:rPr>
          <w:t xml:space="preserve">15.</w:t>
        </w:r>
        <w:r>
          <w:rPr>
            <w:rFonts w:asciiTheme="minorHAnsi" w:hAnsiTheme="minorHAnsi" w:eastAsiaTheme="minorEastAsia" w:cstheme="minorBidi"/>
            <w:b w:val="0"/>
            <w:bCs w:val="0"/>
            <w:caps w:val="0"/>
            <w:sz w:val="22"/>
            <w:szCs w:val="22"/>
            <w14:ligatures w14:val="standardContextual"/>
          </w:rPr>
          <w:tab/>
        </w:r>
        <w:r>
          <w:rPr>
            <w:rStyle w:val="1865"/>
          </w:rPr>
          <w:t xml:space="preserve">ПРИЛОЖЕНИЕ № 8 – Обоснование НМЦ</w:t>
        </w:r>
        <w:r>
          <w:tab/>
        </w:r>
        <w:r>
          <w:fldChar w:fldCharType="begin"/>
        </w:r>
        <w:r>
          <w:instrText xml:space="preserve"> PAGEREF _Toc141973823 \h </w:instrText>
        </w:r>
        <w:r>
          <w:fldChar w:fldCharType="separate"/>
        </w:r>
        <w:r>
          <w:t xml:space="preserve">142</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24" w:anchor="_Toc141973824" w:history="1">
        <w:r>
          <w:rPr>
            <w:rStyle w:val="1865"/>
          </w:rPr>
          <w:t xml:space="preserve">15.1</w:t>
        </w:r>
        <w:r>
          <w:rPr>
            <w:rFonts w:asciiTheme="minorHAnsi" w:hAnsiTheme="minorHAnsi" w:eastAsiaTheme="minorEastAsia" w:cstheme="minorBidi"/>
            <w:b w:val="0"/>
            <w:sz w:val="22"/>
            <w:szCs w:val="22"/>
            <w:lang w:val="ru-RU"/>
            <w14:ligatures w14:val="standardContextual"/>
          </w:rPr>
          <w:tab/>
        </w:r>
        <w:r>
          <w:rPr>
            <w:rStyle w:val="1865"/>
          </w:rPr>
          <w:t xml:space="preserve">Пояснения к Обоснованию НМЦ</w:t>
        </w:r>
        <w:r>
          <w:tab/>
        </w:r>
        <w:r>
          <w:fldChar w:fldCharType="begin"/>
        </w:r>
        <w:r>
          <w:instrText xml:space="preserve"> PAGEREF _Toc141973824 \h </w:instrText>
        </w:r>
        <w:r>
          <w:fldChar w:fldCharType="separate"/>
        </w:r>
        <w:r>
          <w:t xml:space="preserve">142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868"/>
        <w:rPr>
          <w:rFonts w:asciiTheme="minorHAnsi" w:hAnsiTheme="minorHAnsi" w:eastAsiaTheme="minorEastAsia" w:cstheme="minorBidi"/>
          <w:b w:val="0"/>
          <w:bCs w:val="0"/>
          <w:caps w:val="0"/>
          <w:sz w:val="22"/>
          <w:szCs w:val="22"/>
          <w14:ligatures w14:val="standardContextual"/>
        </w:rPr>
      </w:pPr>
      <w:r/>
      <w:hyperlink w:tooltip="#_Toc141973825" w:anchor="_Toc141973825" w:history="1">
        <w:r>
          <w:rPr>
            <w:rStyle w:val="1865"/>
          </w:rPr>
          <w:t xml:space="preserve">16.</w:t>
        </w:r>
        <w:r>
          <w:rPr>
            <w:rFonts w:asciiTheme="minorHAnsi" w:hAnsiTheme="minorHAnsi" w:eastAsiaTheme="minorEastAsia" w:cstheme="minorBidi"/>
            <w:b w:val="0"/>
            <w:bCs w:val="0"/>
            <w:caps w:val="0"/>
            <w:sz w:val="22"/>
            <w:szCs w:val="22"/>
            <w14:ligatures w14:val="standardContextual"/>
          </w:rPr>
          <w:tab/>
        </w:r>
        <w:r>
          <w:rPr>
            <w:rStyle w:val="1865"/>
          </w:rPr>
          <w:t xml:space="preserve">ПРИЛОЖЕНИЕ № 9 – Форма Заявки на аккредитацию</w:t>
        </w:r>
        <w:r>
          <w:tab/>
        </w:r>
        <w:r>
          <w:fldChar w:fldCharType="begin"/>
        </w:r>
        <w:r>
          <w:instrText xml:space="preserve"> PAGEREF _Toc141973825 \h </w:instrText>
        </w:r>
        <w:r>
          <w:fldChar w:fldCharType="separate"/>
        </w:r>
        <w:r>
          <w:t xml:space="preserve">143</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869"/>
        <w:tabs>
          <w:tab w:val="left" w:pos="1979" w:leader="none"/>
        </w:tabs>
        <w:rPr>
          <w:rFonts w:asciiTheme="minorHAnsi" w:hAnsiTheme="minorHAnsi" w:eastAsiaTheme="minorEastAsia" w:cstheme="minorBidi"/>
          <w:b w:val="0"/>
          <w:sz w:val="22"/>
          <w:szCs w:val="22"/>
          <w:lang w:val="ru-RU"/>
          <w14:ligatures w14:val="standardContextual"/>
        </w:rPr>
      </w:pPr>
      <w:r/>
      <w:hyperlink w:tooltip="#_Toc141973826" w:anchor="_Toc141973826" w:history="1">
        <w:r>
          <w:rPr>
            <w:rStyle w:val="1865"/>
          </w:rPr>
          <w:t xml:space="preserve">16.1</w:t>
        </w:r>
        <w:r>
          <w:rPr>
            <w:rFonts w:asciiTheme="minorHAnsi" w:hAnsiTheme="minorHAnsi" w:eastAsiaTheme="minorEastAsia" w:cstheme="minorBidi"/>
            <w:b w:val="0"/>
            <w:sz w:val="22"/>
            <w:szCs w:val="22"/>
            <w:lang w:val="ru-RU"/>
            <w14:ligatures w14:val="standardContextual"/>
          </w:rPr>
          <w:tab/>
        </w:r>
        <w:r>
          <w:rPr>
            <w:rStyle w:val="1865"/>
          </w:rPr>
          <w:t xml:space="preserve">Пояснения к Форме Заявки на аккредитацию</w:t>
        </w:r>
        <w:r>
          <w:tab/>
        </w:r>
        <w:r>
          <w:fldChar w:fldCharType="begin"/>
        </w:r>
        <w:r>
          <w:instrText xml:space="preserve"> PAGEREF _Toc141973826 \h </w:instrText>
        </w:r>
        <w:r>
          <w:fldChar w:fldCharType="separate"/>
        </w:r>
        <w:r>
          <w:t xml:space="preserve">143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r>
        <w:rPr>
          <w:b/>
          <w:caps/>
        </w:rPr>
        <w:fldChar w:fldCharType="end"/>
      </w:r>
      <w:r/>
    </w:p>
    <w:p>
      <w:pPr>
        <w:pStyle w:val="1850"/>
        <w:numPr>
          <w:ilvl w:val="0"/>
          <w:numId w:val="0"/>
        </w:numPr>
        <w:jc w:val="center"/>
        <w:rPr>
          <w:rFonts w:ascii="Times New Roman" w:hAnsi="Times New Roman"/>
          <w:sz w:val="28"/>
          <w:szCs w:val="28"/>
        </w:rPr>
      </w:pPr>
      <w:r/>
      <w:bookmarkStart w:id="5" w:name="_Ref514366976"/>
      <w:r/>
      <w:bookmarkStart w:id="6" w:name="_Toc141973709"/>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8"/>
          <w:szCs w:val="28"/>
        </w:rPr>
        <w:t xml:space="preserve">СОКРАЩЕНИЯ</w:t>
      </w:r>
      <w:bookmarkEnd w:id="5"/>
      <w:r/>
      <w:bookmarkEnd w:id="6"/>
      <w:r>
        <w:rPr>
          <w:rFonts w:ascii="Times New Roman" w:hAnsi="Times New Roman"/>
          <w:sz w:val="28"/>
          <w:szCs w:val="28"/>
        </w:rPr>
      </w:r>
      <w:r>
        <w:rPr>
          <w:rFonts w:ascii="Times New Roman" w:hAnsi="Times New Roman"/>
          <w:sz w:val="28"/>
          <w:szCs w:val="28"/>
        </w:rPr>
      </w:r>
    </w:p>
    <w:p>
      <w:pPr>
        <w:ind w:firstLine="1134"/>
        <w:jc w:val="center"/>
        <w:tabs>
          <w:tab w:val="left" w:pos="2977" w:leader="none"/>
          <w:tab w:val="left" w:pos="3544" w:leader="none"/>
        </w:tabs>
        <w:rPr>
          <w:b/>
          <w:sz w:val="24"/>
        </w:rPr>
      </w:pPr>
      <w:r>
        <w:rPr>
          <w:b/>
          <w:sz w:val="24"/>
        </w:rPr>
      </w:r>
      <w:r>
        <w:rPr>
          <w:b/>
          <w:sz w:val="24"/>
        </w:rPr>
      </w:r>
      <w:r>
        <w:rPr>
          <w:b/>
          <w:sz w:val="24"/>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rPr>
            </w:pPr>
            <w:r>
              <w:rPr>
                <w:b/>
              </w:rPr>
              <w:t xml:space="preserve">ГК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Гражданской кодекс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Декларация ПИРААП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декларация о подтверждении использования при изготовлении продукции российского алюминия и</w:t>
            </w:r>
            <w:r>
              <w:t xml:space="preserve">/</w:t>
            </w:r>
            <w:r>
              <w:t xml:space="preserve">или алюминиевых полуфабрикатов</w:t>
            </w:r>
            <w:r>
              <w:t xml:space="preserve">,</w:t>
            </w:r>
            <w:r>
              <w:t xml:space="preserve"> с указанием их доли в общем объеме используемого алюминия и</w:t>
            </w:r>
            <w:r>
              <w:t xml:space="preserve">/</w:t>
            </w:r>
            <w:r>
              <w:t xml:space="preserve">или алюминиевых полуфабрикатов в натуральном выражении</w:t>
            </w:r>
            <w:r/>
          </w:p>
        </w:tc>
      </w:tr>
      <w:tr>
        <w:tblPrEx/>
        <w:trPr/>
        <w:tc>
          <w:tcPr>
            <w:tcW w:w="2802" w:type="dxa"/>
            <w:textDirection w:val="lrTb"/>
            <w:noWrap w:val="false"/>
          </w:tcPr>
          <w:p>
            <w:pPr>
              <w:tabs>
                <w:tab w:val="left" w:pos="2977" w:leader="none"/>
                <w:tab w:val="left" w:pos="3544" w:leader="none"/>
              </w:tabs>
              <w:rPr>
                <w:b/>
              </w:rPr>
            </w:pPr>
            <w:r>
              <w:rPr>
                <w:b/>
              </w:rPr>
              <w:t xml:space="preserve">ЕГРИП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w:t>
            </w:r>
            <w:r>
              <w:t xml:space="preserve">индивидуальных предпринимателей</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ЕГРЮЛ</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ЕИС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единая информационная система в сфере закупок, совокупность информации, содержащейся в базе данных, инфор</w:t>
            </w:r>
            <w: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8" w:tooltip="http://www.zakupki.gov.ru" w:history="1">
              <w:r>
                <w:t xml:space="preserve">www.zakupki.gov.ru</w:t>
              </w:r>
            </w:hyperlink>
            <w:r>
              <w:t xml:space="preserve"> (далее – Официальный сайт).</w:t>
            </w:r>
            <w:r>
              <w:t xml:space="preserve">.</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44-ФЗ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209-ФЗ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24.07.2007 г. № 209-ФЗ «О развитии малого и среднего предпринимательства в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223-ФЗ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18.07.2011 г. № 223-ФЗ «О закупках товаров, работ, услуг отдельными видами юридических лиц».</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Извещение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Извещение о проведении настоящей закупки.</w:t>
            </w:r>
            <w:r/>
          </w:p>
        </w:tc>
      </w:tr>
      <w:tr>
        <w:tblPrEx/>
        <w:trPr/>
        <w:tc>
          <w:tcPr>
            <w:tcW w:w="2802" w:type="dxa"/>
            <w:textDirection w:val="lrTb"/>
            <w:noWrap w:val="false"/>
          </w:tcPr>
          <w:p>
            <w:pPr>
              <w:tabs>
                <w:tab w:val="left" w:pos="2977" w:leader="none"/>
                <w:tab w:val="left" w:pos="3544" w:leader="none"/>
              </w:tabs>
              <w:rPr>
                <w:b/>
              </w:rPr>
            </w:pPr>
            <w:r>
              <w:rPr>
                <w:b/>
              </w:rPr>
              <w:t xml:space="preserve">Официальный сайт</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rPr>
                <w:szCs w:val="28"/>
              </w:rPr>
              <w:t xml:space="preserve">официальный сайт </w:t>
            </w:r>
            <w:r>
              <w:rPr>
                <w:color w:val="000000"/>
                <w:szCs w:val="28"/>
                <w:shd w:val="clear" w:color="auto" w:fill="ffffff"/>
              </w:rPr>
              <w:t xml:space="preserve">ЕИС в информационно-телекоммуникационной сети «Интернет»,</w:t>
            </w:r>
            <w:r>
              <w:rPr>
                <w:szCs w:val="28"/>
              </w:rPr>
              <w:t xml:space="preserve"> расположенный по адресу </w:t>
            </w:r>
            <w:hyperlink r:id="rId19" w:tooltip="http://www.zakupki.gov.ru" w:history="1">
              <w:r>
                <w:rPr>
                  <w:rStyle w:val="1865"/>
                  <w:szCs w:val="28"/>
                </w:rPr>
                <w:t xml:space="preserve">www.zakupki.gov.r</w:t>
              </w:r>
              <w:r>
                <w:rPr>
                  <w:rStyle w:val="1865"/>
                  <w:szCs w:val="28"/>
                  <w:lang w:val="en-US"/>
                </w:rPr>
                <w:t xml:space="preserve">u</w:t>
              </w:r>
            </w:hyperlink>
            <w:r>
              <w:rPr>
                <w:rStyle w:val="1865"/>
                <w:szCs w:val="28"/>
              </w:rPr>
              <w:t xml:space="preserve">,</w:t>
            </w:r>
            <w:r>
              <w:rPr>
                <w:rStyle w:val="1865"/>
                <w:color w:val="auto"/>
                <w:szCs w:val="28"/>
                <w:u w:val="none"/>
              </w:rPr>
              <w:t xml:space="preserve"> с помощью которого предоставляется информация, содержащаяся (хранящаяся) в ЕИС</w:t>
            </w:r>
            <w:r>
              <w:rPr>
                <w:szCs w:val="22"/>
              </w:rP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ПП </w:t>
            </w:r>
            <w:r>
              <w:rPr>
                <w:b/>
              </w:rPr>
              <w:t xml:space="preserve">878</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w:t>
            </w:r>
            <w:r>
              <w:t xml:space="preserve"> </w:t>
            </w:r>
            <w:r>
              <w:t xml:space="preserve">01.07.2019 №</w:t>
            </w:r>
            <w:r>
              <w:t xml:space="preserve"> </w:t>
            </w:r>
            <w:r>
              <w:t xml:space="preserve">878</w:t>
            </w:r>
            <w:r>
              <w:t xml:space="preserve"> «</w:t>
            </w:r>
            <w:r>
              <w:t xml:space="preserve">О мерах стимулирования производства радиоэлектронной продукции на территории Российской Федерации</w:t>
            </w:r>
            <w:r>
              <w:t xml:space="preserve">… ».</w:t>
            </w:r>
            <w:r/>
          </w:p>
        </w:tc>
      </w:tr>
      <w:tr>
        <w:tblPrEx/>
        <w:trPr/>
        <w:tc>
          <w:tcPr>
            <w:tcW w:w="2802" w:type="dxa"/>
            <w:textDirection w:val="lrTb"/>
            <w:noWrap w:val="false"/>
          </w:tcPr>
          <w:p>
            <w:pPr>
              <w:tabs>
                <w:tab w:val="left" w:pos="2977" w:leader="none"/>
                <w:tab w:val="left" w:pos="3544" w:leader="none"/>
              </w:tabs>
              <w:rPr>
                <w:b/>
              </w:rPr>
            </w:pPr>
            <w:r>
              <w:rPr>
                <w:b/>
              </w:rPr>
              <w:t xml:space="preserve">ПП 925</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16</w:t>
            </w:r>
            <w: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p>
        </w:tc>
      </w:tr>
      <w:tr>
        <w:tblPrEx/>
        <w:trPr/>
        <w:tc>
          <w:tcPr>
            <w:tcW w:w="2802" w:type="dxa"/>
            <w:textDirection w:val="lrTb"/>
            <w:noWrap w:val="false"/>
          </w:tcPr>
          <w:p>
            <w:pPr>
              <w:tabs>
                <w:tab w:val="left" w:pos="2977" w:leader="none"/>
                <w:tab w:val="left" w:pos="3544" w:leader="none"/>
              </w:tabs>
              <w:rPr>
                <w:b/>
              </w:rPr>
            </w:pPr>
            <w:r>
              <w:rPr>
                <w:b/>
              </w:rPr>
              <w:t xml:space="preserve">ПП 1352</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w:t>
            </w:r>
            <w:r>
              <w:t xml:space="preserve">1.12</w:t>
            </w:r>
            <w:r>
              <w:t xml:space="preserve">.201</w:t>
            </w:r>
            <w:r>
              <w:t xml:space="preserve">4</w:t>
            </w:r>
            <w:r>
              <w:t xml:space="preserve"> г. № </w:t>
            </w:r>
            <w:r>
              <w:t xml:space="preserve">1352</w:t>
            </w:r>
            <w:r>
              <w:t xml:space="preserve"> «</w:t>
            </w:r>
            <w:r>
              <w:t xml:space="preserve">Об особенностях участия субъектов малого и среднего предпринимательства в закупках товаров, работ, услуг отдельными видами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Законодательство РФ</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действующее законодательство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Заявка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заявка на участие в настоящей закупке.</w:t>
            </w:r>
            <w:r/>
          </w:p>
        </w:tc>
      </w:tr>
      <w:tr>
        <w:tblPrEx/>
        <w:trPr/>
        <w:tc>
          <w:tcPr>
            <w:tcW w:w="2802" w:type="dxa"/>
            <w:textDirection w:val="lrTb"/>
            <w:noWrap w:val="false"/>
          </w:tcPr>
          <w:p>
            <w:pPr>
              <w:tabs>
                <w:tab w:val="left" w:pos="2977" w:leader="none"/>
                <w:tab w:val="left" w:pos="3544" w:leader="none"/>
              </w:tabs>
              <w:rPr>
                <w:b/>
              </w:rPr>
            </w:pPr>
            <w:r>
              <w:rPr>
                <w:b/>
              </w:rPr>
              <w:t xml:space="preserve">ИНН</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идентификационный номер налогоплательщика.</w:t>
            </w:r>
            <w:r/>
          </w:p>
        </w:tc>
      </w:tr>
      <w:tr>
        <w:tblPrEx/>
        <w:trPr/>
        <w:tc>
          <w:tcPr>
            <w:tcW w:w="2802" w:type="dxa"/>
            <w:textDirection w:val="lrTb"/>
            <w:noWrap w:val="false"/>
          </w:tcPr>
          <w:p>
            <w:pPr>
              <w:tabs>
                <w:tab w:val="left" w:pos="2977" w:leader="none"/>
                <w:tab w:val="left" w:pos="3544" w:leader="none"/>
              </w:tabs>
              <w:rPr>
                <w:b/>
              </w:rPr>
            </w:pPr>
            <w:r>
              <w:rPr>
                <w:b/>
              </w:rPr>
              <w:t xml:space="preserve">МТР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материально-технические ресурсы.</w:t>
            </w:r>
            <w:r/>
          </w:p>
        </w:tc>
      </w:tr>
      <w:tr>
        <w:tblPrEx/>
        <w:trPr/>
        <w:tc>
          <w:tcPr>
            <w:tcW w:w="2802" w:type="dxa"/>
            <w:textDirection w:val="lrTb"/>
            <w:noWrap w:val="false"/>
          </w:tcPr>
          <w:p>
            <w:pPr>
              <w:tabs>
                <w:tab w:val="left" w:pos="2977" w:leader="none"/>
                <w:tab w:val="left" w:pos="3544" w:leader="none"/>
              </w:tabs>
              <w:rPr>
                <w:b/>
              </w:rPr>
            </w:pPr>
            <w:r>
              <w:rPr>
                <w:b/>
              </w:rPr>
              <w:t xml:space="preserve">НДС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налог на добавленную стоимость.</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НМЦ</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начальная (максимальная) цена договора (цена лота).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Положение о закупке</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Единое Положение о закупке </w:t>
            </w:r>
            <w:r>
              <w:t xml:space="preserve">продукции для нужд Группы </w:t>
            </w:r>
            <w:r>
              <w:t xml:space="preserve">РусГидро.</w:t>
            </w:r>
            <w:r>
              <w:rPr>
                <w:b/>
              </w:rPr>
            </w:r>
            <w:r>
              <w:rPr>
                <w:b/>
              </w:rPr>
            </w:r>
          </w:p>
        </w:tc>
      </w:tr>
      <w:tr>
        <w:tblPrEx/>
        <w:trPr/>
        <w:tc>
          <w:tcPr>
            <w:tcW w:w="2802" w:type="dxa"/>
            <w:textDirection w:val="lrTb"/>
            <w:noWrap w:val="false"/>
          </w:tcPr>
          <w:p>
            <w:pPr>
              <w:jc w:val="left"/>
              <w:tabs>
                <w:tab w:val="left" w:pos="2977" w:leader="none"/>
                <w:tab w:val="left" w:pos="3544" w:leader="none"/>
              </w:tabs>
              <w:rPr>
                <w:b/>
              </w:rPr>
            </w:pPr>
            <w:r>
              <w:rPr>
                <w:b/>
              </w:rPr>
              <w:t xml:space="preserve">Положение об аккредитации</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Едино</w:t>
            </w:r>
            <w:r>
              <w:t xml:space="preserve">е</w:t>
            </w:r>
            <w:r>
              <w:t xml:space="preserve"> положени</w:t>
            </w:r>
            <w:r>
              <w:t xml:space="preserve">е</w:t>
            </w:r>
            <w:r>
              <w:t xml:space="preserve"> об аккредитации поставщиков продукции в </w:t>
            </w:r>
            <w:r>
              <w:t xml:space="preserve">Группе</w:t>
            </w:r>
            <w:r>
              <w:t xml:space="preserve"> РусГидро, размещенно</w:t>
            </w:r>
            <w:r>
              <w:t xml:space="preserve">е</w:t>
            </w:r>
            <w:r>
              <w:t xml:space="preserve"> на </w:t>
            </w:r>
            <w:hyperlink r:id="rId20" w:tooltip="http://Официальном" w:history="1">
              <w:r>
                <w:rPr>
                  <w:rStyle w:val="1865"/>
                </w:rPr>
                <w:t xml:space="preserve">Официальном</w:t>
              </w:r>
            </w:hyperlink>
            <w:r>
              <w:t xml:space="preserve"> сайте</w:t>
            </w:r>
            <w:r>
              <w:t xml:space="preserve"> (</w:t>
            </w:r>
            <w:r>
              <w:t xml:space="preserve">в составе Положения о закупке</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Правительство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Правительство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Программное обеспечение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программн</w:t>
            </w:r>
            <w:r>
              <w:t xml:space="preserve">ое</w:t>
            </w:r>
            <w:r>
              <w:t xml:space="preserve"> обеспечени</w:t>
            </w:r>
            <w:r>
              <w:t xml:space="preserve">е</w:t>
            </w:r>
            <w:r>
              <w:t xml:space="preserve">, включенно</w:t>
            </w:r>
            <w:r>
              <w:t xml:space="preserve">е</w:t>
            </w:r>
            <w:r>
              <w:t xml:space="preserve"> в единый реестр Минкомсвязи</w:t>
            </w:r>
            <w:r>
              <w:t xml:space="preserve"> </w:t>
            </w:r>
            <w:r>
              <w:t xml:space="preserve">российских программ для электронных вычислительных машин и баз данны</w:t>
            </w:r>
            <w:r>
              <w:t xml:space="preserve">х, используемое в качестве компонента и</w:t>
            </w:r>
            <w:r>
              <w:t xml:space="preserve">нтеллектуальны</w:t>
            </w:r>
            <w:r>
              <w:t xml:space="preserve">х</w:t>
            </w:r>
            <w:r>
              <w:t xml:space="preserve"> систем управления электросетевым хозяйством</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Реестр МСП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w:t>
            </w:r>
            <w:r>
              <w:t xml:space="preserve">реестр субъектов малого и среднего предпринимательства, ведение которого осуществляется в соответствии с Законом 209-ФЗ</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Система ЭДО</w:t>
            </w:r>
            <w:r>
              <w:rPr>
                <w:rStyle w:val="1866"/>
                <w:b/>
              </w:rPr>
              <w:footnoteReference w:id="2"/>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информационн</w:t>
            </w:r>
            <w:r>
              <w:t xml:space="preserve">ая</w:t>
            </w:r>
            <w:r>
              <w:t xml:space="preserve"> систем</w:t>
            </w:r>
            <w:r>
              <w:t xml:space="preserve">а</w:t>
            </w:r>
            <w:r>
              <w:t xml:space="preserve">, посредством котор</w:t>
            </w:r>
            <w:r>
              <w:t xml:space="preserve">ой</w:t>
            </w:r>
            <w:r>
              <w:t xml:space="preserve"> осуществляется обмен информацией в электронной форме между участниками информационного взаимодействия</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Стороны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Организатор, Заказчик и Участники </w:t>
            </w:r>
            <w:r>
              <w:t xml:space="preserve">закупки, </w:t>
            </w:r>
            <w:r>
              <w:t xml:space="preserve">являю</w:t>
            </w:r>
            <w:r>
              <w:t xml:space="preserve">щие</w:t>
            </w:r>
            <w:r>
              <w:t xml:space="preserve">ся сторонами данной закупки (</w:t>
            </w:r>
            <w:r>
              <w:t xml:space="preserve">при </w:t>
            </w:r>
            <w:r>
              <w:t xml:space="preserve">совместно</w:t>
            </w:r>
            <w:r>
              <w:t xml:space="preserve">м</w:t>
            </w:r>
            <w:r>
              <w:t xml:space="preserve"> упомина</w:t>
            </w:r>
            <w:r>
              <w:t xml:space="preserve">нии</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Субъект МСП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субъект малого и среднего предпринимательства.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ЦЗК</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Центральная закупочная комиссия</w:t>
            </w:r>
            <w:r>
              <w:t xml:space="preserve"> Заказчика</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ЭТП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электронная </w:t>
            </w:r>
            <w:r>
              <w:t xml:space="preserve">(торговая) </w:t>
            </w:r>
            <w:r>
              <w:t xml:space="preserve">площадка.</w:t>
            </w:r>
            <w:r>
              <w:rPr>
                <w:b/>
              </w:rPr>
            </w:r>
            <w:r>
              <w:rPr>
                <w:b/>
              </w:rPr>
            </w:r>
          </w:p>
        </w:tc>
      </w:tr>
    </w:tbl>
    <w:p>
      <w:pPr>
        <w:pStyle w:val="1850"/>
        <w:numPr>
          <w:ilvl w:val="0"/>
          <w:numId w:val="0"/>
        </w:numPr>
        <w:jc w:val="center"/>
        <w:rPr>
          <w:rFonts w:ascii="Times New Roman" w:hAnsi="Times New Roman"/>
          <w:sz w:val="28"/>
          <w:szCs w:val="28"/>
        </w:rPr>
      </w:pPr>
      <w:r/>
      <w:bookmarkStart w:id="24" w:name="_Toc141973710"/>
      <w:r>
        <w:rPr>
          <w:rFonts w:ascii="Times New Roman" w:hAnsi="Times New Roman"/>
          <w:sz w:val="28"/>
          <w:szCs w:val="28"/>
        </w:rPr>
        <w:t xml:space="preserve">ТЕРМИНЫ И ОПРЕДЕЛЕНИЯ</w:t>
      </w:r>
      <w:bookmarkEnd w:id="7"/>
      <w:r/>
      <w:bookmarkEnd w:id="24"/>
      <w:r>
        <w:rPr>
          <w:rFonts w:ascii="Times New Roman" w:hAnsi="Times New Roman"/>
          <w:sz w:val="28"/>
          <w:szCs w:val="28"/>
        </w:rPr>
      </w:r>
      <w:r>
        <w:rPr>
          <w:rFonts w:ascii="Times New Roman" w:hAnsi="Times New Roman"/>
          <w:sz w:val="28"/>
          <w:szCs w:val="28"/>
        </w:rPr>
      </w:r>
    </w:p>
    <w:p>
      <w:r/>
      <w:bookmarkStart w:id="25" w:name="_Hlk139365441"/>
      <w:r>
        <w:rPr>
          <w:b/>
          <w:bCs/>
        </w:rPr>
        <w:t xml:space="preserve">Аккредитация </w:t>
      </w:r>
      <w:r>
        <w:t xml:space="preserve">– </w:t>
      </w:r>
      <w:r>
        <w:t xml:space="preserve">процедура проверки </w:t>
      </w:r>
      <w:r>
        <w:t xml:space="preserve">з</w:t>
      </w:r>
      <w:r>
        <w:t xml:space="preserve">аявителей (по</w:t>
      </w:r>
      <w:r>
        <w:t xml:space="preserve">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w:t>
      </w:r>
      <w:r>
        <w:t xml:space="preserve"> Аккредитация </w:t>
      </w:r>
      <w:r>
        <w:t xml:space="preserve">проводится с целью защиты интере</w:t>
      </w:r>
      <w:r>
        <w:t xml:space="preserve">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(ов) по результатам закупки</w:t>
      </w:r>
      <w:r>
        <w:t xml:space="preserve">. Порядок проведения данной процедуры представлен в Положени</w:t>
      </w:r>
      <w:r>
        <w:t xml:space="preserve">и </w:t>
      </w:r>
      <w:r>
        <w:t xml:space="preserve">об аккредитации.</w:t>
      </w:r>
      <w:r/>
    </w:p>
    <w:p>
      <w:r/>
      <w:bookmarkStart w:id="26" w:name="_Hlk141967285"/>
      <w:r>
        <w:rPr>
          <w:b/>
          <w:bCs/>
        </w:rPr>
        <w:t xml:space="preserve">Ак</w:t>
      </w:r>
      <w:r>
        <w:rPr>
          <w:b/>
          <w:bCs/>
        </w:rPr>
        <w:t xml:space="preserve">туализация статуса (аккредитации)</w:t>
      </w:r>
      <w:r>
        <w:t xml:space="preserve"> – процедура повторной проверки</w:t>
      </w:r>
      <w:r>
        <w:t xml:space="preserve"> </w:t>
      </w:r>
      <w:r>
        <w:t xml:space="preserve">определенного (конкретного)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w:t>
      </w:r>
      <w: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6"/>
      <w:r>
        <w:t xml:space="preserve">.</w:t>
      </w:r>
      <w:bookmarkEnd w:id="25"/>
      <w:r/>
      <w:r/>
    </w:p>
    <w:p>
      <w:r>
        <w:rPr>
          <w:b/>
        </w:rPr>
        <w:t xml:space="preserve">Альтернативное предложение</w:t>
      </w:r>
      <w: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t xml:space="preserve">характеристик предлагаемой продукции, организационно-технических решений или условий исполнения договора</w:t>
      </w:r>
      <w:r>
        <w:t xml:space="preserve"> </w:t>
      </w:r>
      <w:bookmarkStart w:id="27" w:name="_Hlk69828438"/>
      <w:r>
        <w:t xml:space="preserve">(по некритичным пунктам проекта Договора</w:t>
      </w:r>
      <w:r>
        <w:rPr>
          <w:rStyle w:val="1866"/>
        </w:rPr>
        <w:footnoteReference w:id="3"/>
      </w:r>
      <w:r>
        <w:t xml:space="preserve">)</w:t>
      </w:r>
      <w:bookmarkEnd w:id="27"/>
      <w:r>
        <w:t xml:space="preserve">, сопровождающееся, при необходимости, альтернативной ценой</w:t>
      </w:r>
      <w:r>
        <w:t xml:space="preserve">.</w:t>
      </w:r>
      <w:r/>
    </w:p>
    <w:p>
      <w:r>
        <w:rPr>
          <w:b/>
        </w:rPr>
        <w:t xml:space="preserve">Генеральный подрядчик</w:t>
      </w:r>
      <w:r>
        <w:t xml:space="preserve"> </w:t>
      </w:r>
      <w:r>
        <w:rPr>
          <w:b/>
        </w:rPr>
        <w:t xml:space="preserve">– </w:t>
      </w:r>
      <w:r>
        <w:t xml:space="preserve">подрядчик</w:t>
      </w:r>
      <w:r>
        <w:t xml:space="preserve"> (исполнитель / поставщик)</w:t>
      </w:r>
      <w:r>
        <w:t xml:space="preserve">, привлекающий к исполнению своих обязательств по договору </w:t>
      </w:r>
      <w:r>
        <w:t xml:space="preserve">с Заказчиком </w:t>
      </w:r>
      <w:r>
        <w:t xml:space="preserve">третьих лиц</w:t>
      </w:r>
      <w:r>
        <w:t xml:space="preserve"> (субподрядчиков)</w:t>
      </w:r>
      <w:r>
        <w:t xml:space="preserve">.</w:t>
      </w:r>
      <w:r>
        <w:t xml:space="preserve"> </w:t>
      </w:r>
      <w:r>
        <w:t xml:space="preserve">П</w:t>
      </w:r>
      <w:r>
        <w:t xml:space="preserve">од генеральным подрядчиком и субподрядчиками понимаются </w:t>
      </w:r>
      <w:r>
        <w:t xml:space="preserve">соответственно </w:t>
      </w:r>
      <w:r>
        <w:t xml:space="preserve">генеральный исполнитель и соисполнители, генеральный поставщик и субпоставщики, в зависимости от предмета закупки. </w:t>
      </w:r>
      <w:r/>
    </w:p>
    <w:p>
      <w:r>
        <w:rPr>
          <w:b/>
        </w:rPr>
        <w:t xml:space="preserve">Документация о закупке (документация)</w:t>
      </w:r>
      <w:r>
        <w:t xml:space="preserve"> – комплект документов, предназначенный для </w:t>
      </w:r>
      <w:r>
        <w:t xml:space="preserve">У</w:t>
      </w:r>
      <w:r>
        <w:t xml:space="preserve">частников и содержащий сведения, определенные Положением о закупке и законодательством</w:t>
      </w:r>
      <w:r>
        <w:t xml:space="preserve"> РФ</w:t>
      </w:r>
      <w:r>
        <w:t xml:space="preserve">.</w:t>
      </w:r>
      <w:r/>
    </w:p>
    <w:p>
      <w:r/>
      <w:bookmarkStart w:id="28" w:name="_Hlk65680740"/>
      <w:r>
        <w:rPr>
          <w:b/>
        </w:rPr>
        <w:t xml:space="preserve">Единый реестр субъектов малого и среднего предпринимательства</w:t>
      </w:r>
      <w: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 xml:space="preserve">м</w:t>
      </w:r>
      <w:r>
        <w:t xml:space="preserve"> в единый реестр субъектов малого и среднего предпринимательства</w:t>
      </w:r>
      <w:r>
        <w:t xml:space="preserve">,</w:t>
      </w:r>
      <w:r>
        <w:t xml:space="preserve"> и размещенны</w:t>
      </w:r>
      <w:r>
        <w:t xml:space="preserve">й</w:t>
      </w:r>
      <w:r>
        <w:t xml:space="preserve"> на официальном сайте федерального органа исполнительной власти, осуществляющ</w:t>
      </w:r>
      <w:r>
        <w:t xml:space="preserve">е</w:t>
      </w:r>
      <w:r>
        <w:t xml:space="preserve">м функции по контролю и надзору за соблюдением законодательства о налогах и сборах, в информационно-телекоммуникационной сети «Интернет».</w:t>
      </w:r>
      <w:bookmarkEnd w:id="28"/>
      <w:r/>
      <w:r/>
    </w:p>
    <w:p>
      <w:r>
        <w:rPr>
          <w:b/>
        </w:rPr>
        <w:t xml:space="preserve">Заказчик </w:t>
      </w:r>
      <w:r>
        <w:t xml:space="preserve">–</w:t>
      </w:r>
      <w:r>
        <w:rPr>
          <w:b/>
        </w:rPr>
        <w:t xml:space="preserve"> </w:t>
      </w:r>
      <w:r>
        <w:t xml:space="preserve">юридическое лицо, в интересах и за счет средств которого осуществля</w:t>
      </w:r>
      <w:r>
        <w:t xml:space="preserve">е</w:t>
      </w:r>
      <w:r>
        <w:t xml:space="preserve">тся закупк</w:t>
      </w:r>
      <w:r>
        <w:t xml:space="preserve">а</w:t>
      </w:r>
      <w:r>
        <w:t xml:space="preserve">.</w:t>
      </w:r>
      <w:r/>
    </w:p>
    <w:p>
      <w:r>
        <w:rPr>
          <w:b/>
        </w:rPr>
        <w:t xml:space="preserve">Закупочная комиссия</w:t>
      </w:r>
      <w:r>
        <w:t xml:space="preserve"> – коллегиальный орган, назначенный </w:t>
      </w:r>
      <w:r>
        <w:t xml:space="preserve">в соответствии с Положением о закупке уполномоченным лицом или органом</w:t>
      </w:r>
      <w:r>
        <w:t xml:space="preserve"> для принятия решений в ходе </w:t>
      </w:r>
      <w:r>
        <w:t xml:space="preserve">проведения </w:t>
      </w:r>
      <w:r>
        <w:t xml:space="preserve">конк</w:t>
      </w:r>
      <w:r>
        <w:t xml:space="preserve">у</w:t>
      </w:r>
      <w:r>
        <w:t xml:space="preserve">ре</w:t>
      </w:r>
      <w:r>
        <w:t xml:space="preserve">н</w:t>
      </w:r>
      <w:r>
        <w:t xml:space="preserve">тной закупки, предусмотренных Положением о закупке.</w:t>
      </w:r>
      <w:r/>
    </w:p>
    <w:p>
      <w:r/>
      <w:bookmarkStart w:id="29" w:name="_Hlk89970283"/>
      <w:r>
        <w:rPr>
          <w:b/>
        </w:rPr>
        <w:t xml:space="preserve">Интеллектуальные системы управления электросетевым хозяйством</w:t>
      </w:r>
      <w:r>
        <w:t xml:space="preserve"> </w:t>
      </w:r>
      <w:r>
        <w:t xml:space="preserve">- </w:t>
      </w:r>
      <w:r>
        <w:t xml:space="preserve">систем</w:t>
      </w:r>
      <w:r>
        <w:t xml:space="preserve">ы</w:t>
      </w:r>
      <w:r>
        <w:t xml:space="preserve"> удаленного мониторинга и диагностики, интеллектуальны</w:t>
      </w:r>
      <w:r>
        <w:t xml:space="preserve">е</w:t>
      </w:r>
      <w:r>
        <w:t xml:space="preserve"> систем</w:t>
      </w:r>
      <w:r>
        <w:t xml:space="preserve">ы</w:t>
      </w:r>
      <w:r>
        <w:t xml:space="preserve"> учета электрической энергии (мощности), автоматизированны</w:t>
      </w:r>
      <w:r>
        <w:t xml:space="preserve">е</w:t>
      </w:r>
      <w:r>
        <w:t xml:space="preserve"> систем</w:t>
      </w:r>
      <w:r>
        <w:t xml:space="preserve">ы</w:t>
      </w:r>
      <w:r>
        <w:t xml:space="preserve"> управления технологическими процессами подстанций, автоматизированны</w:t>
      </w:r>
      <w:r>
        <w:t xml:space="preserve">е</w:t>
      </w:r>
      <w:r>
        <w:t xml:space="preserve"> систем</w:t>
      </w:r>
      <w:r>
        <w:t xml:space="preserve">ы</w:t>
      </w:r>
      <w:r>
        <w:t xml:space="preserve"> технологического управления центров управления сетями</w:t>
      </w:r>
      <w:r>
        <w:t xml:space="preserve">.</w:t>
      </w:r>
      <w:bookmarkEnd w:id="29"/>
      <w:r/>
      <w:r/>
    </w:p>
    <w:p>
      <w:r>
        <w:rPr>
          <w:b/>
        </w:rPr>
        <w:t xml:space="preserve">Коллективный участник</w:t>
      </w:r>
      <w:r>
        <w:t xml:space="preserve"> – объединение </w:t>
      </w:r>
      <w:r>
        <w:t xml:space="preserve">юридических и/или физических </w:t>
      </w:r>
      <w:r>
        <w:t xml:space="preserve">лиц</w:t>
      </w:r>
      <w:r>
        <w:t xml:space="preserve">,</w:t>
      </w:r>
      <w:r>
        <w:t xml:space="preserve"> в том числе индивидуальных предпринимателей,</w:t>
      </w:r>
      <w:r>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p>
    <w:p>
      <w:pPr>
        <w:tabs>
          <w:tab w:val="left" w:pos="708" w:leader="none"/>
          <w:tab w:val="left" w:pos="1134" w:leader="none"/>
        </w:tabs>
      </w:pPr>
      <w:r/>
      <w:bookmarkStart w:id="30" w:name="_Ref93159694"/>
      <w:r>
        <w:rPr>
          <w:b/>
        </w:rPr>
        <w:t xml:space="preserve">Лот </w:t>
      </w:r>
      <w:r>
        <w:t xml:space="preserve">– зак</w:t>
      </w:r>
      <w:r>
        <w:t xml:space="preserve">упаемая продукция, указанная в Д</w:t>
      </w:r>
      <w: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t xml:space="preserve"> с </w:t>
      </w:r>
      <w:r>
        <w:t xml:space="preserve">З</w:t>
      </w:r>
      <w:r>
        <w:t xml:space="preserve">аказчиком</w:t>
      </w:r>
      <w:r>
        <w:t xml:space="preserve">.</w:t>
      </w:r>
      <w:bookmarkEnd w:id="30"/>
      <w:r/>
      <w:r/>
    </w:p>
    <w:p>
      <w:pPr>
        <w:tabs>
          <w:tab w:val="left" w:pos="708" w:leader="none"/>
          <w:tab w:val="left" w:pos="1134" w:leader="none"/>
        </w:tabs>
      </w:pPr>
      <w:r/>
      <w:bookmarkStart w:id="31" w:name="_Hlk141967300"/>
      <w:r>
        <w:rPr>
          <w:b/>
          <w:bCs/>
        </w:rPr>
        <w:t xml:space="preserve">Мониторинг</w:t>
      </w:r>
      <w:r>
        <w:rPr>
          <w:b/>
          <w:bCs/>
        </w:rPr>
        <w:t xml:space="preserve"> (аккредитованных поставщиков)</w:t>
      </w:r>
      <w:r>
        <w:rPr>
          <w:b/>
          <w:bCs/>
        </w:rPr>
        <w:t xml:space="preserve"> </w:t>
      </w:r>
      <w:r>
        <w:t xml:space="preserve">– процедура выборочной повторной проверки любого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на</w:t>
      </w:r>
      <w: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t xml:space="preserve">.</w:t>
      </w:r>
      <w:r/>
    </w:p>
    <w:p>
      <w:pPr>
        <w:tabs>
          <w:tab w:val="left" w:pos="708" w:leader="none"/>
          <w:tab w:val="left" w:pos="1134" w:leader="none"/>
        </w:tabs>
      </w:pPr>
      <w:r>
        <w:rPr>
          <w:b/>
        </w:rPr>
        <w:t xml:space="preserve">Начальная (максимальная) цена договора (</w:t>
      </w:r>
      <w:r>
        <w:rPr>
          <w:b/>
        </w:rPr>
        <w:t xml:space="preserve">также - НМЦ</w:t>
      </w:r>
      <w:r>
        <w:rPr>
          <w:b/>
        </w:rPr>
        <w:t xml:space="preserve">) </w:t>
      </w:r>
      <w:r>
        <w:t xml:space="preserve">– предельно допустимая цена договора (лота), выше размера которой не может быть заключен договор по итогам проведения закуп</w:t>
      </w:r>
      <w:r>
        <w:t xml:space="preserve">ки</w:t>
      </w:r>
      <w:r>
        <w:t xml:space="preserve">.</w:t>
      </w:r>
      <w:r/>
    </w:p>
    <w:p>
      <w:pPr>
        <w:tabs>
          <w:tab w:val="left" w:pos="708" w:leader="none"/>
          <w:tab w:val="left" w:pos="1134" w:leader="none"/>
        </w:tabs>
      </w:pPr>
      <w:r>
        <w:rPr>
          <w:b/>
        </w:rPr>
        <w:t xml:space="preserve">Оператор </w:t>
      </w:r>
      <w:r>
        <w:rPr>
          <w:b/>
        </w:rPr>
        <w:t xml:space="preserve">ЭТП</w:t>
      </w:r>
      <w:r>
        <w:t xml:space="preserve"> </w:t>
      </w:r>
      <w:r>
        <w:t xml:space="preserve">– юридическое лицо, соответствующее требованиям законодательства </w:t>
      </w:r>
      <w:r>
        <w:t xml:space="preserve">РФ</w:t>
      </w:r>
      <w: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t xml:space="preserve">РФ</w:t>
      </w:r>
      <w:r>
        <w:t xml:space="preserve">.</w:t>
      </w:r>
      <w:r/>
    </w:p>
    <w:p>
      <w:r>
        <w:rPr>
          <w:b/>
        </w:rPr>
        <w:t xml:space="preserve">Организатор </w:t>
      </w:r>
      <w:r>
        <w:t xml:space="preserve">– Заказчик или </w:t>
      </w:r>
      <w:r>
        <w:t xml:space="preserve">лицо</w:t>
      </w:r>
      <w:r>
        <w:t xml:space="preserve">, которое на основе договора с З</w:t>
      </w:r>
      <w:r>
        <w:t xml:space="preserve">аказчиком от его имени и за его счет организует и проводит процедуры закупки в соот</w:t>
      </w:r>
      <w:r>
        <w:t xml:space="preserve">ветствии с Положением о закупке</w:t>
      </w:r>
      <w:r>
        <w:t xml:space="preserve">.</w:t>
      </w:r>
      <w:r/>
    </w:p>
    <w:p>
      <w:pPr>
        <w:jc w:val="left"/>
        <w:spacing w:before="0"/>
        <w:rPr>
          <w:sz w:val="24"/>
          <w:szCs w:val="24"/>
        </w:rPr>
      </w:pPr>
      <w:r>
        <w:rPr>
          <w:b/>
        </w:rPr>
        <w:t xml:space="preserve">Официальн</w:t>
      </w:r>
      <w:r>
        <w:rPr>
          <w:b/>
        </w:rPr>
        <w:t xml:space="preserve">ое</w:t>
      </w:r>
      <w:r>
        <w:rPr>
          <w:b/>
        </w:rPr>
        <w:t xml:space="preserve"> </w:t>
      </w:r>
      <w:r>
        <w:rPr>
          <w:b/>
        </w:rPr>
        <w:t xml:space="preserve">размещение</w:t>
      </w:r>
      <w:r>
        <w:rPr>
          <w:b/>
        </w:rPr>
        <w:t xml:space="preserve"> </w:t>
      </w:r>
      <w:r>
        <w:t xml:space="preserve">–</w:t>
      </w:r>
      <w:r>
        <w:rPr>
          <w:b/>
        </w:rPr>
        <w:t xml:space="preserve"> </w:t>
      </w:r>
      <w:r>
        <w:t xml:space="preserve">при проведении </w:t>
      </w:r>
      <w:r>
        <w:t xml:space="preserve">открытых способов </w:t>
      </w:r>
      <w:r>
        <w:t xml:space="preserve">закуп</w:t>
      </w:r>
      <w:r>
        <w:t xml:space="preserve">о</w:t>
      </w:r>
      <w:r>
        <w:t xml:space="preserve">к</w:t>
      </w:r>
      <w:r>
        <w:t xml:space="preserve">, а также закупок в электронной форме </w:t>
      </w:r>
      <w:r>
        <w:t xml:space="preserve">– </w:t>
      </w:r>
      <w:r>
        <w:t xml:space="preserve">размещение</w:t>
      </w:r>
      <w:r>
        <w:t xml:space="preserve"> </w:t>
      </w:r>
      <w:r>
        <w:t xml:space="preserve">информации о закупке в ЕИС</w:t>
      </w:r>
      <w:r>
        <w:t xml:space="preserve">, на Официальном сайте</w:t>
      </w:r>
      <w:r>
        <w:t xml:space="preserve">; при проведении </w:t>
      </w:r>
      <w:r>
        <w:t xml:space="preserve">закрытых закупок</w:t>
      </w:r>
      <w:r>
        <w:t xml:space="preserve"> – направление либо передача </w:t>
      </w:r>
      <w:r>
        <w:t xml:space="preserve">Организатором </w:t>
      </w:r>
      <w:r>
        <w:t xml:space="preserve">такой информации </w:t>
      </w:r>
      <w:r>
        <w:t xml:space="preserve">в адрес У</w:t>
      </w:r>
      <w:r>
        <w:t xml:space="preserve">частник</w:t>
      </w:r>
      <w:r>
        <w:t xml:space="preserve">ов</w:t>
      </w:r>
      <w:r>
        <w:t xml:space="preserve"> закупки</w:t>
      </w:r>
      <w:r>
        <w:t xml:space="preserve">, а в установленных ч. 16 ст. 4 Закона 223-ФЗ случаях – с размещением такой информации в ЕИС (без размещения на Официальном сайте)</w:t>
      </w:r>
      <w:r>
        <w:t xml:space="preserve">.</w:t>
      </w:r>
      <w:r>
        <w:t xml:space="preserve"> </w:t>
      </w:r>
      <w:r>
        <w:t xml:space="preserve">В случае если окончание срока размещения приходится на нерабочий день согласно законодательству </w:t>
      </w:r>
      <w:r>
        <w:t xml:space="preserve">РФ, </w:t>
      </w:r>
      <w:r>
        <w:t xml:space="preserve">сведения размещаются в первый рабочий день, следующий за нерабочими днями</w:t>
      </w:r>
      <w:r>
        <w:t xml:space="preserve">.</w:t>
      </w:r>
      <w:r>
        <w:rPr>
          <w:sz w:val="24"/>
          <w:szCs w:val="24"/>
        </w:rPr>
      </w:r>
      <w:r>
        <w:rPr>
          <w:sz w:val="24"/>
          <w:szCs w:val="24"/>
        </w:rPr>
      </w:r>
    </w:p>
    <w:p>
      <w:r>
        <w:rPr>
          <w:b/>
        </w:rPr>
        <w:t xml:space="preserve">Переторжка</w:t>
      </w:r>
      <w:r>
        <w:t xml:space="preserve"> – процедура подачи Участниками дополнительных предложений с целью повы</w:t>
      </w:r>
      <w:r>
        <w:t xml:space="preserve">шения</w:t>
      </w:r>
      <w:r>
        <w:t xml:space="preserve"> предпочтительност</w:t>
      </w:r>
      <w:r>
        <w:t xml:space="preserve">и ранее поданной заявки</w:t>
      </w:r>
      <w:r>
        <w:t xml:space="preserve">.</w:t>
      </w:r>
      <w:r/>
    </w:p>
    <w:p>
      <w:pPr>
        <w:rPr>
          <w:b/>
        </w:rPr>
      </w:pPr>
      <w:r>
        <w:rPr>
          <w:b/>
        </w:rPr>
        <w:t xml:space="preserve">Победитель</w:t>
      </w:r>
      <w:r>
        <w:t xml:space="preserve"> –</w:t>
      </w:r>
      <w:r>
        <w:t xml:space="preserve"> участник закупки, </w:t>
      </w:r>
      <w:r>
        <w:t xml:space="preserve">заявка которого соответствует требованиям Документации о закупке и который </w:t>
      </w:r>
      <w:r>
        <w:t xml:space="preserve">предложил </w:t>
      </w:r>
      <w:r>
        <w:t xml:space="preserve">лучшие условия исполнения Договора на основании критериев оценки</w:t>
      </w:r>
      <w:r>
        <w:t xml:space="preserve"> в соответствии с Документацией о закупке</w:t>
      </w:r>
      <w:r>
        <w:t xml:space="preserve">, а в случае признания закупки </w:t>
      </w:r>
      <w:r>
        <w:t xml:space="preserve">несостоявшейся</w:t>
      </w:r>
      <w:r>
        <w:t xml:space="preserve"> – единственный участник такой закупки, с которым Заказчиком принято решение заключить Договор по результатам закупки</w:t>
      </w:r>
      <w:r>
        <w:t xml:space="preserve">.</w:t>
      </w:r>
      <w:r>
        <w:rPr>
          <w:b/>
        </w:rPr>
      </w:r>
      <w:r>
        <w:rPr>
          <w:b/>
        </w:rPr>
      </w:r>
    </w:p>
    <w:p>
      <w:r>
        <w:rPr>
          <w:b/>
        </w:rPr>
        <w:t xml:space="preserve">Поставщик</w:t>
      </w:r>
      <w:r>
        <w:t xml:space="preserve"> – любое юридическое или физическое лицо, а также объединение этих лиц, способное на законных основаниях поставить </w:t>
      </w:r>
      <w:r>
        <w:t xml:space="preserve">Заказчику </w:t>
      </w:r>
      <w:r>
        <w:t xml:space="preserve">требуемую продукцию. Под </w:t>
      </w:r>
      <w:r>
        <w:t xml:space="preserve">поставщиком продукции при закупке работ</w:t>
      </w:r>
      <w:r>
        <w:t xml:space="preserve"> </w:t>
      </w:r>
      <w:r>
        <w:t xml:space="preserve">/</w:t>
      </w:r>
      <w:r>
        <w:t xml:space="preserve"> </w:t>
      </w:r>
      <w:r>
        <w:t xml:space="preserve">услуг понимается соответственно подрядчик</w:t>
      </w:r>
      <w:r>
        <w:t xml:space="preserve"> </w:t>
      </w:r>
      <w:r>
        <w:t xml:space="preserve">/</w:t>
      </w:r>
      <w:r>
        <w:t xml:space="preserve"> </w:t>
      </w:r>
      <w:r>
        <w:t xml:space="preserve">исполнитель.</w:t>
      </w:r>
      <w:r/>
    </w:p>
    <w:p>
      <w:r>
        <w:rPr>
          <w:b/>
        </w:rPr>
        <w:t xml:space="preserve">Постквалификация</w:t>
      </w:r>
      <w:r>
        <w:t xml:space="preserve"> – процедура дополнительной проверки </w:t>
      </w:r>
      <w:r>
        <w:t xml:space="preserve">У</w:t>
      </w:r>
      <w:r>
        <w:t xml:space="preserve">частника на достоверность ранее заявленных им параметров квалификации и условий исполнения договора, </w:t>
      </w:r>
      <w:r>
        <w:t xml:space="preserve">а также </w:t>
      </w:r>
      <w:r>
        <w:t xml:space="preserve">на достоверность ранее представленной информации и документов.</w:t>
      </w:r>
      <w:r/>
    </w:p>
    <w:p>
      <w:r>
        <w:rPr>
          <w:b/>
        </w:rPr>
        <w:t xml:space="preserve">Предмет закупки</w:t>
      </w:r>
      <w:r>
        <w:rPr>
          <w:b/>
        </w:rPr>
        <w:t xml:space="preserve">, предмет договора</w:t>
      </w:r>
      <w:r>
        <w:t xml:space="preserve"> – конкретные товары, работы или услуги, которые предполагается поставить (выполнить, оказать) </w:t>
      </w:r>
      <w:r>
        <w:t xml:space="preserve">З</w:t>
      </w:r>
      <w:r>
        <w:t xml:space="preserve">аказчику в объеме и на условиях, определенных в </w:t>
      </w:r>
      <w:r>
        <w:t xml:space="preserve">Д</w:t>
      </w:r>
      <w:r>
        <w:t xml:space="preserve">окументации о закупке.</w:t>
      </w:r>
      <w:r/>
    </w:p>
    <w:p>
      <w:r>
        <w:rPr>
          <w:b/>
        </w:rPr>
        <w:t xml:space="preserve">Преференция</w:t>
      </w:r>
      <w:r>
        <w:t xml:space="preserve"> </w:t>
      </w:r>
      <w:r>
        <w:t xml:space="preserve">– преимущество, </w:t>
      </w:r>
      <w:r>
        <w:t xml:space="preserve">которое Заказчик предоставляет определенным группам поставщиков при проведении конкурентных закупок </w:t>
      </w:r>
      <w:r>
        <w:t xml:space="preserve">в соответствии с</w:t>
      </w:r>
      <w:r>
        <w:t xml:space="preserve"> </w:t>
      </w:r>
      <w:r>
        <w:t xml:space="preserve">Един</w:t>
      </w:r>
      <w:r>
        <w:t xml:space="preserve">ым</w:t>
      </w:r>
      <w:r>
        <w:t xml:space="preserve"> Положение</w:t>
      </w:r>
      <w:r>
        <w:t xml:space="preserve">м</w:t>
      </w:r>
      <w:r>
        <w:t xml:space="preserve"> о закупке </w:t>
      </w:r>
      <w:r>
        <w:t xml:space="preserve">продукции для нужд Группы </w:t>
      </w:r>
      <w:r>
        <w:t xml:space="preserve">РусГидро</w:t>
      </w:r>
      <w:r>
        <w:t xml:space="preserve">.</w:t>
      </w:r>
      <w:r/>
    </w:p>
    <w:p>
      <w:r>
        <w:rPr>
          <w:b/>
        </w:rPr>
        <w:t xml:space="preserve">Приоритет</w:t>
      </w:r>
      <w:r>
        <w:t xml:space="preserve"> – преимущество, устанавливаемое в соответствии с законодательством </w:t>
      </w:r>
      <w:r>
        <w:t xml:space="preserve">РФ</w:t>
      </w:r>
      <w: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t xml:space="preserve">, </w:t>
      </w:r>
      <w:r>
        <w:t xml:space="preserve">устанавливаемое в соответствии с Законом 223-ФЗ и ПП 925</w:t>
      </w:r>
      <w:r>
        <w:t xml:space="preserve">.</w:t>
      </w:r>
      <w:r/>
    </w:p>
    <w:p>
      <w:pPr>
        <w:rPr>
          <w:bCs/>
          <w:iCs/>
        </w:rPr>
      </w:pPr>
      <w:r>
        <w:rPr>
          <w:b/>
        </w:rPr>
        <w:t xml:space="preserve">Продукция </w:t>
      </w:r>
      <w:r>
        <w:t xml:space="preserve">–</w:t>
      </w:r>
      <w:r>
        <w:t xml:space="preserve"> </w:t>
      </w:r>
      <w:r>
        <w:rPr>
          <w:bCs/>
          <w:iCs/>
        </w:rPr>
        <w:t xml:space="preserve">товары, </w:t>
      </w:r>
      <w:r>
        <w:rPr>
          <w:bCs/>
          <w:iCs/>
        </w:rPr>
        <w:t xml:space="preserve">работы, </w:t>
      </w:r>
      <w:r>
        <w:t xml:space="preserve">услуги</w:t>
      </w:r>
      <w:r>
        <w:rPr>
          <w:bCs/>
          <w:iCs/>
        </w:rPr>
        <w:t xml:space="preserve">, приобретаемые </w:t>
      </w:r>
      <w:r>
        <w:rPr>
          <w:bCs/>
          <w:iCs/>
        </w:rPr>
        <w:t xml:space="preserve">З</w:t>
      </w:r>
      <w:r>
        <w:rPr>
          <w:bCs/>
          <w:iCs/>
        </w:rPr>
        <w:t xml:space="preserve">аказчиком на возмездной основе.</w:t>
      </w:r>
      <w:r>
        <w:rPr>
          <w:bCs/>
          <w:iCs/>
        </w:rPr>
        <w:t xml:space="preserve"> Под </w:t>
      </w:r>
      <w:r>
        <w:rPr>
          <w:bCs/>
          <w:iCs/>
        </w:rPr>
        <w:t xml:space="preserve">«</w:t>
      </w:r>
      <w:r>
        <w:rPr>
          <w:bCs/>
          <w:iCs/>
        </w:rPr>
        <w:t xml:space="preserve">поставкой продукции</w:t>
      </w:r>
      <w:r>
        <w:rPr>
          <w:bCs/>
          <w:iCs/>
        </w:rPr>
        <w:t xml:space="preserve">»</w:t>
      </w:r>
      <w:r>
        <w:rPr>
          <w:bCs/>
          <w:iCs/>
        </w:rPr>
        <w:t xml:space="preserve"> понимается поставка товаров</w:t>
      </w:r>
      <w:r>
        <w:rPr>
          <w:bCs/>
          <w:iCs/>
        </w:rPr>
        <w:t xml:space="preserve"> /</w:t>
      </w:r>
      <w:r>
        <w:rPr>
          <w:bCs/>
          <w:iCs/>
        </w:rPr>
        <w:t xml:space="preserve"> </w:t>
      </w:r>
      <w:r>
        <w:rPr>
          <w:bCs/>
          <w:iCs/>
        </w:rPr>
        <w:t xml:space="preserve">выполнение работ / </w:t>
      </w:r>
      <w:r>
        <w:rPr>
          <w:bCs/>
          <w:iCs/>
        </w:rPr>
        <w:t xml:space="preserve">оказание услуг.</w:t>
      </w:r>
      <w:r>
        <w:rPr>
          <w:bCs/>
          <w:iCs/>
        </w:rPr>
      </w:r>
      <w:r>
        <w:rPr>
          <w:bCs/>
          <w:iCs/>
        </w:rPr>
      </w:r>
    </w:p>
    <w:p>
      <w:pPr>
        <w:rPr>
          <w:bCs/>
          <w:iCs/>
        </w:rPr>
      </w:pPr>
      <w:r>
        <w:rPr>
          <w:b/>
          <w:bCs/>
          <w:iCs/>
        </w:rPr>
        <w:t xml:space="preserve">Радиоэлектронная продукция</w:t>
      </w:r>
      <w:r>
        <w:rPr>
          <w:bCs/>
          <w:iCs/>
        </w:rPr>
        <w:t xml:space="preserve"> – </w:t>
      </w:r>
      <w:r>
        <w:rPr>
          <w:bCs/>
          <w:iCs/>
        </w:rPr>
        <w:t xml:space="preserve">изделия, выполняющие свои ключевые функции за счет входящих в их состав электронных компонентов и модулей</w:t>
      </w:r>
      <w:r>
        <w:rPr>
          <w:bCs/>
          <w:iCs/>
        </w:rPr>
        <w:t xml:space="preserve">.</w:t>
      </w:r>
      <w:r>
        <w:rPr>
          <w:bCs/>
          <w:iCs/>
        </w:rPr>
      </w:r>
      <w:r>
        <w:rPr>
          <w:bCs/>
          <w:iCs/>
        </w:rPr>
      </w:r>
    </w:p>
    <w:p>
      <w:pPr>
        <w:rPr>
          <w:szCs w:val="28"/>
        </w:rPr>
      </w:pPr>
      <w:r>
        <w:rPr>
          <w:b/>
          <w:szCs w:val="28"/>
        </w:rPr>
        <w:t xml:space="preserve">Субъект малого и среднего предпринимательства (субъект МСП)</w:t>
      </w:r>
      <w:r>
        <w:t xml:space="preserve"> </w:t>
      </w:r>
      <w:r>
        <w:rPr>
          <w:szCs w:val="28"/>
        </w:rPr>
        <w:t xml:space="preserve">– определяется в соответствии с Федеральным законом от 24.07.2007 № 209-ФЗ «О развитии малого и среднего предпринимательства в Российской Федерации».</w:t>
      </w:r>
      <w:r>
        <w:rPr>
          <w:szCs w:val="28"/>
        </w:rPr>
      </w:r>
      <w:r>
        <w:rPr>
          <w:szCs w:val="28"/>
        </w:rPr>
      </w:r>
    </w:p>
    <w:p>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Pr>
          <w:bCs/>
          <w:i/>
          <w:iCs/>
        </w:rPr>
        <w:t xml:space="preserve">физически</w:t>
      </w:r>
      <w:r>
        <w:rPr>
          <w:bCs/>
          <w:i/>
          <w:iCs/>
        </w:rPr>
        <w:t xml:space="preserve">х</w:t>
      </w:r>
      <w:r>
        <w:rPr>
          <w:bCs/>
          <w:i/>
          <w:iCs/>
        </w:rPr>
        <w:t xml:space="preserve"> лиц, не являющи</w:t>
      </w:r>
      <w:r>
        <w:rPr>
          <w:bCs/>
          <w:i/>
          <w:iCs/>
        </w:rPr>
        <w:t xml:space="preserve">х</w:t>
      </w:r>
      <w:r>
        <w:rPr>
          <w:bCs/>
          <w:i/>
          <w:iCs/>
        </w:rPr>
        <w:t xml:space="preserve">ся индивидуальными предпринимателями и применяющи</w:t>
      </w:r>
      <w:r>
        <w:rPr>
          <w:bCs/>
          <w:i/>
          <w:iCs/>
        </w:rPr>
        <w:t xml:space="preserve">х</w:t>
      </w:r>
      <w:r>
        <w:rPr>
          <w:bCs/>
          <w:i/>
          <w:iCs/>
        </w:rPr>
        <w:t xml:space="preserve"> специальный налоговый режим «Налог на профессиональный доход»</w:t>
      </w:r>
      <w:r>
        <w:rPr>
          <w:rStyle w:val="1866"/>
          <w:bCs/>
          <w:i/>
          <w:iCs/>
        </w:rPr>
        <w:t xml:space="preserve"> </w:t>
      </w:r>
      <w:r>
        <w:rPr>
          <w:rStyle w:val="1866"/>
          <w:bCs/>
          <w:i/>
          <w:iCs/>
        </w:rPr>
        <w:footnoteReference w:id="4"/>
      </w:r>
      <w:r>
        <w:t xml:space="preserve">, </w:t>
      </w:r>
      <w:r>
        <w:rPr>
          <w:bCs/>
          <w:i/>
          <w:iCs/>
        </w:rPr>
        <w:t xml:space="preserve">если иное не установлено в Документации о закупке</w:t>
      </w:r>
      <w:r>
        <w:rPr>
          <w:bCs/>
          <w:i/>
          <w:iCs/>
        </w:rPr>
        <w:t xml:space="preserve">.</w:t>
      </w:r>
      <w:r>
        <w:rPr>
          <w:bCs/>
          <w:iCs/>
        </w:rPr>
      </w:r>
      <w:r>
        <w:rPr>
          <w:bCs/>
          <w:iCs/>
        </w:rPr>
      </w:r>
    </w:p>
    <w:p>
      <w:pPr>
        <w:rPr>
          <w:bCs/>
          <w:iCs/>
        </w:rPr>
      </w:pPr>
      <w:r>
        <w:rPr>
          <w:b/>
          <w:bCs/>
          <w:iCs/>
        </w:rPr>
        <w:t xml:space="preserve">Уполномоченное лицо</w:t>
      </w:r>
      <w:r>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rPr>
      </w:r>
      <w:r>
        <w:rPr>
          <w:bCs/>
          <w:iCs/>
        </w:rPr>
      </w:r>
    </w:p>
    <w:p>
      <w:r>
        <w:rPr>
          <w:b/>
        </w:rPr>
        <w:t xml:space="preserve">Участник</w:t>
      </w:r>
      <w:r>
        <w:t xml:space="preserve"> – </w:t>
      </w:r>
      <w:r>
        <w:t xml:space="preserve">любое 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t xml:space="preserve">выразившее заинтересованность в участии в закупке</w:t>
      </w:r>
      <w:r>
        <w:t xml:space="preserve"> (посредством</w:t>
      </w:r>
      <w:r>
        <w:t xml:space="preserve"> </w:t>
      </w:r>
      <w:r>
        <w:t xml:space="preserve">получения </w:t>
      </w:r>
      <w:r>
        <w:t xml:space="preserve">документации о закупке,</w:t>
      </w:r>
      <w:r>
        <w:t xml:space="preserve"> </w:t>
      </w:r>
      <w:r>
        <w:t xml:space="preserve">направлени</w:t>
      </w:r>
      <w:r>
        <w:t xml:space="preserve">я</w:t>
      </w:r>
      <w:r>
        <w:t xml:space="preserve"> запроса о разъяснении, </w:t>
      </w:r>
      <w:r>
        <w:t xml:space="preserve">внесения</w:t>
      </w:r>
      <w:r>
        <w:t xml:space="preserve"> обеспечения заявки</w:t>
      </w:r>
      <w:r>
        <w:t xml:space="preserve"> или подач</w:t>
      </w:r>
      <w:r>
        <w:t xml:space="preserve">и</w:t>
      </w:r>
      <w:r>
        <w:t xml:space="preserve"> заявки на участие в закупке</w:t>
      </w:r>
      <w:r>
        <w:t xml:space="preserve">)</w:t>
      </w:r>
      <w:r>
        <w:t xml:space="preserve">. </w:t>
      </w:r>
      <w:r/>
    </w:p>
    <w:p>
      <w:r>
        <w:rPr>
          <w:b/>
        </w:rPr>
        <w:t xml:space="preserve">Центральная закупочная комиссия </w:t>
      </w:r>
      <w:r>
        <w:t xml:space="preserve">– коллегиальный (не менее трех человек) постоянно действующий орган, создаваемый </w:t>
      </w:r>
      <w:r>
        <w:t xml:space="preserve">З</w:t>
      </w:r>
      <w:r>
        <w:t xml:space="preserve">аказчиком для контроля и координации закупочной деятельности.</w:t>
      </w:r>
      <w:r/>
    </w:p>
    <w:p>
      <w:pPr>
        <w:pStyle w:val="1850"/>
        <w:jc w:val="center"/>
        <w:rPr>
          <w:rFonts w:ascii="Times New Roman" w:hAnsi="Times New Roman"/>
          <w:sz w:val="28"/>
          <w:szCs w:val="28"/>
        </w:rPr>
      </w:pPr>
      <w:r/>
      <w:bookmarkStart w:id="32" w:name="_Toc514445883"/>
      <w:r/>
      <w:bookmarkStart w:id="33" w:name="_Toc514455530"/>
      <w:r/>
      <w:bookmarkStart w:id="34" w:name="_Toc514445884"/>
      <w:r/>
      <w:bookmarkStart w:id="35" w:name="_Toc514455531"/>
      <w:r/>
      <w:bookmarkStart w:id="36" w:name="_Toc514445885"/>
      <w:r/>
      <w:bookmarkStart w:id="37" w:name="_Toc514455532"/>
      <w:r/>
      <w:bookmarkStart w:id="38" w:name="_Ref388516845"/>
      <w:r/>
      <w:bookmarkStart w:id="39" w:name="_Ref388516882"/>
      <w:r/>
      <w:bookmarkStart w:id="40" w:name="_Toc141973711"/>
      <w:r/>
      <w:bookmarkStart w:id="41" w:name="_Ref513721506"/>
      <w:r/>
      <w:bookmarkEnd w:id="32"/>
      <w:r/>
      <w:bookmarkEnd w:id="33"/>
      <w:r/>
      <w:bookmarkEnd w:id="34"/>
      <w:r/>
      <w:bookmarkEnd w:id="35"/>
      <w:r/>
      <w:bookmarkEnd w:id="36"/>
      <w:r/>
      <w:bookmarkEnd w:id="37"/>
      <w:r>
        <w:rPr>
          <w:rFonts w:ascii="Times New Roman" w:hAnsi="Times New Roman"/>
          <w:sz w:val="28"/>
          <w:szCs w:val="28"/>
        </w:rPr>
        <w:t xml:space="preserve">ОСНОВНЫЕ СВЕДЕНИЯ О ЗАКУПКЕ</w:t>
      </w:r>
      <w:bookmarkEnd w:id="38"/>
      <w:r/>
      <w:bookmarkEnd w:id="39"/>
      <w:r/>
      <w:bookmarkEnd w:id="40"/>
      <w:r>
        <w:rPr>
          <w:rFonts w:ascii="Times New Roman" w:hAnsi="Times New Roman"/>
          <w:sz w:val="28"/>
          <w:szCs w:val="28"/>
        </w:rPr>
      </w:r>
      <w:r>
        <w:rPr>
          <w:rFonts w:ascii="Times New Roman" w:hAnsi="Times New Roman"/>
          <w:sz w:val="28"/>
          <w:szCs w:val="28"/>
        </w:rPr>
      </w:r>
    </w:p>
    <w:p>
      <w:pPr>
        <w:pStyle w:val="1851"/>
        <w:ind w:left="1134"/>
        <w:rPr>
          <w:sz w:val="28"/>
        </w:rPr>
      </w:pPr>
      <w:r/>
      <w:bookmarkStart w:id="42" w:name="_Toc141973712"/>
      <w:r>
        <w:rPr>
          <w:sz w:val="28"/>
        </w:rPr>
        <w:t xml:space="preserve">Статус настоящего раздела</w:t>
      </w:r>
      <w:bookmarkEnd w:id="42"/>
      <w:r>
        <w:rPr>
          <w:sz w:val="28"/>
        </w:rPr>
      </w:r>
      <w:r>
        <w:rPr>
          <w:sz w:val="28"/>
        </w:rPr>
      </w:r>
    </w:p>
    <w:p>
      <w:pPr>
        <w:pStyle w:val="1888"/>
        <w:numPr>
          <w:ilvl w:val="2"/>
          <w:numId w:val="4"/>
        </w:numPr>
      </w:pPr>
      <w:r>
        <w:t xml:space="preserve">В </w:t>
      </w:r>
      <w:r>
        <w:t xml:space="preserve">настоящем </w:t>
      </w:r>
      <w:r>
        <w:t xml:space="preserve">разделе содерж</w:t>
      </w:r>
      <w:r>
        <w:t xml:space="preserve">а</w:t>
      </w:r>
      <w:r>
        <w:t xml:space="preserve">тся </w:t>
      </w:r>
      <w:r>
        <w:t xml:space="preserve">основные сведения о предмете, способе и иных ключевых условиях проводимой</w:t>
      </w:r>
      <w:r>
        <w:t xml:space="preserve"> </w:t>
      </w:r>
      <w:r>
        <w:t xml:space="preserve">закупки</w:t>
      </w:r>
      <w:r>
        <w:t xml:space="preserve"> </w:t>
      </w:r>
      <w:r>
        <w:t xml:space="preserve">(в том числе информация о применении, изменении, отмене, уточнении отдельных </w:t>
      </w:r>
      <w:r>
        <w:t xml:space="preserve">положений</w:t>
      </w:r>
      <w:r>
        <w:t xml:space="preserve"> прочих разделов</w:t>
      </w:r>
      <w:r>
        <w:t xml:space="preserve"> настоящей Документации о закупке</w:t>
      </w:r>
      <w:r>
        <w:t xml:space="preserve">)</w:t>
      </w:r>
      <w:r>
        <w:t xml:space="preserve">. Более подробная информация о</w:t>
      </w:r>
      <w:r>
        <w:t xml:space="preserve">б общем</w:t>
      </w:r>
      <w:r>
        <w:t xml:space="preserve"> </w:t>
      </w:r>
      <w:r>
        <w:t xml:space="preserve">порядке проведения</w:t>
      </w:r>
      <w:r>
        <w:t xml:space="preserve"> закупки и участия в ней, а также инструкции по подготовке заявок</w:t>
      </w:r>
      <w:r>
        <w:t xml:space="preserve"> </w:t>
      </w:r>
      <w:r>
        <w:t xml:space="preserve">приведены</w:t>
      </w:r>
      <w:r>
        <w:t xml:space="preserve"> в</w:t>
      </w:r>
      <w:r>
        <w:t xml:space="preserve"> раздел</w:t>
      </w:r>
      <w:r>
        <w:t xml:space="preserve">ах</w:t>
      </w:r>
      <w:r>
        <w:t xml:space="preserve"> </w:t>
      </w:r>
      <w:r>
        <w:fldChar w:fldCharType="begin"/>
      </w:r>
      <w:r>
        <w:instrText xml:space="preserve"> REF _Ref514448858 \r \h </w:instrText>
      </w:r>
      <w:r>
        <w:fldChar w:fldCharType="separate"/>
      </w:r>
      <w:r>
        <w:t xml:space="preserve">2</w:t>
      </w:r>
      <w:r>
        <w:fldChar w:fldCharType="end"/>
      </w:r>
      <w:r>
        <w:t xml:space="preserve"> – </w:t>
      </w:r>
      <w:r>
        <w:fldChar w:fldCharType="begin"/>
      </w:r>
      <w:r>
        <w:instrText xml:space="preserve"> REF _Ref514448879 \r \h </w:instrText>
      </w:r>
      <w:r>
        <w:fldChar w:fldCharType="separate"/>
      </w:r>
      <w:r>
        <w:t xml:space="preserve">6</w:t>
      </w:r>
      <w:r>
        <w:fldChar w:fldCharType="end"/>
      </w:r>
      <w:r>
        <w:t xml:space="preserve"> настоящей Документации о закупке.</w:t>
      </w:r>
      <w:r>
        <w:t xml:space="preserve"> </w:t>
      </w:r>
      <w:r/>
    </w:p>
    <w:p>
      <w:pPr>
        <w:pStyle w:val="1888"/>
      </w:pPr>
      <w:r>
        <w:t xml:space="preserve">Здесь и далее в</w:t>
      </w:r>
      <w:r>
        <w:t xml:space="preserve">се ссы</w:t>
      </w:r>
      <w:r>
        <w:t xml:space="preserve">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t xml:space="preserve">проекте Договора</w:t>
      </w:r>
      <w:r>
        <w:t xml:space="preserve">, </w:t>
      </w:r>
      <w:r>
        <w:t xml:space="preserve">относятся соответственно к статьям, пунктам и разделам Технических требовани</w:t>
      </w:r>
      <w:r>
        <w:t xml:space="preserve">й и </w:t>
      </w:r>
      <w:r>
        <w:t xml:space="preserve">проект</w:t>
      </w:r>
      <w:r>
        <w:t xml:space="preserve">а</w:t>
      </w:r>
      <w:r>
        <w:t xml:space="preserve"> Договора</w:t>
      </w:r>
      <w:r>
        <w:t xml:space="preserve">.</w:t>
      </w:r>
      <w:r/>
    </w:p>
    <w:p>
      <w:pPr>
        <w:pStyle w:val="1851"/>
        <w:ind w:left="1134"/>
        <w:rPr>
          <w:sz w:val="28"/>
        </w:rPr>
      </w:pPr>
      <w:r/>
      <w:bookmarkStart w:id="43" w:name="_Toc203081977"/>
      <w:r/>
      <w:bookmarkStart w:id="44" w:name="_Toc328493354"/>
      <w:r/>
      <w:bookmarkStart w:id="45" w:name="_Toc334798694"/>
      <w:r/>
      <w:bookmarkStart w:id="46" w:name="_Ref111123526"/>
      <w:r/>
      <w:bookmarkStart w:id="47" w:name="_Toc141973713"/>
      <w:r>
        <w:rPr>
          <w:sz w:val="28"/>
        </w:rPr>
        <w:t xml:space="preserve">Информация о проводимо</w:t>
      </w:r>
      <w:r>
        <w:rPr>
          <w:sz w:val="28"/>
        </w:rPr>
        <w:t xml:space="preserve">й</w:t>
      </w:r>
      <w:r>
        <w:rPr>
          <w:sz w:val="28"/>
        </w:rPr>
        <w:t xml:space="preserve"> </w:t>
      </w:r>
      <w:bookmarkEnd w:id="43"/>
      <w:r/>
      <w:bookmarkEnd w:id="44"/>
      <w:r/>
      <w:bookmarkEnd w:id="45"/>
      <w:r>
        <w:rPr>
          <w:sz w:val="28"/>
        </w:rPr>
        <w:t xml:space="preserve">закупке</w:t>
      </w:r>
      <w:bookmarkEnd w:id="46"/>
      <w:r/>
      <w:bookmarkEnd w:id="47"/>
      <w:r>
        <w:rPr>
          <w:sz w:val="28"/>
        </w:rPr>
      </w:r>
      <w:r>
        <w:rPr>
          <w:sz w:val="28"/>
        </w:rPr>
      </w:r>
    </w:p>
    <w:tbl>
      <w:tblPr>
        <w:tblW w:w="10206" w:type="dxa"/>
        <w:tblInd w:w="-5" w:type="dxa"/>
        <w:tblLayout w:type="fixed"/>
        <w:tblLook w:val="0000" w:firstRow="0" w:lastRow="0" w:firstColumn="0" w:lastColumn="0" w:noHBand="0" w:noVBand="0"/>
      </w:tblPr>
      <w:tblGrid>
        <w:gridCol w:w="851"/>
        <w:gridCol w:w="2551"/>
        <w:gridCol w:w="6804"/>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921"/>
              <w:jc w:val="center"/>
              <w:spacing w:after="120"/>
              <w:rPr>
                <w:sz w:val="26"/>
                <w:szCs w:val="26"/>
              </w:rPr>
            </w:pPr>
            <w:r>
              <w:rPr>
                <w:sz w:val="26"/>
                <w:szCs w:val="26"/>
              </w:rPr>
              <w:t xml:space="preserve">№</w:t>
            </w:r>
            <w:r>
              <w:rPr>
                <w:sz w:val="26"/>
                <w:szCs w:val="26"/>
              </w:rPr>
              <w:t xml:space="preserve"> </w:t>
            </w:r>
            <w:r>
              <w:rPr>
                <w:sz w:val="26"/>
                <w:szCs w:val="26"/>
              </w:rPr>
              <w:br/>
            </w:r>
            <w:r>
              <w:rPr>
                <w:sz w:val="26"/>
                <w:szCs w:val="26"/>
              </w:rPr>
              <w:t xml:space="preserve">п/п</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2551" w:type="dxa"/>
            <w:vAlign w:val="center"/>
            <w:textDirection w:val="lrTb"/>
            <w:noWrap w:val="false"/>
          </w:tcPr>
          <w:p>
            <w:pPr>
              <w:pStyle w:val="1921"/>
              <w:jc w:val="center"/>
              <w:spacing w:after="120"/>
              <w:rPr>
                <w:sz w:val="26"/>
                <w:szCs w:val="26"/>
              </w:rPr>
            </w:pPr>
            <w:r>
              <w:rPr>
                <w:sz w:val="26"/>
                <w:szCs w:val="26"/>
              </w:rPr>
              <w:t xml:space="preserve">Наименование</w:t>
            </w:r>
            <w:r>
              <w:rPr>
                <w:sz w:val="26"/>
                <w:szCs w:val="26"/>
              </w:rPr>
              <w:t xml:space="preserve"> пункта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921"/>
              <w:jc w:val="center"/>
              <w:spacing w:after="120"/>
              <w:rPr>
                <w:sz w:val="26"/>
                <w:szCs w:val="26"/>
              </w:rPr>
            </w:pPr>
            <w:r>
              <w:rPr>
                <w:sz w:val="26"/>
                <w:szCs w:val="26"/>
              </w:rPr>
              <w:t xml:space="preserve">Содержание пункта</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jc w:val="left"/>
            </w:pPr>
            <w:r/>
            <w:bookmarkStart w:id="48" w:name="_Ref514460849"/>
            <w:r/>
            <w:bookmarkEnd w:id="4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Способ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spacing w:after="120"/>
              <w:rPr>
                <w:rStyle w:val="1894"/>
                <w:b w:val="0"/>
                <w:i w:val="0"/>
                <w:shd w:val="clear" w:color="auto" w:fill="auto"/>
              </w:rPr>
            </w:pPr>
            <w:r>
              <w:t xml:space="preserve">Запрос предложений </w:t>
            </w:r>
            <w:r>
              <w:t xml:space="preserve">в электронной форме</w:t>
            </w:r>
            <w:r>
              <w:rPr>
                <w:rStyle w:val="1894"/>
                <w:b w:val="0"/>
                <w:i w:val="0"/>
                <w:shd w:val="clear" w:color="auto" w:fill="auto"/>
              </w:rPr>
            </w:r>
            <w:r>
              <w:rPr>
                <w:rStyle w:val="1894"/>
                <w:b w:val="0"/>
                <w:i w:val="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49" w:name="_Ref249785568"/>
            <w:r/>
            <w:bookmarkEnd w:id="4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Предмет Договора и номер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jc w:val="left"/>
              <w:spacing w:after="120"/>
              <w:widowControl w:val="off"/>
              <w:rPr>
                <w:b/>
                <w:bCs/>
                <w:highlight w:val="none"/>
              </w:rPr>
            </w:pPr>
            <w:r>
              <w:rPr>
                <w:b/>
              </w:rPr>
            </w:r>
            <w:r>
              <w:rPr>
                <w:b/>
              </w:rPr>
              <w:t xml:space="preserve">ОКПД2 228.92.4 Поставка комплектующих дробилок и мельничного оборудования для структурных подразделений АО «ДГК»</w:t>
            </w:r>
            <w:r>
              <w:rPr>
                <w:b/>
                <w:bCs/>
                <w:highlight w:val="none"/>
              </w:rPr>
            </w:r>
            <w:r>
              <w:rPr>
                <w:b/>
                <w:bCs/>
                <w:highlight w:val="none"/>
              </w:rPr>
            </w:r>
          </w:p>
          <w:p>
            <w:pPr>
              <w:jc w:val="left"/>
              <w:spacing w:after="120"/>
              <w:widowControl w:val="off"/>
              <w:rPr>
                <w:b/>
                <w:bCs/>
                <w:highlight w:val="none"/>
              </w:rPr>
            </w:pPr>
            <w:r>
              <w:rPr>
                <w:b/>
                <w:highlight w:val="none"/>
              </w:rPr>
              <w:t xml:space="preserve">Лот № 12016143-РЕМ ПРОД-2025-ДГК</w:t>
            </w:r>
            <w:r>
              <w:rPr>
                <w:b/>
                <w:bCs/>
                <w:highlight w:val="none"/>
              </w:rPr>
            </w:r>
            <w:r>
              <w:rPr>
                <w:b/>
                <w:bCs/>
                <w:highlight w: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50" w:name="_Ref389745249"/>
            <w:r/>
            <w:bookmarkEnd w:id="5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Многолотовая закупка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1"/>
              <w:rPr>
                <w:rStyle w:val="1894"/>
                <w:b/>
              </w:rPr>
            </w:pPr>
            <w:r>
              <w:rPr>
                <w:b w:val="0"/>
                <w:sz w:val="26"/>
                <w:szCs w:val="26"/>
              </w:rPr>
              <w:t xml:space="preserve">Нет</w:t>
            </w:r>
            <w:r>
              <w:rPr>
                <w:i/>
                <w:sz w:val="26"/>
                <w:szCs w:val="26"/>
              </w:rPr>
              <w:t xml:space="preserve"> </w:t>
            </w:r>
            <w:r>
              <w:rPr>
                <w:rStyle w:val="1894"/>
                <w:b/>
              </w:rPr>
            </w:r>
            <w:r>
              <w:rPr>
                <w:rStyle w:val="1894"/>
                <w:b/>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jc w:val="left"/>
            </w:pPr>
            <w:r/>
            <w:bookmarkStart w:id="51" w:name="_Ref514509589"/>
            <w:r/>
            <w:bookmarkEnd w:id="5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Использование ЭТП при проведении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1"/>
              <w:rPr>
                <w:rStyle w:val="1894"/>
                <w:b/>
                <w:sz w:val="26"/>
                <w:szCs w:val="26"/>
              </w:rPr>
            </w:pPr>
            <w:r>
              <w:rPr>
                <w:b w:val="0"/>
                <w:sz w:val="26"/>
                <w:szCs w:val="26"/>
              </w:rPr>
              <w:t xml:space="preserve">Да </w:t>
            </w:r>
            <w:r>
              <w:rPr>
                <w:rStyle w:val="1894"/>
                <w:b/>
                <w:sz w:val="26"/>
                <w:szCs w:val="26"/>
              </w:rPr>
            </w:r>
            <w:r>
              <w:rPr>
                <w:rStyle w:val="1894"/>
                <w:b/>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52" w:name="_Ref458187651"/>
            <w:r/>
            <w:bookmarkEnd w:id="5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Наименование</w:t>
            </w:r>
            <w:r>
              <w:rPr>
                <w:sz w:val="26"/>
                <w:szCs w:val="26"/>
              </w:rPr>
              <w:t xml:space="preserve"> </w:t>
            </w:r>
            <w:r>
              <w:rPr>
                <w:sz w:val="26"/>
                <w:szCs w:val="26"/>
              </w:rPr>
              <w:t xml:space="preserve">и адрес </w:t>
            </w:r>
            <w:r>
              <w:rPr>
                <w:sz w:val="26"/>
                <w:szCs w:val="26"/>
              </w:rPr>
              <w:t xml:space="preserve">ЭТП</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tabs>
                <w:tab w:val="left" w:pos="426" w:leader="none"/>
              </w:tabs>
            </w:pPr>
            <w:r>
              <w:t xml:space="preserve">Электронная (торговая) площадка: </w:t>
            </w:r>
            <w:r>
              <w:rPr>
                <w:rStyle w:val="1865"/>
              </w:rPr>
              <w:t xml:space="preserve">www.roseltorg.ru.</w:t>
            </w:r>
            <w:r/>
          </w:p>
          <w:p>
            <w:pPr>
              <w:spacing w:after="120"/>
              <w:rPr>
                <w:i/>
                <w:shd w:val="clear" w:color="auto" w:fill="ffff99"/>
              </w:rPr>
            </w:pPr>
            <w:r>
              <w:t xml:space="preserve">Регламент ЭТП, в соответствии с которым проводит</w:t>
            </w:r>
            <w:r>
              <w:t xml:space="preserve">ся закупка, размещен по адресу: </w:t>
            </w:r>
            <w:hyperlink r:id="rId21" w:tooltip="https://www.roseltorg.ru/personal/rushydro#additional_info" w:anchor="additional_info" w:history="1">
              <w:r>
                <w:rPr>
                  <w:rStyle w:val="1865"/>
                </w:rPr>
                <w:t xml:space="preserve">https://www.roseltorg.ru/personal/rushydro#additional_info</w:t>
              </w:r>
            </w:hyperlink>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jc w:val="left"/>
            </w:pPr>
            <w:r/>
            <w:bookmarkStart w:id="53" w:name="_Ref388452493"/>
            <w:r/>
            <w:bookmarkEnd w:id="5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Участники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921"/>
              <w:rPr>
                <w:rStyle w:val="1894"/>
                <w:rFonts w:eastAsia="Calibri"/>
                <w:bCs/>
                <w:sz w:val="26"/>
                <w:szCs w:val="26"/>
              </w:rPr>
            </w:pPr>
            <w:r>
              <w:rPr>
                <w:b w:val="0"/>
                <w:sz w:val="26"/>
                <w:szCs w:val="26"/>
              </w:rPr>
              <w:t xml:space="preserve">Участвовать в закупке могут </w:t>
            </w:r>
            <w:r>
              <w:rPr>
                <w:b w:val="0"/>
                <w:sz w:val="26"/>
                <w:szCs w:val="26"/>
              </w:rPr>
              <w:t xml:space="preserve">л</w:t>
            </w:r>
            <w:r>
              <w:rPr>
                <w:b w:val="0"/>
                <w:sz w:val="26"/>
              </w:rPr>
              <w:t xml:space="preserve">юб</w:t>
            </w:r>
            <w:r>
              <w:rPr>
                <w:b w:val="0"/>
                <w:sz w:val="26"/>
              </w:rPr>
              <w:t xml:space="preserve">ые лица,</w:t>
            </w:r>
            <w:r>
              <w:rPr>
                <w:b w:val="0"/>
                <w:sz w:val="26"/>
              </w:rPr>
              <w:t xml:space="preserve"> заинтересованны</w:t>
            </w:r>
            <w:r>
              <w:rPr>
                <w:b w:val="0"/>
                <w:sz w:val="26"/>
              </w:rPr>
              <w:t xml:space="preserve">е</w:t>
            </w:r>
            <w:r>
              <w:rPr>
                <w:b w:val="0"/>
                <w:sz w:val="26"/>
              </w:rPr>
              <w:t xml:space="preserve"> </w:t>
            </w:r>
            <w:r>
              <w:rPr>
                <w:b w:val="0"/>
                <w:sz w:val="26"/>
              </w:rPr>
              <w:t xml:space="preserve">в предмете закупки</w:t>
            </w:r>
            <w:r>
              <w:rPr>
                <w:b w:val="0"/>
                <w:sz w:val="26"/>
              </w:rPr>
              <w:t xml:space="preserve">. </w:t>
            </w:r>
            <w:r>
              <w:rPr>
                <w:rStyle w:val="1894"/>
                <w:rFonts w:eastAsia="Calibri"/>
                <w:bCs/>
                <w:sz w:val="26"/>
                <w:szCs w:val="26"/>
              </w:rPr>
            </w:r>
            <w:r>
              <w:rPr>
                <w:rStyle w:val="1894"/>
                <w:rFonts w:eastAsia="Calibri"/>
                <w:bCs/>
                <w:sz w:val="26"/>
                <w:szCs w:val="26"/>
              </w:rPr>
            </w:r>
          </w:p>
        </w:tc>
      </w:tr>
      <w:tr>
        <w:tblPrEx/>
        <w:trPr>
          <w:trHeight w:val="557"/>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54" w:name="_Ref384115722"/>
            <w:r/>
            <w:bookmarkEnd w:id="5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Заказчик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1"/>
              <w:spacing w:before="0"/>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921"/>
              <w:spacing w:before="0"/>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921"/>
              <w:spacing w:before="0"/>
              <w:rPr>
                <w:b w:val="0"/>
                <w:sz w:val="26"/>
                <w:szCs w:val="26"/>
              </w:rPr>
            </w:pPr>
            <w:r>
              <w:rPr>
                <w:b w:val="0"/>
                <w:sz w:val="26"/>
                <w:szCs w:val="26"/>
              </w:rPr>
              <w:t xml:space="preserve">Место нахождения: 680000, г. Хабаровск, ул. Фрунзе, д. 49</w:t>
            </w:r>
            <w:r>
              <w:rPr>
                <w:b w:val="0"/>
                <w:sz w:val="26"/>
                <w:szCs w:val="26"/>
              </w:rPr>
            </w:r>
            <w:r>
              <w:rPr>
                <w:b w:val="0"/>
                <w:sz w:val="26"/>
                <w:szCs w:val="26"/>
              </w:rPr>
            </w:r>
          </w:p>
          <w:p>
            <w:pPr>
              <w:pStyle w:val="1921"/>
              <w:spacing w:before="0"/>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921"/>
              <w:spacing w:before="0"/>
              <w:rPr>
                <w:b w:val="0"/>
                <w:sz w:val="26"/>
                <w:szCs w:val="26"/>
              </w:rPr>
            </w:pPr>
            <w:r>
              <w:rPr>
                <w:b w:val="0"/>
                <w:sz w:val="26"/>
                <w:szCs w:val="26"/>
              </w:rPr>
              <w:t xml:space="preserve">Адрес электронной почты: </w:t>
            </w:r>
            <w:hyperlink r:id="rId22" w:tooltip="mailto:dgk@dgk.ru" w:history="1">
              <w:r>
                <w:rPr>
                  <w:rStyle w:val="1865"/>
                  <w:b w:val="0"/>
                  <w:sz w:val="26"/>
                  <w:szCs w:val="26"/>
                </w:rPr>
                <w:t xml:space="preserve">dgk@dgk.ru</w:t>
              </w:r>
            </w:hyperlink>
            <w:r>
              <w:rPr>
                <w:b w:val="0"/>
                <w:sz w:val="26"/>
                <w:szCs w:val="26"/>
              </w:rPr>
              <w:t xml:space="preserve"> </w:t>
            </w:r>
            <w:r>
              <w:rPr>
                <w:b w:val="0"/>
                <w:sz w:val="26"/>
                <w:szCs w:val="26"/>
              </w:rPr>
              <w:t xml:space="preserve"> </w:t>
            </w:r>
            <w:r>
              <w:rPr>
                <w:b w:val="0"/>
                <w:sz w:val="26"/>
                <w:szCs w:val="26"/>
              </w:rPr>
            </w:r>
            <w:r>
              <w:rPr>
                <w:b w:val="0"/>
                <w:sz w:val="26"/>
                <w:szCs w:val="26"/>
              </w:rPr>
            </w:r>
          </w:p>
          <w:p>
            <w:pPr>
              <w:pStyle w:val="1921"/>
              <w:spacing w:after="120"/>
              <w:rPr>
                <w:rStyle w:val="1894"/>
                <w:b/>
                <w:i w:val="0"/>
                <w:sz w:val="26"/>
                <w:szCs w:val="26"/>
                <w:shd w:val="clear" w:color="auto" w:fill="auto"/>
              </w:rPr>
            </w:pPr>
            <w:r>
              <w:rPr>
                <w:b w:val="0"/>
                <w:sz w:val="26"/>
                <w:szCs w:val="26"/>
              </w:rPr>
              <w:t xml:space="preserve">Контактный телефон: (4212) 26-43-63</w:t>
            </w:r>
            <w:r>
              <w:rPr>
                <w:rStyle w:val="1894"/>
                <w:b/>
                <w:i w:val="0"/>
                <w:sz w:val="26"/>
                <w:szCs w:val="26"/>
                <w:shd w:val="clear" w:color="auto" w:fill="auto"/>
              </w:rPr>
            </w:r>
            <w:r>
              <w:rPr>
                <w:rStyle w:val="1894"/>
                <w:b/>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55" w:name="_Ref249842235"/>
            <w:r/>
            <w:bookmarkEnd w:id="5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Организатор</w:t>
            </w:r>
            <w:r>
              <w:rPr>
                <w:sz w:val="26"/>
                <w:szCs w:val="26"/>
              </w:rPr>
              <w:t xml:space="preserve"> закупки</w:t>
            </w:r>
            <w:r>
              <w:rPr>
                <w:sz w:val="26"/>
                <w:szCs w:val="26"/>
              </w:rPr>
              <w:t xml:space="preserve">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1"/>
              <w:contextualSpacing/>
              <w:spacing w:before="0"/>
              <w:rPr>
                <w:b w:val="0"/>
                <w:sz w:val="26"/>
                <w:szCs w:val="26"/>
              </w:rPr>
            </w:pPr>
            <w:r>
              <w:rPr>
                <w:b w:val="0"/>
                <w:sz w:val="26"/>
                <w:szCs w:val="26"/>
              </w:rPr>
            </w:r>
            <w:r>
              <w:rPr>
                <w:b w:val="0"/>
                <w:sz w:val="26"/>
                <w:szCs w:val="26"/>
              </w:rPr>
              <w:t xml:space="preserve">Наименование</w:t>
            </w:r>
            <w:r>
              <w:rPr>
                <w:b w:val="0"/>
                <w:sz w:val="26"/>
                <w:szCs w:val="26"/>
              </w:rPr>
              <w:t xml:space="preserve"> (полное и сокращенное): </w:t>
            </w:r>
            <w:r>
              <w:rPr>
                <w:b w:val="0"/>
                <w:sz w:val="26"/>
                <w:szCs w:val="26"/>
              </w:rPr>
            </w:r>
            <w:r>
              <w:rPr>
                <w:b w:val="0"/>
                <w:sz w:val="26"/>
                <w:szCs w:val="26"/>
              </w:rPr>
            </w:r>
          </w:p>
          <w:p>
            <w:pPr>
              <w:pStyle w:val="1921"/>
              <w:contextualSpacing/>
              <w:spacing w:before="0"/>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921"/>
              <w:contextualSpacing/>
              <w:spacing w:before="0"/>
              <w:rPr>
                <w:b w:val="0"/>
                <w:sz w:val="26"/>
                <w:szCs w:val="26"/>
              </w:rPr>
            </w:pPr>
            <w:r>
              <w:rPr>
                <w:b w:val="0"/>
                <w:sz w:val="26"/>
                <w:szCs w:val="26"/>
              </w:rPr>
              <w:t xml:space="preserve">Ме</w:t>
            </w:r>
            <w:r>
              <w:rPr>
                <w:b w:val="0"/>
                <w:sz w:val="26"/>
                <w:szCs w:val="26"/>
              </w:rPr>
              <w:t xml:space="preserve">сто нахождения: 680000, г. Хабаровск, ул. Фрунзе,д. 49</w:t>
            </w:r>
            <w:r>
              <w:rPr>
                <w:b w:val="0"/>
                <w:sz w:val="26"/>
                <w:szCs w:val="26"/>
              </w:rPr>
            </w:r>
            <w:r>
              <w:rPr>
                <w:b w:val="0"/>
                <w:sz w:val="26"/>
                <w:szCs w:val="26"/>
              </w:rPr>
            </w:r>
          </w:p>
          <w:p>
            <w:pPr>
              <w:pStyle w:val="1921"/>
              <w:contextualSpacing/>
              <w:spacing w:before="0"/>
              <w:rPr>
                <w:b w:val="0"/>
                <w:sz w:val="26"/>
                <w:szCs w:val="26"/>
              </w:rPr>
            </w:pPr>
            <w:r>
              <w:rPr>
                <w:b w:val="0"/>
                <w:sz w:val="26"/>
                <w:szCs w:val="26"/>
              </w:rPr>
              <w:t xml:space="preserve">Поч</w:t>
            </w:r>
            <w:r>
              <w:rPr>
                <w:b w:val="0"/>
                <w:sz w:val="26"/>
                <w:szCs w:val="26"/>
              </w:rPr>
              <w:t xml:space="preserve">товый адрес: 680000, г. Хабаровск, ул. Фрунзе,д. 49</w:t>
            </w:r>
            <w:r>
              <w:rPr>
                <w:b w:val="0"/>
                <w:sz w:val="26"/>
                <w:szCs w:val="26"/>
              </w:rPr>
            </w:r>
            <w:r>
              <w:rPr>
                <w:b w:val="0"/>
                <w:sz w:val="26"/>
                <w:szCs w:val="26"/>
              </w:rPr>
            </w:r>
          </w:p>
          <w:p>
            <w:pPr>
              <w:pStyle w:val="1921"/>
              <w:contextualSpacing/>
              <w:spacing w:before="0"/>
              <w:rPr>
                <w:b w:val="0"/>
                <w:sz w:val="26"/>
                <w:szCs w:val="26"/>
              </w:rPr>
            </w:pPr>
            <w:r>
              <w:rPr>
                <w:b w:val="0"/>
                <w:sz w:val="26"/>
                <w:szCs w:val="26"/>
              </w:rPr>
              <w:t xml:space="preserve">Адрес электронной почты: </w:t>
            </w:r>
            <w:hyperlink r:id="rId23" w:tooltip="fedyasheva-ig@dgk.ru" w:history="1">
              <w:r>
                <w:rPr>
                  <w:rStyle w:val="1865"/>
                  <w:b w:val="0"/>
                  <w:sz w:val="26"/>
                  <w:szCs w:val="26"/>
                </w:rPr>
                <w:t xml:space="preserve">chernikova-na@</w:t>
              </w:r>
              <w:r>
                <w:rPr>
                  <w:rStyle w:val="1865"/>
                  <w:b w:val="0"/>
                  <w:sz w:val="26"/>
                  <w:szCs w:val="26"/>
                  <w:lang w:val="en-US"/>
                </w:rPr>
                <w:t xml:space="preserve">dgk</w:t>
              </w:r>
              <w:r>
                <w:rPr>
                  <w:rStyle w:val="1865"/>
                  <w:b w:val="0"/>
                  <w:sz w:val="26"/>
                  <w:szCs w:val="26"/>
                </w:rPr>
                <w:t xml:space="preserve">.</w:t>
              </w:r>
              <w:r>
                <w:rPr>
                  <w:rStyle w:val="1865"/>
                  <w:b w:val="0"/>
                  <w:sz w:val="26"/>
                  <w:szCs w:val="26"/>
                  <w:lang w:val="en-US"/>
                </w:rPr>
                <w:t xml:space="preserve">ru</w:t>
              </w:r>
            </w:hyperlink>
            <w:r>
              <w:rPr>
                <w:b w:val="0"/>
                <w:sz w:val="26"/>
                <w:szCs w:val="26"/>
              </w:rPr>
            </w:r>
            <w:r>
              <w:rPr>
                <w:b w:val="0"/>
                <w:sz w:val="26"/>
                <w:szCs w:val="26"/>
              </w:rPr>
            </w:r>
          </w:p>
          <w:p>
            <w:pPr>
              <w:pStyle w:val="1921"/>
              <w:spacing w:after="120"/>
              <w:rPr>
                <w:b/>
              </w:rPr>
            </w:pPr>
            <w:r>
              <w:rPr>
                <w:b w:val="0"/>
                <w:sz w:val="26"/>
                <w:szCs w:val="26"/>
              </w:rPr>
              <w:t xml:space="preserve">Конта</w:t>
            </w:r>
            <w:r>
              <w:rPr>
                <w:b w:val="0"/>
                <w:sz w:val="26"/>
                <w:szCs w:val="26"/>
              </w:rPr>
              <w:t xml:space="preserve">ктный телефон: (4212)</w:t>
            </w:r>
            <w:r>
              <w:rPr>
                <w:b w:val="0"/>
                <w:sz w:val="26"/>
                <w:szCs w:val="26"/>
                <w:lang w:val="en-US"/>
              </w:rPr>
              <w:t xml:space="preserve"> 26-46-73</w:t>
            </w:r>
            <w:r>
              <w:rPr>
                <w:b/>
              </w:rPr>
            </w:r>
            <w:r>
              <w:rPr>
                <w:b/>
              </w:rPr>
            </w:r>
          </w:p>
          <w:p>
            <w:pPr>
              <w:pStyle w:val="1921"/>
              <w:contextualSpacing/>
              <w:spacing w:before="0"/>
              <w:rPr>
                <w:b w:val="0"/>
                <w:bCs w:val="0"/>
                <w:sz w:val="26"/>
                <w:szCs w:val="26"/>
              </w:rPr>
            </w:pPr>
            <w:r>
              <w:rPr>
                <w:b w:val="0"/>
                <w:sz w:val="26"/>
                <w:szCs w:val="26"/>
              </w:rPr>
            </w:r>
            <w:r>
              <w:rPr>
                <w:b w:val="0"/>
                <w:bCs w:val="0"/>
                <w:sz w:val="26"/>
                <w:szCs w:val="26"/>
              </w:rPr>
            </w:r>
            <w:r>
              <w:rPr>
                <w:b w:val="0"/>
                <w:bCs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56" w:name="_Ref384115792"/>
            <w:r/>
            <w:bookmarkEnd w:id="5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Представитель Организатора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1"/>
              <w:spacing w:before="0"/>
              <w:rPr>
                <w:b w:val="0"/>
                <w:bCs w:val="0"/>
                <w:sz w:val="26"/>
                <w:szCs w:val="26"/>
              </w:rPr>
            </w:pPr>
            <w:r>
              <w:rPr>
                <w:b w:val="0"/>
                <w:sz w:val="26"/>
                <w:szCs w:val="26"/>
              </w:rPr>
              <w:t xml:space="preserve">Контактное лицо (ФИО): </w:t>
            </w:r>
            <w:r>
              <w:rPr>
                <w:b w:val="0"/>
                <w:sz w:val="26"/>
                <w:szCs w:val="26"/>
              </w:rPr>
              <w:t xml:space="preserve"> </w:t>
            </w:r>
            <w:r>
              <w:rPr>
                <w:b w:val="0"/>
                <w:bCs w:val="0"/>
                <w:sz w:val="26"/>
                <w:szCs w:val="26"/>
              </w:rPr>
            </w:r>
            <w:r>
              <w:rPr>
                <w:b w:val="0"/>
                <w:bCs w:val="0"/>
                <w:sz w:val="26"/>
                <w:szCs w:val="26"/>
              </w:rPr>
            </w:r>
          </w:p>
          <w:p>
            <w:pPr>
              <w:pStyle w:val="1921"/>
              <w:spacing w:before="0"/>
              <w:rPr>
                <w:b w:val="0"/>
                <w:bCs w:val="0"/>
                <w:sz w:val="26"/>
                <w:szCs w:val="26"/>
              </w:rPr>
            </w:pPr>
            <w:r>
              <w:rPr>
                <w:b w:val="0"/>
                <w:sz w:val="26"/>
                <w:szCs w:val="26"/>
              </w:rPr>
              <w:t xml:space="preserve">Черникова Наталья Александровна</w:t>
            </w:r>
            <w:r>
              <w:rPr>
                <w:b w:val="0"/>
                <w:bCs w:val="0"/>
                <w:sz w:val="26"/>
                <w:szCs w:val="26"/>
              </w:rPr>
            </w:r>
            <w:r>
              <w:rPr>
                <w:b w:val="0"/>
                <w:bCs w:val="0"/>
                <w:sz w:val="26"/>
                <w:szCs w:val="26"/>
              </w:rPr>
            </w:r>
          </w:p>
          <w:p>
            <w:pPr>
              <w:pStyle w:val="1921"/>
              <w:spacing w:before="0"/>
              <w:rPr>
                <w:b w:val="0"/>
                <w:sz w:val="26"/>
                <w:szCs w:val="26"/>
              </w:rPr>
            </w:pPr>
            <w:r>
              <w:rPr>
                <w:b w:val="0"/>
                <w:sz w:val="26"/>
                <w:szCs w:val="26"/>
              </w:rPr>
              <w:t xml:space="preserve">Конта</w:t>
            </w:r>
            <w:r>
              <w:rPr>
                <w:b w:val="0"/>
                <w:sz w:val="26"/>
                <w:szCs w:val="26"/>
              </w:rPr>
              <w:t xml:space="preserve">ктный телефон: (4212) 26-46-73</w:t>
            </w:r>
            <w:r>
              <w:rPr>
                <w:b w:val="0"/>
                <w:sz w:val="26"/>
                <w:szCs w:val="26"/>
              </w:rPr>
            </w:r>
            <w:r>
              <w:rPr>
                <w:b w:val="0"/>
                <w:sz w:val="26"/>
                <w:szCs w:val="26"/>
              </w:rPr>
            </w:r>
          </w:p>
          <w:p>
            <w:pPr>
              <w:pStyle w:val="1921"/>
              <w:spacing w:after="120"/>
              <w:rPr>
                <w:i w:val="0"/>
                <w:sz w:val="26"/>
                <w:szCs w:val="26"/>
                <w:shd w:val="clear" w:color="auto" w:fill="auto"/>
              </w:rPr>
            </w:pPr>
            <w:r>
              <w:rPr>
                <w:b w:val="0"/>
                <w:sz w:val="26"/>
                <w:szCs w:val="26"/>
              </w:rPr>
              <w:t xml:space="preserve">Адрес электронной почты: </w:t>
            </w:r>
            <w:hyperlink r:id="rId24" w:tooltip="file:///\\tsclient\_home_fedyasheva-ig_Windows\Закупки\Запрос%20котировок\Изоляторы,%20арматура%20к%20изоляторам%20Зюзин%2023.08.2021\fedyasheva-ig@dgk.ru" w:history="1">
              <w:r>
                <w:rPr>
                  <w:rStyle w:val="1865"/>
                  <w:b w:val="0"/>
                  <w:sz w:val="26"/>
                  <w:szCs w:val="26"/>
                </w:rPr>
                <w:t xml:space="preserve">chernikova-na@</w:t>
              </w:r>
              <w:r>
                <w:rPr>
                  <w:rStyle w:val="1865"/>
                  <w:b w:val="0"/>
                  <w:sz w:val="26"/>
                  <w:szCs w:val="26"/>
                  <w:lang w:val="en-US"/>
                </w:rPr>
                <w:t xml:space="preserve">dgk</w:t>
              </w:r>
              <w:r>
                <w:rPr>
                  <w:rStyle w:val="1865"/>
                  <w:b w:val="0"/>
                  <w:sz w:val="26"/>
                  <w:szCs w:val="26"/>
                </w:rPr>
                <w:t xml:space="preserve">.</w:t>
              </w:r>
              <w:r>
                <w:rPr>
                  <w:rStyle w:val="1865"/>
                  <w:b w:val="0"/>
                  <w:sz w:val="26"/>
                  <w:szCs w:val="26"/>
                  <w:lang w:val="en-US"/>
                </w:rPr>
                <w:t xml:space="preserve">ru</w:t>
              </w:r>
            </w:hyperlink>
            <w:r>
              <w:rPr>
                <w:i w:val="0"/>
                <w:sz w:val="26"/>
                <w:szCs w:val="26"/>
                <w:shd w:val="clear" w:color="auto" w:fill="auto"/>
              </w:rPr>
            </w:r>
            <w:r>
              <w:rPr>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57" w:name="_Ref514462143"/>
            <w:r/>
            <w:bookmarkEnd w:id="5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Официальный источник размещения информации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rFonts w:eastAsia="Lucida Sans Unicode"/>
              </w:rPr>
            </w:pPr>
            <w:r>
              <w:t xml:space="preserve">Официальным источником информации о ходе проведения закупки является </w:t>
            </w:r>
            <w:r>
              <w:t xml:space="preserve">Е</w:t>
            </w:r>
            <w:r>
              <w:t xml:space="preserve">диная информационная система (Е</w:t>
            </w:r>
            <w:r>
              <w:t xml:space="preserve">ИС</w:t>
            </w:r>
            <w:r>
              <w:t xml:space="preserve">), посредством предоставления информации с использованием Официального сайта</w:t>
            </w:r>
            <w:r>
              <w:t xml:space="preserve"> по адресу: </w:t>
            </w:r>
            <w:hyperlink r:id="rId25" w:tooltip="http://www.zakupki.gov.ru" w:history="1">
              <w:r>
                <w:rPr>
                  <w:rStyle w:val="1865"/>
                </w:rPr>
                <w:t xml:space="preserve">www.zakupki.gov.ru</w:t>
              </w:r>
            </w:hyperlink>
            <w:r>
              <w:t xml:space="preserve">.</w:t>
            </w:r>
            <w:r>
              <w:rPr>
                <w:rFonts w:eastAsia="Lucida Sans Unicode"/>
              </w:rPr>
            </w:r>
            <w:r>
              <w:rPr>
                <w:rFonts w:eastAsia="Lucida Sans Unicod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58" w:name="_Ref384115739"/>
            <w:r/>
            <w:bookmarkEnd w:id="5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Дата размещения </w:t>
            </w:r>
            <w:r>
              <w:rPr>
                <w:sz w:val="26"/>
                <w:szCs w:val="26"/>
              </w:rPr>
              <w:t xml:space="preserve">Извещения</w:t>
            </w:r>
            <w:r>
              <w:rPr>
                <w:sz w:val="26"/>
                <w:szCs w:val="26"/>
              </w:rPr>
              <w:t xml:space="preserve">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rStyle w:val="1894"/>
                <w:b w:val="0"/>
              </w:rPr>
            </w:pPr>
            <w:r>
              <w:t xml:space="preserve">25.12</w:t>
            </w:r>
            <w:r>
              <w:t xml:space="preserve">.</w:t>
            </w:r>
            <w:r>
              <w:t xml:space="preserve">202</w:t>
            </w:r>
            <w:r>
              <w:t xml:space="preserve">4</w:t>
            </w:r>
            <w:r>
              <w:t xml:space="preserve"> г.</w:t>
            </w:r>
            <w:r>
              <w:t xml:space="preserve"> </w:t>
            </w:r>
            <w:r>
              <w:rPr>
                <w:rStyle w:val="1894"/>
                <w:b w:val="0"/>
              </w:rPr>
            </w:r>
            <w:r>
              <w:rPr>
                <w:rStyle w:val="1894"/>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59" w:name="_Ref384116250"/>
            <w:r/>
            <w:bookmarkEnd w:id="5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Начальная (максимальная) цена договора (цена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pPr>
            <w:r>
              <w:t xml:space="preserve">НМЦ составляет </w:t>
            </w:r>
            <w:r>
              <w:rPr>
                <w:b/>
              </w:rPr>
              <w:t xml:space="preserve">17 344 654,19</w:t>
            </w:r>
            <w:r>
              <w:t xml:space="preserve"> руб., без учета НДС</w:t>
            </w:r>
            <w:r>
              <w:t xml:space="preserve">.</w:t>
            </w:r>
            <w:r/>
          </w:p>
          <w:p>
            <w:pPr>
              <w:spacing w:after="120"/>
            </w:pPr>
            <w:r>
              <w:t xml:space="preserve">Сведения о начальной (максимальной) цене единицы </w:t>
            </w:r>
            <w:r>
              <w:t xml:space="preserve">продукции</w:t>
            </w:r>
            <w:r>
              <w:t xml:space="preserve">, необходимые для применения </w:t>
            </w:r>
            <w:r>
              <w:t xml:space="preserve">приоритета в соответствии с </w:t>
            </w:r>
            <w:r>
              <w:t xml:space="preserve">ПП 925, приведены в разделе </w:t>
            </w:r>
            <w:r>
              <w:fldChar w:fldCharType="begin"/>
            </w:r>
            <w:r>
              <w:instrText xml:space="preserve"> REF _Ref468792734 \r \h  \* MERGEFORMAT </w:instrText>
            </w:r>
            <w:r>
              <w:fldChar w:fldCharType="separate"/>
            </w:r>
            <w:r>
              <w:t xml:space="preserve">14</w:t>
            </w:r>
            <w:r>
              <w:fldChar w:fldCharType="end"/>
            </w:r>
            <w:r>
              <w:t xml:space="preserve"> (</w:t>
            </w:r>
            <w:r>
              <w:fldChar w:fldCharType="begin"/>
            </w:r>
            <w:r>
              <w:instrText xml:space="preserve"> REF _Ref468792734 \h  \* MERGEFORMAT </w:instrText>
            </w:r>
            <w:r>
              <w:fldChar w:fldCharType="separate"/>
            </w:r>
            <w:r>
              <w:t xml:space="preserve">ПРИЛОЖЕНИЕ № 7 – СТРУКТУРА НМЦ (в формате Excel)</w:t>
            </w:r>
            <w:r>
              <w:fldChar w:fldCharType="end"/>
            </w:r>
            <w:r>
              <w:t xml:space="preserve">)</w:t>
            </w:r>
            <w:r>
              <w:t xml:space="preserve">.</w:t>
            </w:r>
            <w:r/>
          </w:p>
          <w:p>
            <w:pPr>
              <w:spacing w:after="120"/>
              <w:rPr>
                <w:rStyle w:val="1894"/>
                <w:b w:val="0"/>
              </w:rPr>
            </w:pPr>
            <w:r>
              <w:t xml:space="preserve">Обоснование НМЦ представлено в разделе </w:t>
            </w:r>
            <w:r>
              <w:fldChar w:fldCharType="begin"/>
            </w:r>
            <w:r>
              <w:instrText xml:space="preserve"> REF _Ref71042210 \r \h </w:instrText>
            </w:r>
            <w:r>
              <w:fldChar w:fldCharType="separate"/>
            </w:r>
            <w:r>
              <w:t xml:space="preserve">15</w:t>
            </w:r>
            <w:r>
              <w:fldChar w:fldCharType="end"/>
            </w:r>
            <w:r>
              <w:t xml:space="preserve"> (Приложение № </w:t>
            </w:r>
            <w:r>
              <w:t xml:space="preserve">8 </w:t>
            </w:r>
            <w:r>
              <w:t xml:space="preserve">к Документации о закупке).</w:t>
            </w:r>
            <w:r>
              <w:t xml:space="preserve"> </w:t>
            </w:r>
            <w:r>
              <w:rPr>
                <w:rStyle w:val="1894"/>
                <w:b w:val="0"/>
              </w:rPr>
            </w:r>
            <w:r>
              <w:rPr>
                <w:rStyle w:val="1894"/>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60" w:name="_Ref249865292"/>
            <w:r/>
            <w:bookmarkEnd w:id="6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Обеспече</w:t>
            </w:r>
            <w:r>
              <w:rPr>
                <w:sz w:val="26"/>
                <w:szCs w:val="26"/>
              </w:rPr>
              <w:t xml:space="preserve">ние заявки на участие в закупке</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2"/>
              <w:rPr>
                <w:b w:val="0"/>
                <w:sz w:val="26"/>
                <w:szCs w:val="26"/>
              </w:rPr>
            </w:pPr>
            <w:r>
              <w:rPr>
                <w:sz w:val="26"/>
                <w:szCs w:val="26"/>
              </w:rPr>
              <w:t xml:space="preserve">Требуется </w:t>
            </w:r>
            <w:r>
              <w:rPr>
                <w:b w:val="0"/>
                <w:sz w:val="26"/>
                <w:szCs w:val="26"/>
              </w:rPr>
            </w:r>
            <w:r>
              <w:rPr>
                <w:b w:val="0"/>
                <w:sz w:val="26"/>
                <w:szCs w:val="26"/>
              </w:rPr>
            </w:r>
          </w:p>
          <w:p>
            <w:pPr>
              <w:pStyle w:val="1922"/>
              <w:rPr>
                <w:b w:val="0"/>
                <w:sz w:val="26"/>
                <w:szCs w:val="26"/>
              </w:rPr>
            </w:pPr>
            <w:r>
              <w:rPr>
                <w:sz w:val="26"/>
                <w:szCs w:val="26"/>
              </w:rPr>
              <w:t xml:space="preserve">Размер обеспечения заявок</w:t>
            </w:r>
            <w:r>
              <w:rPr>
                <w:sz w:val="26"/>
                <w:szCs w:val="26"/>
              </w:rPr>
              <w:t xml:space="preserve">:</w:t>
            </w:r>
            <w:r>
              <w:rPr>
                <w:b w:val="0"/>
                <w:sz w:val="26"/>
                <w:szCs w:val="26"/>
              </w:rPr>
            </w:r>
            <w:r>
              <w:rPr>
                <w:b w:val="0"/>
                <w:sz w:val="26"/>
                <w:szCs w:val="26"/>
              </w:rPr>
            </w:r>
          </w:p>
          <w:p>
            <w:pPr>
              <w:pStyle w:val="1922"/>
              <w:rPr>
                <w:sz w:val="26"/>
                <w:szCs w:val="26"/>
              </w:rPr>
            </w:pPr>
            <w:r>
              <w:rPr>
                <w:sz w:val="26"/>
                <w:szCs w:val="26"/>
              </w:rPr>
              <w:t xml:space="preserve">416 469,14 (Четыреста шестнадцать тысяч четыреста шестьдесят девять</w:t>
            </w:r>
            <w:r>
              <w:rPr>
                <w:sz w:val="26"/>
                <w:szCs w:val="26"/>
              </w:rPr>
              <w:t xml:space="preserve">) рубля 14 копеек, </w:t>
            </w:r>
            <w:r>
              <w:rPr>
                <w:sz w:val="26"/>
                <w:szCs w:val="26"/>
              </w:rPr>
              <w:t xml:space="preserve">НДС </w:t>
            </w:r>
            <w:r>
              <w:rPr>
                <w:sz w:val="26"/>
                <w:szCs w:val="26"/>
              </w:rPr>
              <w:t xml:space="preserve">не облагается</w:t>
            </w:r>
            <w:r>
              <w:rPr>
                <w:sz w:val="26"/>
                <w:szCs w:val="26"/>
              </w:rPr>
              <w:t xml:space="preserve">. </w:t>
            </w:r>
            <w:r>
              <w:rPr>
                <w:sz w:val="26"/>
                <w:szCs w:val="26"/>
              </w:rPr>
            </w:r>
            <w:r>
              <w:rPr>
                <w:sz w:val="26"/>
                <w:szCs w:val="26"/>
              </w:rPr>
            </w:r>
          </w:p>
          <w:p>
            <w:pPr>
              <w:pStyle w:val="1922"/>
              <w:rPr>
                <w:sz w:val="26"/>
                <w:szCs w:val="26"/>
              </w:rPr>
            </w:pPr>
            <w:r>
              <w:rPr>
                <w:sz w:val="26"/>
                <w:szCs w:val="26"/>
              </w:rPr>
              <w:t xml:space="preserve">Форма обеспечения заявок: </w:t>
            </w:r>
            <w:r>
              <w:rPr>
                <w:sz w:val="26"/>
                <w:szCs w:val="26"/>
              </w:rPr>
            </w:r>
            <w:r>
              <w:rPr>
                <w:sz w:val="26"/>
                <w:szCs w:val="26"/>
              </w:rPr>
            </w:r>
          </w:p>
          <w:p>
            <w:pPr>
              <w:pStyle w:val="1919"/>
              <w:numPr>
                <w:ilvl w:val="0"/>
                <w:numId w:val="55"/>
              </w:numPr>
              <w:contextualSpacing w:val="0"/>
              <w:ind w:left="384" w:hanging="357"/>
              <w:jc w:val="both"/>
              <w:tabs>
                <w:tab w:val="left" w:pos="426" w:leader="none"/>
              </w:tabs>
              <w:rPr>
                <w:rFonts w:ascii="Times New Roman" w:hAnsi="Times New Roman" w:eastAsia="Times New Roman"/>
                <w:b/>
                <w:i/>
                <w:lang w:eastAsia="ru-RU"/>
              </w:rPr>
            </w:pPr>
            <w:r>
              <w:rPr>
                <w:rFonts w:ascii="Times New Roman" w:hAnsi="Times New Roman" w:eastAsia="Times New Roman"/>
                <w:sz w:val="26"/>
                <w:lang w:eastAsia="ru-RU"/>
              </w:rPr>
              <w:t xml:space="preserve">В</w:t>
            </w:r>
            <w:r>
              <w:rPr>
                <w:rFonts w:ascii="Times New Roman" w:hAnsi="Times New Roman" w:eastAsia="Times New Roman"/>
                <w:sz w:val="26"/>
                <w:lang w:eastAsia="ru-RU"/>
              </w:rPr>
              <w:t xml:space="preserve">несени</w:t>
            </w:r>
            <w:r>
              <w:rPr>
                <w:rFonts w:ascii="Times New Roman" w:hAnsi="Times New Roman" w:eastAsia="Times New Roman"/>
                <w:sz w:val="26"/>
                <w:lang w:eastAsia="ru-RU"/>
              </w:rPr>
              <w:t xml:space="preserve">е</w:t>
            </w:r>
            <w:r>
              <w:rPr>
                <w:rFonts w:ascii="Times New Roman" w:hAnsi="Times New Roman" w:eastAsia="Times New Roman"/>
                <w:sz w:val="26"/>
                <w:lang w:eastAsia="ru-RU"/>
              </w:rPr>
              <w:t xml:space="preserve"> денежных средств </w:t>
            </w:r>
            <w:r>
              <w:rPr>
                <w:rFonts w:ascii="Times New Roman" w:hAnsi="Times New Roman" w:eastAsia="Times New Roman"/>
                <w:sz w:val="26"/>
                <w:lang w:eastAsia="ru-RU"/>
              </w:rPr>
              <w:t xml:space="preserve">по реквизитам, указанным в пункте </w:t>
            </w:r>
            <w:r>
              <w:fldChar w:fldCharType="begin"/>
            </w:r>
            <w:r>
              <w:instrText xml:space="preserve"> REF _Ref249867611 \r \h  \* MERGEFORMAT </w:instrText>
            </w:r>
            <w:r>
              <w:fldChar w:fldCharType="separate"/>
            </w:r>
            <w:r>
              <w:rPr>
                <w:rFonts w:ascii="Times New Roman" w:hAnsi="Times New Roman" w:eastAsia="Times New Roman"/>
                <w:sz w:val="26"/>
                <w:lang w:eastAsia="ru-RU"/>
              </w:rPr>
              <w:t xml:space="preserve">1.2.14</w:t>
            </w:r>
            <w:r>
              <w:fldChar w:fldCharType="end"/>
            </w:r>
            <w:r>
              <w:rPr>
                <w:rFonts w:ascii="Times New Roman" w:hAnsi="Times New Roman" w:eastAsia="Times New Roman"/>
                <w:sz w:val="26"/>
                <w:lang w:eastAsia="ru-RU"/>
              </w:rPr>
              <w:t xml:space="preserve">.</w:t>
            </w:r>
            <w:r>
              <w:rPr>
                <w:rFonts w:ascii="Times New Roman" w:hAnsi="Times New Roman" w:eastAsia="Times New Roman"/>
                <w:b/>
                <w:i/>
                <w:lang w:eastAsia="ru-RU"/>
              </w:rPr>
            </w:r>
            <w:r>
              <w:rPr>
                <w:rFonts w:ascii="Times New Roman" w:hAnsi="Times New Roman" w:eastAsia="Times New Roman"/>
                <w:b/>
                <w:i/>
                <w:lang w:eastAsia="ru-RU"/>
              </w:rPr>
            </w:r>
          </w:p>
          <w:p>
            <w:pPr>
              <w:pStyle w:val="1922"/>
              <w:rPr>
                <w:bCs/>
                <w:i/>
                <w:iCs/>
                <w:sz w:val="26"/>
                <w:szCs w:val="26"/>
              </w:rPr>
            </w:pPr>
            <w:r>
              <w:rPr>
                <w:bCs/>
                <w:i/>
                <w:iCs/>
                <w:sz w:val="26"/>
                <w:szCs w:val="26"/>
                <w:highlight w:val="lightGray"/>
              </w:rPr>
              <w:t xml:space="preserve">[С целью </w:t>
            </w:r>
            <w:r>
              <w:rPr>
                <w:bCs/>
                <w:i/>
                <w:iCs/>
                <w:sz w:val="26"/>
                <w:szCs w:val="26"/>
                <w:highlight w:val="lightGray"/>
              </w:rPr>
              <w:t xml:space="preserve">своевременного получения Организатором закупки требуемого обеспечения, </w:t>
            </w:r>
            <w:r>
              <w:rPr>
                <w:bCs/>
                <w:i/>
                <w:iCs/>
                <w:sz w:val="26"/>
                <w:szCs w:val="26"/>
                <w:highlight w:val="lightGray"/>
              </w:rPr>
              <w:t xml:space="preserve">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 пункте </w:t>
            </w:r>
            <w:r>
              <w:fldChar w:fldCharType="begin"/>
            </w:r>
            <w:r>
              <w:instrText xml:space="preserve"> REF _Ref389823218 \r \h  \* MERGEFORMAT </w:instrText>
            </w:r>
            <w:r>
              <w:fldChar w:fldCharType="separate"/>
            </w:r>
            <w:r>
              <w:rPr>
                <w:bCs/>
                <w:i/>
                <w:iCs/>
                <w:sz w:val="26"/>
                <w:szCs w:val="26"/>
                <w:highlight w:val="lightGray"/>
              </w:rPr>
              <w:t xml:space="preserve">1.2.20</w:t>
            </w:r>
            <w:r>
              <w:fldChar w:fldCharType="end"/>
            </w:r>
            <w:r>
              <w:rPr>
                <w:bCs/>
                <w:i/>
                <w:iCs/>
                <w:sz w:val="26"/>
                <w:szCs w:val="26"/>
                <w:highlight w:val="lightGray"/>
              </w:rPr>
              <w:t xml:space="preserve">]</w:t>
            </w:r>
            <w:r>
              <w:rPr>
                <w:bCs/>
                <w:i/>
                <w:iCs/>
                <w:sz w:val="26"/>
                <w:szCs w:val="26"/>
              </w:rPr>
            </w:r>
            <w:r>
              <w:rPr>
                <w:bCs/>
                <w:i/>
                <w:iCs/>
                <w:sz w:val="26"/>
                <w:szCs w:val="26"/>
              </w:rPr>
            </w:r>
          </w:p>
          <w:p>
            <w:pPr>
              <w:pStyle w:val="1922"/>
              <w:spacing w:after="120"/>
              <w:rPr>
                <w:bCs/>
                <w:iCs/>
                <w:sz w:val="26"/>
                <w:szCs w:val="26"/>
              </w:rPr>
            </w:pPr>
            <w:r>
              <w:rPr>
                <w:b/>
                <w:bCs/>
                <w:iCs/>
                <w:sz w:val="26"/>
                <w:szCs w:val="26"/>
              </w:rPr>
              <w:t xml:space="preserve">ВНИМАНИЕ</w:t>
            </w:r>
            <w:r>
              <w:rPr>
                <w:b/>
                <w:bCs/>
                <w:iCs/>
                <w:sz w:val="26"/>
                <w:szCs w:val="26"/>
              </w:rPr>
              <w:t xml:space="preserve">!</w:t>
            </w:r>
            <w:r>
              <w:rPr>
                <w:b/>
                <w:bCs/>
                <w:iCs/>
                <w:sz w:val="26"/>
                <w:szCs w:val="26"/>
              </w:rPr>
              <w:t xml:space="preserve"> </w:t>
            </w:r>
            <w:r>
              <w:rPr>
                <w:bCs/>
                <w:iCs/>
                <w:sz w:val="26"/>
                <w:szCs w:val="26"/>
              </w:rPr>
              <w:t xml:space="preserve">Для того, чтобы иметь возможность по</w:t>
            </w:r>
            <w:r>
              <w:rPr>
                <w:bCs/>
                <w:iCs/>
                <w:sz w:val="26"/>
                <w:szCs w:val="26"/>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 w:val="26"/>
                <w:szCs w:val="26"/>
              </w:rPr>
            </w:r>
            <w:r>
              <w:rPr>
                <w:bCs/>
                <w:iCs/>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61" w:name="_Ref249867611"/>
            <w:r/>
            <w:bookmarkEnd w:id="6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Реквизиты счета для перечисления денежных средст</w:t>
            </w:r>
            <w:r>
              <w:rPr>
                <w:sz w:val="26"/>
                <w:szCs w:val="26"/>
              </w:rPr>
              <w:t xml:space="preserve">в в качестве обеспечения заявок</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rStyle w:val="1894"/>
                <w:b w:val="0"/>
              </w:rPr>
            </w:pPr>
            <w:r>
              <w:t xml:space="preserve">Индивидуальный счет, откры</w:t>
            </w:r>
            <w:r>
              <w:t xml:space="preserve">тый У</w:t>
            </w:r>
            <w:r>
              <w:t xml:space="preserve">частнику оператором ЭТП в соответствии с Регламентом ЭТП.</w:t>
            </w:r>
            <w:r>
              <w:rPr>
                <w:rStyle w:val="1894"/>
                <w:b w:val="0"/>
              </w:rPr>
            </w:r>
            <w:r>
              <w:rPr>
                <w:rStyle w:val="1894"/>
                <w:b w:val="0"/>
              </w:rPr>
            </w:r>
          </w:p>
          <w:p>
            <w:pPr>
              <w:keepNext/>
              <w:spacing w:after="120"/>
              <w:tabs>
                <w:tab w:val="left" w:pos="9781" w:leader="none"/>
              </w:tabs>
            </w:pPr>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62" w:name="_Ref514639908"/>
            <w:r/>
            <w:bookmarkEnd w:id="6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bCs/>
                <w:sz w:val="26"/>
                <w:szCs w:val="26"/>
              </w:rPr>
              <w:t xml:space="preserve">Требования к описанию продукции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ind w:left="0" w:firstLine="0"/>
              <w:spacing w:line="240" w:lineRule="auto"/>
              <w:rPr>
                <w:i w:val="0"/>
                <w:color w:val="auto"/>
                <w:sz w:val="26"/>
              </w:rPr>
            </w:pPr>
            <w:r>
              <w:rPr>
                <w:i w:val="0"/>
                <w:color w:val="auto"/>
                <w:sz w:val="26"/>
                <w:szCs w:val="22"/>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w:t>
            </w:r>
            <w:r>
              <w:rPr>
                <w:i w:val="0"/>
                <w:color w:val="auto"/>
                <w:sz w:val="26"/>
                <w:szCs w:val="22"/>
              </w:rPr>
              <w:t xml:space="preserve">и продукции по </w:t>
            </w:r>
            <w:r>
              <w:rPr>
                <w:i w:val="0"/>
                <w:color w:val="auto"/>
                <w:sz w:val="26"/>
                <w:szCs w:val="22"/>
              </w:rPr>
              <w:t xml:space="preserve">п</w:t>
            </w:r>
            <w:r>
              <w:rPr>
                <w:i w:val="0"/>
                <w:color w:val="auto"/>
                <w:sz w:val="26"/>
                <w:szCs w:val="22"/>
              </w:rPr>
              <w:t xml:space="preserve">араметрам эквивалентности, указанным в Технических требованиях Заказчика – по форме Технического предложения, установленной в подразделе 7.4 Документации о закупке. Участник должен принять во внимание, что ссылка на марку (тип) продукции, носит описательны</w:t>
            </w:r>
            <w:r>
              <w:rPr>
                <w:i w:val="0"/>
                <w:color w:val="auto"/>
                <w:sz w:val="26"/>
                <w:szCs w:val="22"/>
              </w:rPr>
              <w:t xml:space="preserve">й, а не обязательный характер. </w:t>
            </w:r>
            <w:r>
              <w:rPr>
                <w:i w:val="0"/>
                <w:color w:val="auto"/>
                <w:sz w:val="26"/>
              </w:rPr>
            </w:r>
            <w:r>
              <w:rPr>
                <w:i w:val="0"/>
                <w:color w:val="auto"/>
                <w:sz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65" w:name="_Ref249873322"/>
            <w:r/>
            <w:bookmarkEnd w:id="6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В</w:t>
            </w:r>
            <w:r>
              <w:rPr>
                <w:sz w:val="26"/>
                <w:szCs w:val="26"/>
              </w:rPr>
              <w:t xml:space="preserve">озможность пода</w:t>
            </w:r>
            <w:r>
              <w:rPr>
                <w:sz w:val="26"/>
                <w:szCs w:val="26"/>
              </w:rPr>
              <w:t xml:space="preserve">чи альтернативных предложений</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2"/>
              <w:rPr>
                <w:i/>
                <w:sz w:val="26"/>
                <w:shd w:val="clear" w:color="auto" w:fill="ffff99"/>
              </w:rPr>
            </w:pPr>
            <w:r>
              <w:rPr>
                <w:sz w:val="26"/>
                <w:szCs w:val="26"/>
              </w:rPr>
              <w:t xml:space="preserve">Н</w:t>
            </w:r>
            <w:r>
              <w:rPr>
                <w:sz w:val="26"/>
                <w:szCs w:val="26"/>
              </w:rPr>
              <w:t xml:space="preserve">е предусмотрена </w:t>
            </w:r>
            <w:r>
              <w:rPr>
                <w:i/>
                <w:sz w:val="26"/>
                <w:shd w:val="clear" w:color="auto" w:fill="ffff99"/>
              </w:rPr>
            </w:r>
            <w:r>
              <w:rPr>
                <w:i/>
                <w:sz w:val="26"/>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66" w:name="_Ref513811076"/>
            <w:r/>
            <w:bookmarkEnd w:id="6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Место подачи заявок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2"/>
              <w:rPr>
                <w:rStyle w:val="1894"/>
                <w:b w:val="0"/>
                <w:i w:val="0"/>
                <w:sz w:val="26"/>
                <w:szCs w:val="26"/>
                <w:shd w:val="clear" w:color="auto" w:fill="auto"/>
              </w:rPr>
            </w:pPr>
            <w:r>
              <w:rPr>
                <w:sz w:val="26"/>
                <w:szCs w:val="26"/>
              </w:rPr>
              <w:t xml:space="preserve">Заявки подаются по адресу</w:t>
            </w:r>
            <w:r>
              <w:rPr>
                <w:sz w:val="26"/>
                <w:szCs w:val="26"/>
              </w:rPr>
              <w:t xml:space="preserve"> ЭТП</w:t>
            </w:r>
            <w:r>
              <w:rPr>
                <w:sz w:val="26"/>
                <w:szCs w:val="26"/>
              </w:rPr>
              <w:t xml:space="preserve">, указанному в пункте</w:t>
            </w:r>
            <w:r>
              <w:rPr>
                <w:sz w:val="26"/>
                <w:szCs w:val="26"/>
              </w:rPr>
              <w:t xml:space="preserve"> </w:t>
            </w:r>
            <w:r>
              <w:fldChar w:fldCharType="begin"/>
            </w:r>
            <w:r>
              <w:instrText xml:space="preserve"> REF _Ref458187651 \r \h  \* MERGEFORMAT </w:instrText>
            </w:r>
            <w:r>
              <w:fldChar w:fldCharType="separate"/>
            </w:r>
            <w:r>
              <w:rPr>
                <w:sz w:val="26"/>
                <w:szCs w:val="26"/>
              </w:rPr>
              <w:t xml:space="preserve">1.2.5</w:t>
            </w:r>
            <w:r>
              <w:fldChar w:fldCharType="end"/>
            </w:r>
            <w:r>
              <w:rPr>
                <w:sz w:val="26"/>
                <w:szCs w:val="26"/>
              </w:rPr>
              <w:t xml:space="preserve">.</w:t>
            </w:r>
            <w:r>
              <w:rPr>
                <w:rStyle w:val="1894"/>
                <w:b w:val="0"/>
                <w:i w:val="0"/>
                <w:sz w:val="26"/>
                <w:szCs w:val="26"/>
                <w:shd w:val="clear" w:color="auto" w:fill="auto"/>
              </w:rPr>
            </w:r>
            <w:r>
              <w:rPr>
                <w:rStyle w:val="1894"/>
                <w:b w:val="0"/>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67" w:name="_Ref513801583"/>
            <w:r/>
            <w:bookmarkEnd w:id="6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Количество копий заявки на бумажном носителе</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2"/>
              <w:rPr>
                <w:sz w:val="26"/>
                <w:szCs w:val="26"/>
              </w:rPr>
            </w:pPr>
            <w:r>
              <w:rPr>
                <w:sz w:val="26"/>
                <w:szCs w:val="26"/>
              </w:rPr>
              <w:t xml:space="preserve">Копии не требуются</w:t>
            </w:r>
            <w:r>
              <w:rPr>
                <w:sz w:val="26"/>
                <w:szCs w:val="26"/>
              </w:rPr>
              <w:t xml:space="preserve">.</w:t>
            </w:r>
            <w:r>
              <w:rPr>
                <w:sz w:val="26"/>
                <w:szCs w:val="26"/>
              </w:rPr>
            </w:r>
            <w:r>
              <w:rPr>
                <w:sz w:val="26"/>
                <w:szCs w:val="26"/>
              </w:rPr>
            </w:r>
          </w:p>
          <w:p>
            <w:pPr>
              <w:pStyle w:val="1897"/>
              <w:numPr>
                <w:ilvl w:val="0"/>
                <w:numId w:val="0"/>
              </w:numPr>
              <w:ind w:left="386"/>
              <w:spacing w:after="120"/>
              <w:tabs>
                <w:tab w:val="left" w:pos="317" w:leader="none"/>
                <w:tab w:val="left" w:pos="384" w:leader="none"/>
                <w:tab w:val="left" w:pos="1134" w:leader="none"/>
              </w:tabs>
              <w:rPr>
                <w:i/>
                <w:shd w:val="clear" w:color="auto" w:fill="ffff99"/>
              </w:rPr>
            </w:pPr>
            <w:r>
              <w:rPr>
                <w:i/>
                <w:shd w:val="clear" w:color="auto" w:fill="ffff99"/>
              </w:rPr>
            </w:r>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68" w:name="_Ref513817350"/>
            <w:r/>
            <w:bookmarkEnd w:id="6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Срок предоставления У</w:t>
            </w:r>
            <w:r>
              <w:rPr>
                <w:sz w:val="26"/>
                <w:szCs w:val="26"/>
              </w:rPr>
              <w:t xml:space="preserve">частникам разъяснений </w:t>
            </w:r>
            <w:r>
              <w:rPr>
                <w:sz w:val="26"/>
                <w:szCs w:val="26"/>
              </w:rPr>
              <w:t xml:space="preserve">по </w:t>
            </w:r>
            <w:r>
              <w:rPr>
                <w:sz w:val="26"/>
                <w:szCs w:val="26"/>
              </w:rPr>
              <w:t xml:space="preserve">Д</w:t>
            </w:r>
            <w:r>
              <w:rPr>
                <w:sz w:val="26"/>
                <w:szCs w:val="26"/>
              </w:rPr>
              <w:t xml:space="preserve">окументации о закупке</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Дата </w:t>
            </w:r>
            <w:r>
              <w:t xml:space="preserve">и время </w:t>
            </w:r>
            <w:r>
              <w:t xml:space="preserve">окончания </w:t>
            </w:r>
            <w:r>
              <w:t xml:space="preserve">срока </w:t>
            </w:r>
            <w:r>
              <w:t xml:space="preserve">предоставления</w:t>
            </w:r>
            <w:r>
              <w:t xml:space="preserve"> </w:t>
            </w:r>
            <w:r>
              <w:t xml:space="preserve">разъяснений:</w:t>
            </w:r>
            <w:r/>
          </w:p>
          <w:p>
            <w:pPr>
              <w:pStyle w:val="1922"/>
              <w:spacing w:after="120"/>
              <w:rPr>
                <w:i/>
                <w:sz w:val="26"/>
                <w:szCs w:val="26"/>
                <w:shd w:val="clear" w:color="auto" w:fill="ffff99"/>
              </w:rPr>
            </w:pPr>
            <w:r>
              <w:rPr>
                <w:sz w:val="26"/>
                <w:szCs w:val="26"/>
              </w:rPr>
              <w:t xml:space="preserve">«21</w:t>
            </w:r>
            <w:r>
              <w:rPr>
                <w:sz w:val="26"/>
                <w:szCs w:val="26"/>
              </w:rPr>
              <w:t xml:space="preserve">» января 2025</w:t>
            </w:r>
            <w:r>
              <w:rPr>
                <w:sz w:val="26"/>
                <w:szCs w:val="26"/>
              </w:rPr>
              <w:t xml:space="preserve"> г.</w:t>
            </w:r>
            <w:r>
              <w:rPr>
                <w:sz w:val="26"/>
                <w:szCs w:val="26"/>
              </w:rPr>
              <w:t xml:space="preserve"> в</w:t>
            </w:r>
            <w:r>
              <w:rPr>
                <w:sz w:val="26"/>
                <w:szCs w:val="26"/>
              </w:rPr>
              <w:t xml:space="preserve"> </w:t>
            </w:r>
            <w:r>
              <w:rPr>
                <w:sz w:val="26"/>
                <w:szCs w:val="26"/>
              </w:rPr>
              <w:t xml:space="preserve">16 ч. 00</w:t>
            </w:r>
            <w:r>
              <w:rPr>
                <w:sz w:val="26"/>
                <w:szCs w:val="26"/>
              </w:rPr>
              <w:t xml:space="preserve"> мин. </w:t>
            </w:r>
            <w:r>
              <w:rPr>
                <w:i/>
                <w:sz w:val="26"/>
                <w:szCs w:val="26"/>
                <w:shd w:val="clear" w:color="auto" w:fill="ffff99"/>
              </w:rPr>
            </w:r>
            <w:r>
              <w:rPr>
                <w:i/>
                <w:sz w:val="26"/>
                <w:szCs w:val="26"/>
                <w:shd w:val="clear" w:color="auto" w:fill="ffff99"/>
              </w:rPr>
            </w:r>
          </w:p>
          <w:p>
            <w:pPr>
              <w:rPr>
                <w:b/>
                <w:i/>
                <w:shd w:val="clear" w:color="auto" w:fill="ffff99"/>
              </w:rPr>
            </w:pPr>
            <w: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t xml:space="preserve">1.2.20</w:t>
            </w:r>
            <w:r>
              <w:fldChar w:fldCharType="end"/>
            </w:r>
            <w:r>
              <w:t xml:space="preserve">.</w:t>
            </w:r>
            <w:r>
              <w:rPr>
                <w:b/>
                <w:i/>
                <w:shd w:val="clear" w:color="auto" w:fill="ffff99"/>
              </w:rPr>
            </w:r>
            <w:r>
              <w:rPr>
                <w:b/>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69" w:name="_Ref389823218"/>
            <w:r/>
            <w:bookmarkEnd w:id="6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Д</w:t>
            </w:r>
            <w:r>
              <w:rPr>
                <w:sz w:val="26"/>
                <w:szCs w:val="26"/>
              </w:rPr>
              <w:t xml:space="preserve">ата начала – д</w:t>
            </w:r>
            <w:r>
              <w:rPr>
                <w:sz w:val="26"/>
                <w:szCs w:val="26"/>
              </w:rPr>
              <w:t xml:space="preserve">ата</w:t>
            </w:r>
            <w:r>
              <w:rPr>
                <w:sz w:val="26"/>
                <w:szCs w:val="26"/>
              </w:rPr>
              <w:t xml:space="preserve"> и </w:t>
            </w:r>
            <w:r>
              <w:rPr>
                <w:sz w:val="26"/>
                <w:szCs w:val="26"/>
              </w:rPr>
              <w:t xml:space="preserve">время </w:t>
            </w:r>
            <w:r>
              <w:rPr>
                <w:sz w:val="26"/>
                <w:szCs w:val="26"/>
              </w:rPr>
              <w:t xml:space="preserve">окончания срока </w:t>
            </w:r>
            <w:r>
              <w:rPr>
                <w:sz w:val="26"/>
                <w:szCs w:val="26"/>
              </w:rPr>
              <w:t xml:space="preserve">подачи </w:t>
            </w:r>
            <w:r>
              <w:rPr>
                <w:sz w:val="26"/>
                <w:szCs w:val="26"/>
              </w:rPr>
              <w:t xml:space="preserve">заявок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Дата начала подачи </w:t>
            </w:r>
            <w:r>
              <w:t xml:space="preserve">заявок</w:t>
            </w:r>
            <w:r>
              <w:t xml:space="preserve">:</w:t>
            </w:r>
            <w:r/>
          </w:p>
          <w:p>
            <w:pPr>
              <w:spacing w:after="120"/>
            </w:pPr>
            <w:r>
              <w:t xml:space="preserve">«25</w:t>
            </w:r>
            <w:r>
              <w:t xml:space="preserve">» декабря 2024 </w:t>
            </w:r>
            <w:r>
              <w:t xml:space="preserve">г.  </w:t>
            </w:r>
            <w:r/>
          </w:p>
          <w:p>
            <w:r>
              <w:t xml:space="preserve">Дата </w:t>
            </w:r>
            <w:r>
              <w:t xml:space="preserve">и время окончания срока </w:t>
            </w:r>
            <w:r>
              <w:t xml:space="preserve">подачи </w:t>
            </w:r>
            <w:r>
              <w:t xml:space="preserve">заявок</w:t>
            </w:r>
            <w:r>
              <w:t xml:space="preserve">:</w:t>
            </w:r>
            <w:r/>
          </w:p>
          <w:p>
            <w:pPr>
              <w:pStyle w:val="1922"/>
              <w:spacing w:after="120"/>
              <w:rPr>
                <w:rStyle w:val="1894"/>
                <w:b w:val="0"/>
                <w:i w:val="0"/>
                <w:sz w:val="26"/>
                <w:szCs w:val="26"/>
                <w:shd w:val="clear" w:color="auto" w:fill="auto"/>
              </w:rPr>
            </w:pPr>
            <w:r>
              <w:rPr>
                <w:b/>
                <w:sz w:val="26"/>
                <w:szCs w:val="26"/>
              </w:rPr>
              <w:t xml:space="preserve">«21</w:t>
            </w:r>
            <w:r>
              <w:rPr>
                <w:b/>
                <w:sz w:val="26"/>
                <w:szCs w:val="26"/>
              </w:rPr>
              <w:t xml:space="preserve">»января 2025</w:t>
            </w:r>
            <w:r>
              <w:rPr>
                <w:b/>
                <w:sz w:val="26"/>
                <w:szCs w:val="26"/>
              </w:rPr>
              <w:t xml:space="preserve"> г.</w:t>
            </w:r>
            <w:r>
              <w:rPr>
                <w:b/>
                <w:sz w:val="26"/>
                <w:szCs w:val="26"/>
              </w:rPr>
              <w:t xml:space="preserve"> в </w:t>
            </w:r>
            <w:r>
              <w:rPr>
                <w:b/>
                <w:sz w:val="26"/>
                <w:szCs w:val="26"/>
              </w:rPr>
              <w:t xml:space="preserve">16 ч. 00</w:t>
            </w:r>
            <w:r>
              <w:rPr>
                <w:b/>
                <w:sz w:val="26"/>
                <w:szCs w:val="26"/>
              </w:rPr>
              <w:t xml:space="preserve"> мин.</w:t>
            </w:r>
            <w:r>
              <w:rPr>
                <w:sz w:val="26"/>
                <w:szCs w:val="26"/>
              </w:rPr>
              <w:t xml:space="preserve"> </w:t>
            </w:r>
            <w:r>
              <w:rPr>
                <w:sz w:val="26"/>
                <w:szCs w:val="26"/>
              </w:rPr>
              <w:t xml:space="preserve"> </w:t>
            </w:r>
            <w:r>
              <w:rPr>
                <w:sz w:val="26"/>
                <w:szCs w:val="26"/>
              </w:rPr>
              <w:t xml:space="preserve">(по местному времени </w:t>
            </w:r>
            <w:r>
              <w:rPr>
                <w:sz w:val="26"/>
                <w:szCs w:val="26"/>
              </w:rPr>
              <w:t xml:space="preserve">О</w:t>
            </w:r>
            <w:r>
              <w:rPr>
                <w:sz w:val="26"/>
                <w:szCs w:val="26"/>
              </w:rPr>
              <w:t xml:space="preserve">рганизатора)</w:t>
            </w:r>
            <w:r>
              <w:rPr>
                <w:sz w:val="26"/>
                <w:szCs w:val="26"/>
              </w:rPr>
              <w:t xml:space="preserve"> </w:t>
            </w:r>
            <w:r>
              <w:rPr>
                <w:rStyle w:val="1894"/>
                <w:b w:val="0"/>
                <w:i w:val="0"/>
                <w:sz w:val="26"/>
                <w:szCs w:val="26"/>
                <w:shd w:val="clear" w:color="auto" w:fill="auto"/>
              </w:rPr>
            </w:r>
            <w:r>
              <w:rPr>
                <w:rStyle w:val="1894"/>
                <w:b w:val="0"/>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0" w:name="_Ref249859545"/>
            <w:r/>
            <w:bookmarkEnd w:id="7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М</w:t>
            </w:r>
            <w:r>
              <w:rPr>
                <w:sz w:val="26"/>
                <w:szCs w:val="26"/>
              </w:rPr>
              <w:t xml:space="preserve">есто вскрытия конвертов с заявками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2"/>
              <w:spacing w:after="120"/>
              <w:rPr>
                <w:rStyle w:val="1894"/>
                <w:b w:val="0"/>
                <w:i w:val="0"/>
                <w:sz w:val="26"/>
                <w:szCs w:val="26"/>
                <w:shd w:val="clear" w:color="auto" w:fill="auto"/>
              </w:rPr>
            </w:pPr>
            <w:r>
              <w:rPr>
                <w:sz w:val="26"/>
                <w:szCs w:val="26"/>
              </w:rPr>
              <w:t xml:space="preserve">Заявки</w:t>
            </w:r>
            <w:r>
              <w:rPr>
                <w:sz w:val="26"/>
                <w:szCs w:val="26"/>
              </w:rPr>
              <w:t xml:space="preserve"> </w:t>
            </w:r>
            <w:r>
              <w:rPr>
                <w:sz w:val="26"/>
                <w:szCs w:val="26"/>
              </w:rPr>
              <w:t xml:space="preserve">вскрываются автоматически </w:t>
            </w:r>
            <w:r>
              <w:rPr>
                <w:sz w:val="26"/>
                <w:szCs w:val="26"/>
              </w:rPr>
              <w:t xml:space="preserve">на</w:t>
            </w:r>
            <w:r>
              <w:rPr>
                <w:sz w:val="26"/>
                <w:szCs w:val="26"/>
              </w:rPr>
              <w:t xml:space="preserve"> ЭТП</w:t>
            </w:r>
            <w:r>
              <w:rPr>
                <w:sz w:val="26"/>
                <w:szCs w:val="26"/>
              </w:rPr>
              <w:t xml:space="preserve">,</w:t>
            </w:r>
            <w:r>
              <w:rPr>
                <w:sz w:val="26"/>
                <w:szCs w:val="26"/>
              </w:rPr>
              <w:t xml:space="preserve"> расположенной по адресу согласно</w:t>
            </w:r>
            <w:r>
              <w:rPr>
                <w:sz w:val="26"/>
                <w:szCs w:val="26"/>
              </w:rPr>
              <w:t xml:space="preserve"> пункт</w:t>
            </w:r>
            <w:r>
              <w:rPr>
                <w:sz w:val="26"/>
                <w:szCs w:val="26"/>
              </w:rPr>
              <w:t xml:space="preserve">у </w:t>
            </w:r>
            <w:r>
              <w:fldChar w:fldCharType="begin"/>
            </w:r>
            <w:r>
              <w:instrText xml:space="preserve"> REF _Ref458187651 \r \h  \* MERGEFORMAT </w:instrText>
            </w:r>
            <w:r>
              <w:fldChar w:fldCharType="separate"/>
            </w:r>
            <w:r>
              <w:rPr>
                <w:sz w:val="26"/>
                <w:szCs w:val="26"/>
              </w:rPr>
              <w:t xml:space="preserve">1.2.5</w:t>
            </w:r>
            <w:r>
              <w:fldChar w:fldCharType="end"/>
            </w:r>
            <w:r>
              <w:rPr>
                <w:sz w:val="26"/>
                <w:szCs w:val="26"/>
              </w:rPr>
              <w:t xml:space="preserve">.</w:t>
            </w:r>
            <w:r>
              <w:rPr>
                <w:rStyle w:val="1894"/>
                <w:b w:val="0"/>
                <w:i w:val="0"/>
                <w:sz w:val="26"/>
                <w:szCs w:val="26"/>
                <w:shd w:val="clear" w:color="auto" w:fill="auto"/>
              </w:rPr>
            </w:r>
            <w:r>
              <w:rPr>
                <w:rStyle w:val="1894"/>
                <w:b w:val="0"/>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1" w:name="_Ref334789513"/>
            <w:r/>
            <w:bookmarkEnd w:id="7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Д</w:t>
            </w:r>
            <w:r>
              <w:rPr>
                <w:sz w:val="26"/>
                <w:szCs w:val="26"/>
              </w:rPr>
              <w:t xml:space="preserve">ата окончания </w:t>
            </w:r>
            <w:r>
              <w:rPr>
                <w:sz w:val="26"/>
                <w:szCs w:val="26"/>
              </w:rPr>
              <w:t xml:space="preserve">рассмотрения заявок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Дата </w:t>
            </w:r>
            <w:r>
              <w:t xml:space="preserve">окончания </w:t>
            </w:r>
            <w:r>
              <w:t xml:space="preserve">рассмотрения заявок:</w:t>
            </w:r>
            <w:r/>
          </w:p>
          <w:p>
            <w:pPr>
              <w:pStyle w:val="1922"/>
              <w:spacing w:after="120"/>
              <w:rPr>
                <w:sz w:val="26"/>
                <w:szCs w:val="26"/>
              </w:rPr>
            </w:pPr>
            <w:r>
              <w:rPr>
                <w:sz w:val="26"/>
                <w:szCs w:val="26"/>
              </w:rPr>
              <w:t xml:space="preserve">«30</w:t>
            </w:r>
            <w:r>
              <w:rPr>
                <w:sz w:val="26"/>
                <w:szCs w:val="26"/>
              </w:rPr>
              <w:t xml:space="preserve">»</w:t>
            </w:r>
            <w:r>
              <w:rPr>
                <w:sz w:val="26"/>
                <w:szCs w:val="26"/>
              </w:rPr>
              <w:t xml:space="preserve"> </w:t>
            </w:r>
            <w:r>
              <w:rPr>
                <w:sz w:val="26"/>
                <w:szCs w:val="26"/>
              </w:rPr>
              <w:t xml:space="preserve">января 20</w:t>
            </w:r>
            <w:r>
              <w:rPr>
                <w:sz w:val="26"/>
                <w:szCs w:val="26"/>
              </w:rPr>
              <w:t xml:space="preserve">25</w:t>
            </w:r>
            <w:r>
              <w:rPr>
                <w:sz w:val="26"/>
                <w:szCs w:val="26"/>
              </w:rPr>
              <w:t xml:space="preserve"> г. </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2" w:name="_Ref384116523"/>
            <w:r/>
            <w:bookmarkEnd w:id="7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Дата</w:t>
            </w:r>
            <w:r>
              <w:rPr>
                <w:sz w:val="26"/>
                <w:szCs w:val="26"/>
              </w:rPr>
              <w:t xml:space="preserve"> </w:t>
            </w:r>
            <w:r>
              <w:rPr>
                <w:sz w:val="26"/>
                <w:szCs w:val="26"/>
              </w:rPr>
              <w:t xml:space="preserve">подведения итогов закупки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Дата подведения итогов закупки:</w:t>
            </w:r>
            <w:r/>
          </w:p>
          <w:p>
            <w:pPr>
              <w:pStyle w:val="1922"/>
              <w:spacing w:after="120"/>
              <w:rPr>
                <w:i/>
                <w:sz w:val="26"/>
                <w:szCs w:val="26"/>
                <w:shd w:val="clear" w:color="auto" w:fill="ffff99"/>
              </w:rPr>
            </w:pPr>
            <w:r>
              <w:rPr>
                <w:sz w:val="26"/>
                <w:szCs w:val="26"/>
              </w:rPr>
              <w:t xml:space="preserve">«04</w:t>
            </w:r>
            <w:r>
              <w:rPr>
                <w:sz w:val="26"/>
                <w:szCs w:val="26"/>
              </w:rPr>
              <w:t xml:space="preserve">»</w:t>
            </w:r>
            <w:r>
              <w:rPr>
                <w:sz w:val="26"/>
                <w:szCs w:val="26"/>
              </w:rPr>
              <w:t xml:space="preserve"> </w:t>
            </w:r>
            <w:r>
              <w:rPr>
                <w:sz w:val="26"/>
                <w:szCs w:val="26"/>
              </w:rPr>
              <w:t xml:space="preserve">февраля 20</w:t>
            </w:r>
            <w:r>
              <w:rPr>
                <w:sz w:val="26"/>
                <w:szCs w:val="26"/>
              </w:rPr>
              <w:t xml:space="preserve">2</w:t>
            </w:r>
            <w:r>
              <w:rPr>
                <w:sz w:val="26"/>
                <w:szCs w:val="26"/>
              </w:rPr>
              <w:t xml:space="preserve">5г.</w:t>
            </w:r>
            <w:r>
              <w:rPr>
                <w:i/>
                <w:sz w:val="26"/>
                <w:szCs w:val="26"/>
                <w:shd w:val="clear" w:color="auto" w:fill="ffff99"/>
              </w:rPr>
            </w:r>
            <w:r>
              <w:rPr>
                <w:i/>
                <w:sz w:val="26"/>
                <w:szCs w:val="26"/>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3" w:name="_Ref30948009"/>
            <w:r/>
            <w:bookmarkEnd w:id="7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Преференция </w:t>
            </w:r>
            <w:r>
              <w:rPr>
                <w:sz w:val="26"/>
                <w:szCs w:val="26"/>
              </w:rPr>
              <w:t xml:space="preserve">продукции, </w:t>
            </w:r>
            <w:r>
              <w:rPr>
                <w:sz w:val="26"/>
                <w:szCs w:val="26"/>
              </w:rPr>
              <w:t xml:space="preserve">изготовленной</w:t>
            </w:r>
            <w:r>
              <w:rPr>
                <w:sz w:val="26"/>
                <w:szCs w:val="26"/>
              </w:rPr>
              <w:t xml:space="preserve"> с использованием российского алюминия и</w:t>
            </w:r>
            <w:r>
              <w:rPr>
                <w:sz w:val="26"/>
                <w:szCs w:val="26"/>
              </w:rPr>
              <w:t xml:space="preserve">/</w:t>
            </w:r>
            <w:r>
              <w:rPr>
                <w:sz w:val="26"/>
                <w:szCs w:val="26"/>
              </w:rPr>
              <w:t xml:space="preserve">или алюминиевых полуфабрикатов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Не предоставляется</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4" w:name="_Ref384632108"/>
            <w:r/>
            <w:bookmarkEnd w:id="7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Рассмотрение и оценка заявок </w:t>
            </w:r>
            <w:r>
              <w:rPr>
                <w:sz w:val="26"/>
                <w:szCs w:val="26"/>
              </w:rPr>
              <w:t xml:space="preserve">У</w:t>
            </w:r>
            <w:r>
              <w:rPr>
                <w:sz w:val="26"/>
                <w:szCs w:val="26"/>
              </w:rPr>
              <w:t xml:space="preserve">частников с учетом привлекаемых субподрядчиков</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2"/>
              <w:rPr>
                <w:sz w:val="26"/>
                <w:szCs w:val="26"/>
              </w:rPr>
            </w:pPr>
            <w:r>
              <w:rPr>
                <w:sz w:val="26"/>
                <w:szCs w:val="26"/>
              </w:rPr>
              <w:t xml:space="preserve">Н</w:t>
            </w:r>
            <w:r>
              <w:rPr>
                <w:sz w:val="26"/>
                <w:szCs w:val="26"/>
              </w:rPr>
              <w:t xml:space="preserve">е предусмотрено</w:t>
            </w:r>
            <w:r>
              <w:rPr>
                <w:sz w:val="26"/>
                <w:szCs w:val="26"/>
              </w:rPr>
              <w:t xml:space="preserve"> </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5" w:name="_Ref514590588"/>
            <w:r/>
            <w:bookmarkEnd w:id="7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Количество победителей</w:t>
            </w:r>
            <w:r>
              <w:rPr>
                <w:sz w:val="26"/>
                <w:szCs w:val="26"/>
              </w:rPr>
              <w:t xml:space="preserve"> закупки </w:t>
            </w:r>
            <w:r>
              <w:rPr>
                <w:sz w:val="26"/>
                <w:szCs w:val="26"/>
              </w:rPr>
              <w:t xml:space="preserve">(в рамках одного лота)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rPr>
                <w:i/>
                <w:shd w:val="clear" w:color="auto" w:fill="ffff99"/>
              </w:rPr>
            </w:pPr>
            <w:r>
              <w:rPr>
                <w:bCs/>
                <w:spacing w:val="-6"/>
              </w:rPr>
              <w:t xml:space="preserve">Один победитель </w:t>
            </w:r>
            <w:r>
              <w:rPr>
                <w:i/>
                <w:shd w:val="clear" w:color="auto" w:fill="ffff99"/>
              </w:rPr>
            </w:r>
            <w:r>
              <w:rPr>
                <w:i/>
                <w:shd w:val="clear" w:color="auto" w:fill="ffff99"/>
              </w:rPr>
            </w:r>
          </w:p>
          <w:p>
            <w:pPr>
              <w:spacing w:after="120"/>
              <w:rPr>
                <w:i/>
                <w:shd w:val="clear" w:color="auto" w:fill="ffff99"/>
              </w:rPr>
            </w:pPr>
            <w:r>
              <w:rPr>
                <w:i/>
                <w:shd w:val="clear" w:color="auto" w:fill="ffff99"/>
              </w:rPr>
            </w:r>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6" w:name="_Ref65766832"/>
            <w:r/>
            <w:bookmarkEnd w:id="7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Форма заключения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ind w:left="11"/>
              <w:jc w:val="left"/>
              <w:spacing w:before="60" w:after="60"/>
              <w:rPr>
                <w:b/>
                <w:lang w:eastAsia="en-US"/>
              </w:rPr>
            </w:pPr>
            <w:r>
              <w:rPr>
                <w:b/>
                <w:lang w:eastAsia="en-US"/>
              </w:rPr>
              <w:t xml:space="preserve">В бумажной или электронной форме</w:t>
            </w:r>
            <w:r>
              <w:rPr>
                <w:b/>
                <w:lang w:eastAsia="en-US"/>
              </w:rPr>
            </w:r>
            <w:r>
              <w:rPr>
                <w:b/>
                <w:lang w:eastAsia="en-US"/>
              </w:rPr>
            </w:r>
          </w:p>
          <w:p>
            <w:r>
              <w:t xml:space="preserve">При согласии сторон и наличии</w:t>
            </w:r>
            <w:r>
              <w:t xml:space="preserve"> технической возможности Договор заключается в электронной форме посредством Системы ЭДО - Контур. Диадок система электронного юридически значимого документооборота (https://diadoc.kontur.ru); </w:t>
            </w:r>
            <w:r/>
          </w:p>
          <w:p>
            <w:r>
              <w:t xml:space="preserve">- Победителю необходимо иметь в наличии усиленную квалифицированную электронную подпись, выданную аккредитованным удостоверяющим центром; </w:t>
            </w:r>
            <w:r/>
          </w:p>
          <w:p>
            <w:r>
              <w:t xml:space="preserve">- Победителю необходимо заключить соглашение с оператором информационной системы электронного документооборота, посредством которой Победитель будет осуществлять обмен договорными документами в электронной форме;</w:t>
            </w:r>
            <w:r/>
          </w:p>
          <w:p>
            <w:pPr>
              <w:pStyle w:val="1921"/>
              <w:spacing w:after="120"/>
              <w:rPr>
                <w:b w:val="0"/>
                <w:sz w:val="26"/>
                <w:szCs w:val="26"/>
              </w:rPr>
            </w:pPr>
            <w:r>
              <w:t xml:space="preserve">- </w:t>
            </w:r>
            <w:r>
              <w:rPr>
                <w:b w:val="0"/>
                <w:sz w:val="26"/>
                <w:szCs w:val="26"/>
              </w:rPr>
              <w:t xml:space="preserve">Победителю необходимо принять приглашение о переходе на электронный юридически значимый документооборот посредством акцепта, полученного от используемой </w:t>
            </w:r>
            <w:r>
              <w:rPr>
                <w:b w:val="0"/>
                <w:sz w:val="26"/>
                <w:szCs w:val="26"/>
              </w:rPr>
              <w:t xml:space="preserve">Заказчиком системы ЭДО соответствующего соглашения, направленного Заказчиком.</w:t>
            </w:r>
            <w:r>
              <w:rPr>
                <w:b w:val="0"/>
                <w:sz w:val="26"/>
                <w:szCs w:val="26"/>
              </w:rPr>
            </w:r>
            <w:r>
              <w:rPr>
                <w:b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7" w:name="_Ref387830550"/>
            <w:r/>
            <w:bookmarkEnd w:id="7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Место подачи документов в отношении цепочки собственников, вк</w:t>
            </w:r>
            <w:r>
              <w:rPr>
                <w:sz w:val="26"/>
                <w:szCs w:val="26"/>
              </w:rPr>
              <w:t xml:space="preserve">лючая конечных бенефициаров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1"/>
              <w:spacing w:after="120"/>
              <w:rPr>
                <w:b w:val="0"/>
                <w:sz w:val="26"/>
                <w:szCs w:val="26"/>
              </w:rPr>
            </w:pPr>
            <w:r>
              <w:rPr>
                <w:b w:val="0"/>
                <w:sz w:val="26"/>
                <w:szCs w:val="26"/>
              </w:rPr>
              <w:t xml:space="preserve">Почтовый адрес</w:t>
            </w:r>
            <w:r>
              <w:rPr>
                <w:b w:val="0"/>
                <w:sz w:val="26"/>
                <w:szCs w:val="26"/>
              </w:rPr>
              <w:t xml:space="preserve">: </w:t>
            </w:r>
            <w:r>
              <w:rPr>
                <w:b w:val="0"/>
                <w:sz w:val="26"/>
                <w:szCs w:val="26"/>
              </w:rPr>
              <w:t xml:space="preserve">680000, г. Хабаровск, ул. Шеронова, 65</w:t>
            </w:r>
            <w:r>
              <w:rPr>
                <w:b w:val="0"/>
                <w:sz w:val="26"/>
                <w:szCs w:val="26"/>
              </w:rPr>
            </w:r>
            <w:r>
              <w:rPr>
                <w:b w:val="0"/>
                <w:sz w:val="26"/>
                <w:szCs w:val="26"/>
              </w:rPr>
            </w:r>
          </w:p>
          <w:p>
            <w:pPr>
              <w:pStyle w:val="1921"/>
              <w:spacing w:after="120"/>
              <w:rPr>
                <w:b w:val="0"/>
                <w:sz w:val="26"/>
                <w:szCs w:val="26"/>
              </w:rPr>
            </w:pPr>
            <w:r>
              <w:rPr>
                <w:b w:val="0"/>
                <w:sz w:val="26"/>
                <w:szCs w:val="26"/>
              </w:rPr>
              <w:t xml:space="preserve">Контактное лицо </w:t>
            </w:r>
            <w:r>
              <w:rPr>
                <w:b w:val="0"/>
                <w:sz w:val="26"/>
                <w:szCs w:val="26"/>
              </w:rPr>
              <w:t xml:space="preserve">для приема документов </w:t>
            </w:r>
            <w:r>
              <w:rPr>
                <w:b w:val="0"/>
                <w:sz w:val="26"/>
                <w:szCs w:val="26"/>
              </w:rPr>
              <w:t xml:space="preserve">(Ф.И.О.): </w:t>
            </w:r>
            <w:r>
              <w:rPr>
                <w:b w:val="0"/>
                <w:sz w:val="26"/>
                <w:szCs w:val="26"/>
              </w:rPr>
            </w:r>
            <w:r>
              <w:rPr>
                <w:b w:val="0"/>
                <w:sz w:val="26"/>
                <w:szCs w:val="26"/>
              </w:rPr>
            </w:r>
          </w:p>
          <w:p>
            <w:pPr>
              <w:pStyle w:val="1921"/>
              <w:spacing w:after="120"/>
              <w:rPr>
                <w:b w:val="0"/>
                <w:sz w:val="26"/>
                <w:szCs w:val="26"/>
              </w:rPr>
            </w:pPr>
            <w:r>
              <w:rPr>
                <w:b w:val="0"/>
                <w:sz w:val="26"/>
                <w:szCs w:val="26"/>
              </w:rPr>
              <w:t xml:space="preserve">Колланг Наталья Владимировна</w:t>
            </w:r>
            <w:r>
              <w:rPr>
                <w:b w:val="0"/>
                <w:sz w:val="26"/>
                <w:szCs w:val="26"/>
              </w:rPr>
              <w:t xml:space="preserve">.</w:t>
            </w:r>
            <w:r>
              <w:rPr>
                <w:b w:val="0"/>
                <w:sz w:val="26"/>
                <w:szCs w:val="26"/>
              </w:rPr>
            </w:r>
            <w:r>
              <w:rPr>
                <w:b w:val="0"/>
                <w:sz w:val="26"/>
                <w:szCs w:val="26"/>
              </w:rPr>
            </w:r>
          </w:p>
          <w:p>
            <w:pPr>
              <w:pStyle w:val="1921"/>
              <w:rPr>
                <w:b w:val="0"/>
                <w:sz w:val="26"/>
                <w:szCs w:val="26"/>
              </w:rPr>
            </w:pPr>
            <w:r>
              <w:rPr>
                <w:b w:val="0"/>
                <w:sz w:val="26"/>
                <w:szCs w:val="26"/>
              </w:rPr>
              <w:t xml:space="preserve">Адрес электронной почты: </w:t>
            </w:r>
            <w:hyperlink r:id="rId26" w:tooltip="http://kolobova-ia@dgk.ru" w:history="1">
              <w:r>
                <w:rPr>
                  <w:rStyle w:val="1865"/>
                  <w:b w:val="0"/>
                  <w:sz w:val="26"/>
                  <w:szCs w:val="26"/>
                </w:rPr>
                <w:t xml:space="preserve">kollang-nv@dgk.ru</w:t>
              </w:r>
            </w:hyperlink>
            <w:r>
              <w:rPr>
                <w:b w:val="0"/>
                <w:sz w:val="26"/>
                <w:szCs w:val="26"/>
              </w:rPr>
              <w:t xml:space="preserve">  </w:t>
            </w:r>
            <w:r>
              <w:rPr>
                <w:b w:val="0"/>
                <w:sz w:val="26"/>
                <w:szCs w:val="26"/>
              </w:rPr>
            </w:r>
            <w:r>
              <w:rPr>
                <w:b w:val="0"/>
                <w:sz w:val="26"/>
                <w:szCs w:val="26"/>
              </w:rPr>
            </w:r>
          </w:p>
          <w:p>
            <w:pPr>
              <w:pStyle w:val="1921"/>
              <w:spacing w:after="120"/>
            </w:pPr>
            <w:r>
              <w:rPr>
                <w:b w:val="0"/>
                <w:sz w:val="26"/>
                <w:szCs w:val="26"/>
              </w:rPr>
              <w:t xml:space="preserve">Контактный телефон: (4212) 26-41-71</w:t>
            </w:r>
            <w:r>
              <w:rPr>
                <w:b w:val="0"/>
                <w:sz w:val="26"/>
                <w:szCs w:val="26"/>
              </w:rPr>
              <w:t xml:space="preserve">Требуется. Размер обеспечения исполнения Договора: банковской гарантии возврата авансового платежа - не менее 100 (ста) % от суммы уплачиваемого по Договору аванса (в совокупной сумме с учетом ранее выплаченных и неотработанных авансовых платежей).</w:t>
            </w:r>
            <w:r/>
          </w:p>
          <w:p>
            <w:pPr>
              <w:pStyle w:val="1921"/>
              <w:spacing w:after="120"/>
            </w:pPr>
            <w:r>
              <w:rPr>
                <w:b w:val="0"/>
                <w:sz w:val="26"/>
                <w:szCs w:val="26"/>
              </w:rPr>
              <w:t xml:space="preserve">Валюта обеспечения исполнения Договора: российский рубль</w:t>
            </w:r>
            <w:r>
              <w:rPr>
                <w:b w:val="0"/>
                <w:sz w:val="26"/>
                <w:szCs w:val="26"/>
              </w:rPr>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8" w:name="_Ref69567852"/>
            <w:r/>
            <w:bookmarkEnd w:id="7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Некритичные пункты проекта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1"/>
              <w:spacing w:after="120"/>
              <w:rPr>
                <w:b w:val="0"/>
                <w:sz w:val="26"/>
                <w:szCs w:val="26"/>
              </w:rPr>
            </w:pPr>
            <w:r>
              <w:rPr>
                <w:b w:val="0"/>
                <w:sz w:val="26"/>
                <w:szCs w:val="26"/>
              </w:rPr>
              <w:t xml:space="preserve">Отсутствуют</w:t>
            </w:r>
            <w:r>
              <w:rPr>
                <w:b w:val="0"/>
                <w:sz w:val="26"/>
                <w:szCs w:val="26"/>
              </w:rPr>
            </w:r>
            <w:r>
              <w:rPr>
                <w:b w:val="0"/>
                <w:sz w:val="26"/>
                <w:szCs w:val="26"/>
              </w:rPr>
            </w:r>
          </w:p>
          <w:p>
            <w:pPr>
              <w:pStyle w:val="1921"/>
              <w:spacing w:after="120"/>
              <w:rPr>
                <w:b w:val="0"/>
                <w:sz w:val="26"/>
                <w:szCs w:val="26"/>
              </w:rPr>
            </w:pPr>
            <w:r>
              <w:rPr>
                <w:bCs/>
                <w:i/>
                <w:iCs/>
                <w:sz w:val="26"/>
                <w:szCs w:val="26"/>
              </w:rPr>
              <w:t xml:space="preserve">ВНИМАНИЕ! Корректировка пунктов проекта Договора, не указанных в настоящем разделе, не допускается. Договор заключа</w:t>
            </w:r>
            <w:r>
              <w:rPr>
                <w:bCs/>
                <w:i/>
                <w:iCs/>
                <w:sz w:val="26"/>
                <w:szCs w:val="26"/>
              </w:rPr>
              <w:t xml:space="preserve">е</w:t>
            </w:r>
            <w:r>
              <w:rPr>
                <w:bCs/>
                <w:i/>
                <w:iCs/>
                <w:sz w:val="26"/>
                <w:szCs w:val="26"/>
              </w:rPr>
              <w:t xml:space="preserve">тся в редакции проекта Договора.</w:t>
            </w:r>
            <w:r>
              <w:rPr>
                <w:b w:val="0"/>
                <w:sz w:val="26"/>
                <w:szCs w:val="26"/>
              </w:rPr>
            </w:r>
            <w:r>
              <w:rPr>
                <w:b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Дополнительный этап (ПЕРЕТОРЖКА)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21"/>
              <w:spacing w:after="120"/>
              <w:rPr>
                <w:b w:val="0"/>
                <w:sz w:val="26"/>
                <w:szCs w:val="26"/>
              </w:rPr>
            </w:pPr>
            <w:r>
              <w:rPr>
                <w:color w:val="ff0000"/>
                <w:sz w:val="26"/>
                <w:szCs w:val="26"/>
              </w:rPr>
              <w:t xml:space="preserve">НЕ ПРЕДУСМОТРЕНО</w:t>
            </w:r>
            <w:r>
              <w:rPr>
                <w:b w:val="0"/>
                <w:sz w:val="26"/>
                <w:szCs w:val="26"/>
              </w:rPr>
            </w:r>
            <w:r>
              <w:rPr>
                <w:b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88"/>
            </w:pPr>
            <w:r/>
            <w:bookmarkStart w:id="79" w:name="_Ref139383214"/>
            <w:r/>
            <w:bookmarkEnd w:id="7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22"/>
              <w:jc w:val="left"/>
              <w:rPr>
                <w:sz w:val="26"/>
                <w:szCs w:val="26"/>
              </w:rPr>
            </w:pPr>
            <w:r>
              <w:rPr>
                <w:sz w:val="26"/>
                <w:szCs w:val="26"/>
              </w:rPr>
              <w:t xml:space="preserve">Обеспечение исполнения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60" w:line="259" w:lineRule="auto"/>
              <w:rPr>
                <w:i/>
                <w:shd w:val="clear" w:color="auto" w:fill="ffff99"/>
              </w:rPr>
            </w:pPr>
            <w:r>
              <w:t xml:space="preserve">Требуется </w:t>
            </w:r>
            <w:r>
              <w:rPr>
                <w:i/>
                <w:shd w:val="clear" w:color="auto" w:fill="ffff99"/>
              </w:rPr>
            </w:r>
            <w:r>
              <w:rPr>
                <w:i/>
                <w:shd w:val="clear" w:color="auto" w:fill="ffff99"/>
              </w:rPr>
            </w:r>
          </w:p>
          <w:p>
            <w:pPr>
              <w:spacing w:before="120" w:line="254" w:lineRule="auto"/>
              <w:rPr>
                <w:rFonts w:ascii="Times New Roman" w:hAnsi="Times New Roman" w:cs="Times New Roman"/>
                <w:spacing w:val="-6"/>
              </w:rPr>
            </w:pPr>
            <w:r>
              <w:rPr>
                <w:rFonts w:ascii="Times New Roman" w:hAnsi="Times New Roman" w:eastAsia="Times New Roman" w:cs="Times New Roman"/>
                <w:highlight w:val="none"/>
              </w:rPr>
            </w:r>
            <w:r>
              <w:rPr>
                <w:rFonts w:ascii="Times New Roman" w:hAnsi="Times New Roman" w:eastAsia="Times New Roman" w:cs="Times New Roman"/>
                <w:spacing w:val="-6"/>
                <w:lang w:eastAsia="ru-RU"/>
              </w:rPr>
              <w:t xml:space="preserve">Требуется. </w:t>
            </w:r>
            <w:r>
              <w:rPr>
                <w:rFonts w:ascii="Times New Roman" w:hAnsi="Times New Roman" w:cs="Times New Roman"/>
                <w:iCs/>
              </w:rPr>
              <w:t xml:space="preserve">Размер обеспечения исполнения Договора: </w:t>
            </w:r>
            <w:r>
              <w:rPr>
                <w:rFonts w:ascii="Times New Roman" w:hAnsi="Times New Roman" w:cs="Times New Roman"/>
                <w:bCs/>
              </w:rPr>
              <w:t xml:space="preserve">банковской гарантии возврата авансового платежа - не менее 100 (ста) % от суммы уплачиваемого по Договору аванса (в совокупной сумме с учетом ранее выплаченных и неотработа</w:t>
            </w:r>
            <w:r>
              <w:rPr>
                <w:rFonts w:ascii="Times New Roman" w:hAnsi="Times New Roman" w:cs="Times New Roman"/>
                <w:bCs/>
              </w:rPr>
              <w:t xml:space="preserve">нных авансовых платежей).</w:t>
            </w:r>
            <w:r>
              <w:rPr>
                <w:rFonts w:ascii="Times New Roman" w:hAnsi="Times New Roman" w:cs="Times New Roman"/>
                <w:spacing w:val="-6"/>
              </w:rPr>
            </w:r>
            <w:r>
              <w:rPr>
                <w:rFonts w:ascii="Times New Roman" w:hAnsi="Times New Roman" w:cs="Times New Roman"/>
                <w:spacing w:val="-6"/>
              </w:rPr>
            </w:r>
          </w:p>
          <w:p>
            <w:pPr>
              <w:pStyle w:val="1919"/>
              <w:numPr>
                <w:ilvl w:val="0"/>
                <w:numId w:val="49"/>
              </w:numPr>
              <w:contextualSpacing w:val="0"/>
              <w:ind w:left="712" w:hanging="283"/>
              <w:jc w:val="both"/>
              <w:spacing w:before="60" w:after="60"/>
              <w:tabs>
                <w:tab w:val="left" w:pos="426" w:leader="none"/>
              </w:tabs>
              <w:rPr>
                <w:rFonts w:ascii="Times New Roman" w:hAnsi="Times New Roman"/>
                <w:i/>
                <w:sz w:val="26"/>
                <w:shd w:val="clear" w:color="auto" w:fill="ffff99"/>
              </w:rPr>
            </w:pPr>
            <w:r>
              <w:rPr>
                <w:rFonts w:ascii="Times New Roman" w:hAnsi="Times New Roman" w:eastAsia="Times New Roman" w:cs="Times New Roman"/>
              </w:rPr>
              <w:t xml:space="preserve">Валюта обеспечения исполнения Договора: российский рубль</w:t>
            </w:r>
            <w:r>
              <w:rPr>
                <w:rFonts w:ascii="Times New Roman" w:hAnsi="Times New Roman"/>
                <w:i/>
                <w:sz w:val="26"/>
                <w:shd w:val="clear" w:color="auto" w:fill="ffff99"/>
              </w:rPr>
            </w:r>
            <w:r>
              <w:rPr>
                <w:rFonts w:ascii="Times New Roman" w:hAnsi="Times New Roman"/>
                <w:i/>
                <w:sz w:val="26"/>
                <w:shd w:val="clear" w:color="auto" w:fill="ffff99"/>
              </w:rPr>
            </w:r>
          </w:p>
          <w:p>
            <w:pPr>
              <w:ind w:left="11"/>
              <w:spacing w:before="60" w:after="60"/>
            </w:pPr>
            <w:r>
              <w:t xml:space="preserve">Иные требования к обеспечению исполнения Договора: приведены в Проекте договора (Приложение №2 к Документации о закупке).</w:t>
            </w:r>
            <w:r/>
          </w:p>
        </w:tc>
      </w:tr>
    </w:tbl>
    <w:p>
      <w:pPr>
        <w:pStyle w:val="1850"/>
        <w:jc w:val="center"/>
        <w:rPr>
          <w:rFonts w:ascii="Times New Roman" w:hAnsi="Times New Roman"/>
          <w:sz w:val="28"/>
          <w:szCs w:val="28"/>
        </w:rPr>
      </w:pPr>
      <w:r/>
      <w:bookmarkStart w:id="80" w:name="_Ref514448858"/>
      <w:r/>
      <w:bookmarkStart w:id="81" w:name="_Toc141973714"/>
      <w:r>
        <w:rPr>
          <w:rFonts w:ascii="Times New Roman" w:hAnsi="Times New Roman"/>
          <w:sz w:val="28"/>
          <w:szCs w:val="28"/>
        </w:rPr>
        <w:t xml:space="preserve">ОБЩИЕ </w:t>
      </w:r>
      <w:bookmarkEnd w:id="8"/>
      <w:r/>
      <w:bookmarkEnd w:id="9"/>
      <w:r/>
      <w:bookmarkEnd w:id="10"/>
      <w:r/>
      <w:bookmarkEnd w:id="11"/>
      <w:r>
        <w:rPr>
          <w:rFonts w:ascii="Times New Roman" w:hAnsi="Times New Roman"/>
          <w:sz w:val="28"/>
          <w:szCs w:val="28"/>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1"/>
      <w:r/>
      <w:bookmarkEnd w:id="80"/>
      <w:r/>
      <w:bookmarkEnd w:id="81"/>
      <w:r>
        <w:rPr>
          <w:rFonts w:ascii="Times New Roman" w:hAnsi="Times New Roman"/>
          <w:sz w:val="28"/>
          <w:szCs w:val="28"/>
        </w:rPr>
      </w:r>
      <w:r>
        <w:rPr>
          <w:rFonts w:ascii="Times New Roman" w:hAnsi="Times New Roman"/>
          <w:sz w:val="28"/>
          <w:szCs w:val="28"/>
        </w:rPr>
      </w:r>
    </w:p>
    <w:p>
      <w:pPr>
        <w:pStyle w:val="1851"/>
        <w:ind w:left="1134"/>
        <w:rPr>
          <w:sz w:val="28"/>
        </w:rPr>
      </w:pPr>
      <w:r/>
      <w:bookmarkStart w:id="82" w:name="_Toc55285335"/>
      <w:r/>
      <w:bookmarkStart w:id="83" w:name="_Toc55305369"/>
      <w:r/>
      <w:bookmarkStart w:id="84" w:name="_Toc57314615"/>
      <w:r/>
      <w:bookmarkStart w:id="85" w:name="_Toc69728941"/>
      <w:r/>
      <w:bookmarkStart w:id="86" w:name="_Toc141973715"/>
      <w:r>
        <w:rPr>
          <w:sz w:val="28"/>
        </w:rPr>
        <w:t xml:space="preserve">Общие сведения о </w:t>
      </w:r>
      <w:bookmarkEnd w:id="82"/>
      <w:r/>
      <w:bookmarkEnd w:id="83"/>
      <w:r/>
      <w:bookmarkEnd w:id="84"/>
      <w:r/>
      <w:bookmarkEnd w:id="85"/>
      <w:r>
        <w:rPr>
          <w:sz w:val="28"/>
        </w:rPr>
        <w:t xml:space="preserve">закупке</w:t>
      </w:r>
      <w:bookmarkEnd w:id="86"/>
      <w:r>
        <w:rPr>
          <w:sz w:val="28"/>
        </w:rPr>
      </w:r>
      <w:r>
        <w:rPr>
          <w:sz w:val="28"/>
        </w:rPr>
      </w:r>
    </w:p>
    <w:p>
      <w:pPr>
        <w:pStyle w:val="1888"/>
      </w:pPr>
      <w:r/>
      <w:bookmarkStart w:id="87" w:name="_Ref55193512"/>
      <w:r/>
      <w:bookmarkStart w:id="88" w:name="Общие_сведения"/>
      <w:r>
        <w:t xml:space="preserve">Организатор, указанный </w:t>
      </w:r>
      <w:r>
        <w:t xml:space="preserve">в пункте</w:t>
      </w:r>
      <w:r>
        <w:t xml:space="preserve"> </w:t>
      </w:r>
      <w:r>
        <w:fldChar w:fldCharType="begin"/>
      </w:r>
      <w:r>
        <w:instrText xml:space="preserve"> REF _Ref249842235 \r \h  \* MERGEFORMAT </w:instrText>
      </w:r>
      <w:r>
        <w:fldChar w:fldCharType="separate"/>
      </w:r>
      <w:r>
        <w:t xml:space="preserve">1.2.8</w:t>
      </w:r>
      <w:r>
        <w:fldChar w:fldCharType="end"/>
      </w:r>
      <w:r>
        <w:t xml:space="preserve"> настоящей </w:t>
      </w:r>
      <w:r>
        <w:t xml:space="preserve">Д</w:t>
      </w:r>
      <w:r>
        <w:t xml:space="preserve">окументации </w:t>
      </w:r>
      <w:r>
        <w:t xml:space="preserve">о закупке</w:t>
      </w:r>
      <w:r>
        <w:t xml:space="preserve">, </w:t>
      </w:r>
      <w:r>
        <w:t xml:space="preserve">Извещением, </w:t>
      </w:r>
      <w:r>
        <w:t xml:space="preserve">официально </w:t>
      </w:r>
      <w:r>
        <w:t xml:space="preserve">размещенн</w:t>
      </w:r>
      <w:r>
        <w:t xml:space="preserve">ым</w:t>
      </w:r>
      <w:r>
        <w:t xml:space="preserve"> </w:t>
      </w:r>
      <w:r>
        <w:t xml:space="preserve">от </w:t>
      </w:r>
      <w:r>
        <w:t xml:space="preserve">даты, указанной в </w:t>
      </w:r>
      <w:r>
        <w:t xml:space="preserve">пункте</w:t>
      </w:r>
      <w:r>
        <w:t xml:space="preserve"> </w:t>
      </w:r>
      <w:r>
        <w:fldChar w:fldCharType="begin"/>
      </w:r>
      <w:r>
        <w:instrText xml:space="preserve"> REF _Ref384115739 \r \h  \* MERGEFORMAT </w:instrText>
      </w:r>
      <w:r>
        <w:fldChar w:fldCharType="separate"/>
      </w:r>
      <w:r>
        <w:t xml:space="preserve">1.2.11</w:t>
      </w:r>
      <w:r>
        <w:fldChar w:fldCharType="end"/>
      </w:r>
      <w:r>
        <w:t xml:space="preserve">, </w:t>
      </w:r>
      <w:r>
        <w:t xml:space="preserve">пригла</w:t>
      </w:r>
      <w:r>
        <w:t xml:space="preserve">шает</w:t>
      </w:r>
      <w:r>
        <w:t xml:space="preserve"> </w:t>
      </w:r>
      <w:r>
        <w:t xml:space="preserve">лиц</w:t>
      </w:r>
      <w:r>
        <w:t xml:space="preserve">, указанных в пункте </w:t>
      </w:r>
      <w:r>
        <w:fldChar w:fldCharType="begin"/>
      </w:r>
      <w:r>
        <w:instrText xml:space="preserve"> REF _Ref388452493 \r \h  \* MERGEFORMAT </w:instrText>
      </w:r>
      <w:r>
        <w:fldChar w:fldCharType="separate"/>
      </w:r>
      <w:r>
        <w:t xml:space="preserve">1.2.6</w:t>
      </w:r>
      <w:r>
        <w:fldChar w:fldCharType="end"/>
      </w:r>
      <w:r>
        <w:t xml:space="preserve">,</w:t>
      </w:r>
      <w:r>
        <w:t xml:space="preserve"> к участию в </w:t>
      </w:r>
      <w:r>
        <w:t xml:space="preserve">закупке</w:t>
      </w:r>
      <w:r>
        <w:t xml:space="preserve">, способ которой указан в пункте </w:t>
      </w:r>
      <w:r>
        <w:fldChar w:fldCharType="begin"/>
      </w:r>
      <w:r>
        <w:instrText xml:space="preserve"> REF _Ref514460849 \r \h </w:instrText>
      </w:r>
      <w:r>
        <w:fldChar w:fldCharType="separate"/>
      </w:r>
      <w:r>
        <w:t xml:space="preserve">1.2.1</w:t>
      </w:r>
      <w:r>
        <w:fldChar w:fldCharType="end"/>
      </w:r>
      <w:r>
        <w:t xml:space="preserve">,</w:t>
      </w:r>
      <w:r>
        <w:t xml:space="preserve"> </w:t>
      </w:r>
      <w:r>
        <w:t xml:space="preserve">для нужд </w:t>
      </w:r>
      <w:r>
        <w:t xml:space="preserve">Заказчика, указанного в п</w:t>
      </w:r>
      <w:bookmarkEnd w:id="87"/>
      <w:r/>
      <w:bookmarkEnd w:id="88"/>
      <w:r>
        <w:t xml:space="preserve">ункте </w:t>
      </w:r>
      <w:r>
        <w:fldChar w:fldCharType="begin"/>
      </w:r>
      <w:r>
        <w:instrText xml:space="preserve"> REF _Ref384115722 \r \h  \* MERGEFORMAT </w:instrText>
      </w:r>
      <w:r>
        <w:fldChar w:fldCharType="separate"/>
      </w:r>
      <w:r>
        <w:t xml:space="preserve">1.2.7</w:t>
      </w:r>
      <w:r>
        <w:fldChar w:fldCharType="end"/>
      </w:r>
      <w:r>
        <w:t xml:space="preserve">, </w:t>
      </w:r>
      <w:r>
        <w:t xml:space="preserve">на право заключения договора, </w:t>
      </w:r>
      <w:r>
        <w:t xml:space="preserve">предмет которо</w:t>
      </w:r>
      <w:r>
        <w:t xml:space="preserve">го</w:t>
      </w:r>
      <w:r>
        <w:t xml:space="preserve"> указан в пункте </w:t>
      </w:r>
      <w:r>
        <w:fldChar w:fldCharType="begin"/>
      </w:r>
      <w:r>
        <w:instrText xml:space="preserve"> REF _Ref249785568 \r \h  \* MERGEFORMAT </w:instrText>
      </w:r>
      <w:r>
        <w:fldChar w:fldCharType="separate"/>
      </w:r>
      <w:r>
        <w:t xml:space="preserve">1.2.2</w:t>
      </w:r>
      <w:r>
        <w:fldChar w:fldCharType="end"/>
      </w:r>
      <w:r>
        <w:t xml:space="preserve">.</w:t>
      </w:r>
      <w:r/>
    </w:p>
    <w:p>
      <w:pPr>
        <w:pStyle w:val="1888"/>
      </w:pPr>
      <w:r>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t xml:space="preserve">3</w:t>
      </w:r>
      <w:r>
        <w:fldChar w:fldCharType="end"/>
      </w:r>
      <w:r>
        <w:t xml:space="preserve">.</w:t>
      </w:r>
      <w:r>
        <w:t xml:space="preserve"> </w:t>
      </w:r>
      <w:r>
        <w:t xml:space="preserve">Порядок проведения закупки и участия в ней, инструкции по подготовке заявок,</w:t>
      </w:r>
      <w:r>
        <w:t xml:space="preserve"> а также последующий порядок заключения Договора</w:t>
      </w:r>
      <w:r>
        <w:t xml:space="preserve"> приведены в раздел</w:t>
      </w:r>
      <w:r>
        <w:t xml:space="preserve">ах</w:t>
      </w:r>
      <w:r>
        <w:t xml:space="preserve"> </w:t>
      </w:r>
      <w:r>
        <w:fldChar w:fldCharType="begin"/>
      </w:r>
      <w:r>
        <w:instrText xml:space="preserve"> REF _Ref514453352 \r \h  \* MERGEFORMAT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Порядок применения отдельных дополнительных элементов проводимой закупки изложен </w:t>
      </w:r>
      <w:r>
        <w:t xml:space="preserve">в разделе</w:t>
      </w:r>
      <w:r>
        <w:t xml:space="preserve"> </w:t>
      </w:r>
      <w:r>
        <w:fldChar w:fldCharType="begin"/>
      </w:r>
      <w:r>
        <w:instrText xml:space="preserve"> REF _Ref514448879 \r \h </w:instrText>
      </w:r>
      <w:r>
        <w:fldChar w:fldCharType="separate"/>
      </w:r>
      <w:r>
        <w:t xml:space="preserve">6</w:t>
      </w:r>
      <w:r>
        <w:fldChar w:fldCharType="end"/>
      </w:r>
      <w:r>
        <w:t xml:space="preserve">.</w:t>
      </w:r>
      <w:r>
        <w:t xml:space="preserve"> </w:t>
      </w:r>
      <w:r>
        <w:t xml:space="preserve">Образцы форм документов, которые необходимо подготовить и </w:t>
      </w:r>
      <w:r>
        <w:t xml:space="preserve">включить в состав</w:t>
      </w:r>
      <w:r>
        <w:t xml:space="preserve"> заявки, приведены в разделе </w:t>
      </w:r>
      <w:r>
        <w:fldChar w:fldCharType="begin"/>
      </w:r>
      <w:r>
        <w:instrText xml:space="preserve"> REF _Ref384631716 \r \h  \* MERGEFORMAT </w:instrText>
      </w:r>
      <w:r>
        <w:fldChar w:fldCharType="separate"/>
      </w:r>
      <w:r>
        <w:t xml:space="preserve">7</w:t>
      </w:r>
      <w:r>
        <w:fldChar w:fldCharType="end"/>
      </w:r>
      <w:r>
        <w:t xml:space="preserve">.</w:t>
      </w:r>
      <w:r/>
    </w:p>
    <w:p>
      <w:pPr>
        <w:pStyle w:val="1888"/>
      </w:pPr>
      <w:r>
        <w:t xml:space="preserve">Т</w:t>
      </w:r>
      <w:r>
        <w:t xml:space="preserve">ребования к поставляемой продукции, </w:t>
      </w:r>
      <w:r>
        <w:t xml:space="preserve">включая</w:t>
      </w:r>
      <w:r>
        <w:t xml:space="preserve"> срок, объем и место поставки продукции</w:t>
      </w:r>
      <w:r>
        <w:t xml:space="preserve">,</w:t>
      </w:r>
      <w:r>
        <w:t xml:space="preserve"> изложены в Приложении № 1 к </w:t>
      </w:r>
      <w:r>
        <w:t xml:space="preserve">настоящей </w:t>
      </w:r>
      <w:r>
        <w:t xml:space="preserve">Документации о закупке. Проект Договора, который </w:t>
      </w:r>
      <w:r>
        <w:t xml:space="preserve">планируется</w:t>
      </w:r>
      <w:r>
        <w:t xml:space="preserve"> заключ</w:t>
      </w:r>
      <w:r>
        <w:t xml:space="preserve">ить</w:t>
      </w:r>
      <w:r>
        <w:t xml:space="preserve"> по результатам </w:t>
      </w:r>
      <w:r>
        <w:t xml:space="preserve">закупки</w:t>
      </w:r>
      <w:r>
        <w:t xml:space="preserve">, </w:t>
      </w:r>
      <w:r>
        <w:t xml:space="preserve">включая форму, сроки и порядок оплаты, </w:t>
      </w:r>
      <w:r>
        <w:t xml:space="preserve">приведен в Приложении № 2 к Документации о закупке.</w:t>
      </w:r>
      <w:r>
        <w:t xml:space="preserve"> </w:t>
      </w:r>
      <w:r/>
    </w:p>
    <w:p>
      <w:pPr>
        <w:pStyle w:val="1888"/>
      </w:pPr>
      <w:r>
        <w:t xml:space="preserve">По организационным вопросам проведения закупки </w:t>
      </w:r>
      <w:r>
        <w:t xml:space="preserve">обращаться к представителю Организатора, указанному в пункте </w:t>
      </w:r>
      <w:r>
        <w:fldChar w:fldCharType="begin"/>
      </w:r>
      <w:r>
        <w:instrText xml:space="preserve"> REF _Ref384115792 \r \h  \* MERGEFORMAT </w:instrText>
      </w:r>
      <w:r>
        <w:fldChar w:fldCharType="separate"/>
      </w:r>
      <w:r>
        <w:t xml:space="preserve">1.2.9</w:t>
      </w:r>
      <w:r>
        <w:fldChar w:fldCharType="end"/>
      </w:r>
      <w:r>
        <w:t xml:space="preserve"> </w:t>
      </w:r>
      <w:r>
        <w:t xml:space="preserve">(с учетом требований подраздела </w:t>
      </w:r>
      <w:r>
        <w:fldChar w:fldCharType="begin"/>
      </w:r>
      <w:r>
        <w:instrText xml:space="preserve"> REF _Ref514707961 \r \h </w:instrText>
      </w:r>
      <w:r>
        <w:fldChar w:fldCharType="separate"/>
      </w:r>
      <w:r>
        <w:t xml:space="preserve">4.3</w:t>
      </w:r>
      <w:r>
        <w:fldChar w:fldCharType="end"/>
      </w:r>
      <w:r>
        <w:t xml:space="preserve">)</w:t>
      </w:r>
      <w:r>
        <w:t xml:space="preserve">.</w:t>
      </w:r>
      <w:r/>
    </w:p>
    <w:p>
      <w:pPr>
        <w:pStyle w:val="1851"/>
        <w:ind w:left="1134"/>
        <w:rPr>
          <w:sz w:val="28"/>
        </w:rPr>
      </w:pPr>
      <w:r/>
      <w:bookmarkStart w:id="89" w:name="_Toc514455538"/>
      <w:r/>
      <w:bookmarkStart w:id="90" w:name="_Toc55285336"/>
      <w:r/>
      <w:bookmarkStart w:id="91" w:name="_Toc55305370"/>
      <w:r/>
      <w:bookmarkStart w:id="92" w:name="_Ref55313246"/>
      <w:r/>
      <w:bookmarkStart w:id="93" w:name="_Ref56231140"/>
      <w:r/>
      <w:bookmarkStart w:id="94" w:name="_Ref56231144"/>
      <w:r/>
      <w:bookmarkStart w:id="95" w:name="_Toc57314617"/>
      <w:r/>
      <w:bookmarkStart w:id="96" w:name="_Toc69728943"/>
      <w:r/>
      <w:bookmarkStart w:id="97" w:name="_Toc141973716"/>
      <w:r/>
      <w:bookmarkStart w:id="98" w:name="_Toc518119237"/>
      <w:r/>
      <w:bookmarkEnd w:id="89"/>
      <w:r>
        <w:rPr>
          <w:sz w:val="28"/>
        </w:rPr>
        <w:t xml:space="preserve">Правовой статус документов</w:t>
      </w:r>
      <w:bookmarkEnd w:id="90"/>
      <w:r/>
      <w:bookmarkEnd w:id="91"/>
      <w:r/>
      <w:bookmarkEnd w:id="92"/>
      <w:r/>
      <w:bookmarkEnd w:id="93"/>
      <w:r/>
      <w:bookmarkEnd w:id="94"/>
      <w:r/>
      <w:bookmarkEnd w:id="95"/>
      <w:r/>
      <w:bookmarkEnd w:id="96"/>
      <w:r/>
      <w:bookmarkEnd w:id="97"/>
      <w:r>
        <w:rPr>
          <w:sz w:val="28"/>
        </w:rPr>
      </w:r>
      <w:r>
        <w:rPr>
          <w:sz w:val="28"/>
        </w:rPr>
      </w:r>
    </w:p>
    <w:p>
      <w:pPr>
        <w:pStyle w:val="1888"/>
        <w:numPr>
          <w:ilvl w:val="2"/>
          <w:numId w:val="4"/>
        </w:numPr>
      </w:pPr>
      <w:r/>
      <w:bookmarkStart w:id="99" w:name="_Toc55285339"/>
      <w:r/>
      <w:bookmarkStart w:id="100" w:name="_Toc55305373"/>
      <w:r/>
      <w:bookmarkStart w:id="101" w:name="_Toc57314619"/>
      <w:r/>
      <w:bookmarkStart w:id="102" w:name="_Toc69728944"/>
      <w:r/>
      <w:bookmarkStart w:id="103" w:name="_Toc66354324"/>
      <w:r/>
      <w:bookmarkEnd w:id="98"/>
      <w:r>
        <w:t xml:space="preserve">Д</w:t>
      </w:r>
      <w:r>
        <w:t xml:space="preserve">окументация</w:t>
      </w:r>
      <w:r>
        <w:t xml:space="preserve"> о закупке</w:t>
      </w:r>
      <w:r>
        <w:t xml:space="preserve"> вместе с Извещением</w:t>
      </w:r>
      <w:r>
        <w:t xml:space="preserve">,</w:t>
      </w:r>
      <w:r>
        <w:t xml:space="preserve"> </w:t>
      </w:r>
      <w:r>
        <w:t xml:space="preserve">являющимся ее неотъемлемой частью</w:t>
      </w:r>
      <w:r>
        <w:t xml:space="preserve">, являются </w:t>
      </w:r>
      <w:r>
        <w:t xml:space="preserve">публичной </w:t>
      </w:r>
      <w:r>
        <w:t xml:space="preserve">офертой Организатора </w:t>
      </w:r>
      <w:r>
        <w:t xml:space="preserve">в соответствии со статьей 437 ГК РФ</w:t>
      </w:r>
      <w:r>
        <w:t xml:space="preserve"> </w:t>
      </w:r>
      <w:r>
        <w:t xml:space="preserve">и должны рассматриваться Участниками в соответствии с этим до подведения итогов </w:t>
      </w:r>
      <w:r>
        <w:t xml:space="preserve">закупки</w:t>
      </w:r>
      <w:r>
        <w:t xml:space="preserve">.</w:t>
      </w:r>
      <w:r>
        <w:t xml:space="preserve"> </w:t>
      </w:r>
      <w:r>
        <w:t xml:space="preserve">При наличии противоречий между положениями </w:t>
      </w:r>
      <w:r>
        <w:t xml:space="preserve">И</w:t>
      </w:r>
      <w:r>
        <w:t xml:space="preserve">звещения и </w:t>
      </w:r>
      <w:r>
        <w:t xml:space="preserve">настоящей Д</w:t>
      </w:r>
      <w:r>
        <w:t xml:space="preserve">окументации о закупке применяются положения </w:t>
      </w:r>
      <w:r>
        <w:t xml:space="preserve">И</w:t>
      </w:r>
      <w:r>
        <w:t xml:space="preserve">звещения.</w:t>
      </w:r>
      <w:r/>
    </w:p>
    <w:p>
      <w:pPr>
        <w:pStyle w:val="1888"/>
        <w:numPr>
          <w:ilvl w:val="2"/>
          <w:numId w:val="4"/>
        </w:numPr>
      </w:pPr>
      <w:r>
        <w:t xml:space="preserve">З</w:t>
      </w:r>
      <w:r>
        <w:t xml:space="preserve">аявка Участника </w:t>
      </w:r>
      <w:r>
        <w:t xml:space="preserve">также </w:t>
      </w:r>
      <w:r>
        <w:t xml:space="preserve">имеет правовой статус оферты и будет рассматриваться Организатором </w:t>
      </w:r>
      <w:r>
        <w:t xml:space="preserve">в течение указанного в ней срока ее действия</w:t>
      </w:r>
      <w:r>
        <w:t xml:space="preserve">.</w:t>
      </w:r>
      <w:r/>
    </w:p>
    <w:p>
      <w:pPr>
        <w:pStyle w:val="1888"/>
      </w:pPr>
      <w:r/>
      <w:bookmarkStart w:id="104" w:name="_Ref86827161"/>
      <w:r>
        <w:t xml:space="preserve">При определении условий Договора </w:t>
      </w:r>
      <w:r>
        <w:t xml:space="preserve">по результатам закупки</w:t>
      </w:r>
      <w:r>
        <w:t xml:space="preserve"> используются следующие документы </w:t>
      </w:r>
      <w:r>
        <w:t xml:space="preserve">с</w:t>
      </w:r>
      <w:r>
        <w:t xml:space="preserve"> </w:t>
      </w:r>
      <w:r>
        <w:t xml:space="preserve">соблюдением указанной иерархии </w:t>
      </w:r>
      <w:r>
        <w:t xml:space="preserve">в порядке перечисления </w:t>
      </w:r>
      <w:r>
        <w:t xml:space="preserve">(в случае их противоречия):</w:t>
      </w:r>
      <w:bookmarkEnd w:id="104"/>
      <w:r/>
      <w:r/>
    </w:p>
    <w:p>
      <w:pPr>
        <w:pStyle w:val="1897"/>
        <w:numPr>
          <w:ilvl w:val="4"/>
          <w:numId w:val="4"/>
        </w:numPr>
        <w:ind w:left="1701" w:hanging="424"/>
        <w:tabs>
          <w:tab w:val="left" w:pos="1134" w:leader="none"/>
          <w:tab w:val="num" w:pos="1701" w:leader="none"/>
        </w:tabs>
      </w:pPr>
      <w:r>
        <w:t xml:space="preserve">п</w:t>
      </w:r>
      <w:r>
        <w:t xml:space="preserve">ротокол </w:t>
      </w:r>
      <w:r>
        <w:t xml:space="preserve">преддоговорных переговоров между </w:t>
      </w:r>
      <w:r>
        <w:t xml:space="preserve">Заказчиком </w:t>
      </w:r>
      <w:r>
        <w:t xml:space="preserve">и Победителем </w:t>
      </w:r>
      <w:r>
        <w:t xml:space="preserve">(</w:t>
      </w:r>
      <w:r>
        <w:t xml:space="preserve">при проведении таковых</w:t>
      </w:r>
      <w:r>
        <w:t xml:space="preserve">)</w:t>
      </w:r>
      <w:r>
        <w:t xml:space="preserve">;</w:t>
      </w:r>
      <w:r/>
    </w:p>
    <w:p>
      <w:pPr>
        <w:pStyle w:val="1897"/>
        <w:numPr>
          <w:ilvl w:val="4"/>
          <w:numId w:val="4"/>
        </w:numPr>
        <w:ind w:left="1701" w:hanging="424"/>
        <w:tabs>
          <w:tab w:val="left" w:pos="1134" w:leader="none"/>
          <w:tab w:val="num" w:pos="1701" w:leader="none"/>
        </w:tabs>
      </w:pPr>
      <w:r>
        <w:t xml:space="preserve">итоговый протокол по результатам закупки</w:t>
      </w:r>
      <w:r>
        <w:t xml:space="preserve">;</w:t>
      </w:r>
      <w:r/>
    </w:p>
    <w:p>
      <w:pPr>
        <w:pStyle w:val="1897"/>
        <w:numPr>
          <w:ilvl w:val="4"/>
          <w:numId w:val="4"/>
        </w:numPr>
        <w:ind w:left="1701" w:hanging="424"/>
        <w:tabs>
          <w:tab w:val="left" w:pos="1134" w:leader="none"/>
          <w:tab w:val="num" w:pos="1701" w:leader="none"/>
        </w:tabs>
      </w:pPr>
      <w:r>
        <w:t xml:space="preserve">Извещение и </w:t>
      </w:r>
      <w:r>
        <w:t xml:space="preserve">настоящая </w:t>
      </w:r>
      <w:r>
        <w:t xml:space="preserve">Д</w:t>
      </w:r>
      <w:r>
        <w:t xml:space="preserve">окументация </w:t>
      </w:r>
      <w:r>
        <w:t xml:space="preserve">о закупке </w:t>
      </w:r>
      <w:r>
        <w:t xml:space="preserve">со всеми </w:t>
      </w:r>
      <w:r>
        <w:t xml:space="preserve">измен</w:t>
      </w:r>
      <w:r>
        <w:t xml:space="preserve">ениями;</w:t>
      </w:r>
      <w:r/>
    </w:p>
    <w:p>
      <w:pPr>
        <w:pStyle w:val="1897"/>
        <w:numPr>
          <w:ilvl w:val="4"/>
          <w:numId w:val="4"/>
        </w:numPr>
        <w:ind w:left="1701" w:hanging="424"/>
        <w:tabs>
          <w:tab w:val="left" w:pos="1134" w:leader="none"/>
          <w:tab w:val="num" w:pos="1701" w:leader="none"/>
        </w:tabs>
      </w:pPr>
      <w:r>
        <w:t xml:space="preserve">з</w:t>
      </w:r>
      <w:r>
        <w:t xml:space="preserve">аявка Победителя со всеми дополнениями и разъяснениями.</w:t>
      </w:r>
      <w:r/>
    </w:p>
    <w:p>
      <w:pPr>
        <w:pStyle w:val="1888"/>
        <w:numPr>
          <w:ilvl w:val="2"/>
          <w:numId w:val="4"/>
        </w:numPr>
      </w:pPr>
      <w:r>
        <w:t xml:space="preserve">Иные документы Организатора и Участников не определяют права и обязанности сторон в связи с данн</w:t>
      </w:r>
      <w:r>
        <w:t xml:space="preserve">ой</w:t>
      </w:r>
      <w:r>
        <w:t xml:space="preserve"> </w:t>
      </w:r>
      <w:r>
        <w:t xml:space="preserve">закупкой</w:t>
      </w:r>
      <w:r>
        <w:t xml:space="preserve">.</w:t>
      </w:r>
      <w:r/>
    </w:p>
    <w:p>
      <w:pPr>
        <w:pStyle w:val="1888"/>
        <w:numPr>
          <w:ilvl w:val="2"/>
          <w:numId w:val="4"/>
        </w:numPr>
      </w:pPr>
      <w:r>
        <w:t xml:space="preserve">Заключенный по результатам </w:t>
      </w:r>
      <w:r>
        <w:t xml:space="preserve">закупки</w:t>
      </w:r>
      <w:r>
        <w:t xml:space="preserve"> Договор, в том числе, фиксирует все достигнутые сторонами в результате преддоговорных переговоров договоренности (при проведении таковых).</w:t>
      </w:r>
      <w:r/>
    </w:p>
    <w:p>
      <w:pPr>
        <w:pStyle w:val="1888"/>
        <w:numPr>
          <w:ilvl w:val="2"/>
          <w:numId w:val="4"/>
        </w:numPr>
      </w:pPr>
      <w:r>
        <w:t xml:space="preserve">Во всем, что не урегулировано Извещением и </w:t>
      </w:r>
      <w:r>
        <w:t xml:space="preserve">настоящей </w:t>
      </w:r>
      <w:r>
        <w:t xml:space="preserve">Д</w:t>
      </w:r>
      <w:r>
        <w:t xml:space="preserve">окументацией</w:t>
      </w:r>
      <w:r>
        <w:t xml:space="preserve"> о закупке</w:t>
      </w:r>
      <w:r>
        <w:t xml:space="preserve">,</w:t>
      </w:r>
      <w:r>
        <w:t xml:space="preserve"> стороны руководствуются </w:t>
      </w:r>
      <w:r>
        <w:t xml:space="preserve">Законом 223-ФЗ</w:t>
      </w:r>
      <w:r>
        <w:t xml:space="preserve"> и </w:t>
      </w:r>
      <w:r>
        <w:t xml:space="preserve">Положением о закупке</w:t>
      </w:r>
      <w:r>
        <w:t xml:space="preserve"> </w:t>
      </w:r>
      <w:r>
        <w:t xml:space="preserve">(в редакции, действующей на дату официального </w:t>
      </w:r>
      <w:r>
        <w:t xml:space="preserve">размещения Извещения</w:t>
      </w:r>
      <w:r>
        <w:t xml:space="preserve">)</w:t>
      </w:r>
      <w:r>
        <w:t xml:space="preserve">.</w:t>
      </w:r>
      <w:r/>
    </w:p>
    <w:p>
      <w:pPr>
        <w:pStyle w:val="1888"/>
        <w:numPr>
          <w:ilvl w:val="2"/>
          <w:numId w:val="4"/>
        </w:numPr>
      </w:pPr>
      <w:r>
        <w:t xml:space="preserve">Если в отношении сторон Договора, заключаемого по результатам </w:t>
      </w:r>
      <w:r>
        <w:t xml:space="preserve">закупки</w:t>
      </w:r>
      <w:r>
        <w:t xml:space="preserve">, действуют также специальные нормативные правовые акты, зарегистрированные в установленном порядке, </w:t>
      </w:r>
      <w:r>
        <w:t xml:space="preserve">настоящая </w:t>
      </w:r>
      <w:r>
        <w:t xml:space="preserve">Д</w:t>
      </w:r>
      <w:r>
        <w:t xml:space="preserve">окументация </w:t>
      </w:r>
      <w:r>
        <w:t xml:space="preserve">о закупке </w:t>
      </w:r>
      <w:r>
        <w:t xml:space="preserve">(и проект Договора как ее часть) и заявка </w:t>
      </w:r>
      <w:r>
        <w:t xml:space="preserve">Победителя </w:t>
      </w:r>
      <w:r>
        <w:t xml:space="preserve">будут считаться приоритетными по отношению к диспозитивным нормам указанных документов.</w:t>
      </w:r>
      <w:r/>
    </w:p>
    <w:p>
      <w:pPr>
        <w:pStyle w:val="1888"/>
        <w:numPr>
          <w:ilvl w:val="2"/>
          <w:numId w:val="4"/>
        </w:numPr>
      </w:pPr>
      <w:r>
        <w:t xml:space="preserve">Любые уведомления, письма, предложения, иная переписка и действия председателя, заместителя председателя, членов, секретаря </w:t>
      </w:r>
      <w:r>
        <w:t xml:space="preserve">З</w:t>
      </w:r>
      <w:r>
        <w:t xml:space="preserve">акупочной комиссии</w:t>
      </w:r>
      <w:r>
        <w:t xml:space="preserve"> и иных работников Заказчика и Организатора относительно условий, сроков проведения, предмета настояще</w:t>
      </w:r>
      <w:r>
        <w:t xml:space="preserve">й</w:t>
      </w:r>
      <w:r>
        <w:t xml:space="preserve"> </w:t>
      </w:r>
      <w:r>
        <w:t xml:space="preserve">закупки</w:t>
      </w:r>
      <w:r>
        <w:t xml:space="preserve"> </w:t>
      </w:r>
      <w:r>
        <w:t xml:space="preserve">(за исключением информации, </w:t>
      </w:r>
      <w:r>
        <w:t xml:space="preserve">представляемой </w:t>
      </w:r>
      <w: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p>
    <w:p>
      <w:pPr>
        <w:pStyle w:val="1851"/>
        <w:ind w:left="1134"/>
        <w:rPr>
          <w:sz w:val="28"/>
        </w:rPr>
      </w:pPr>
      <w:r/>
      <w:bookmarkStart w:id="105" w:name="_Toc501038041"/>
      <w:r/>
      <w:bookmarkStart w:id="106" w:name="_Toc502257141"/>
      <w:r/>
      <w:bookmarkStart w:id="107" w:name="_Toc55285340"/>
      <w:r/>
      <w:bookmarkStart w:id="108" w:name="_Toc55305374"/>
      <w:r/>
      <w:bookmarkStart w:id="109" w:name="_Toc57314620"/>
      <w:r/>
      <w:bookmarkStart w:id="110" w:name="_Toc69728945"/>
      <w:r/>
      <w:bookmarkStart w:id="111" w:name="_Ref514642960"/>
      <w:r/>
      <w:bookmarkStart w:id="112" w:name="_Toc141973717"/>
      <w:r/>
      <w:bookmarkEnd w:id="99"/>
      <w:r/>
      <w:bookmarkEnd w:id="100"/>
      <w:r/>
      <w:bookmarkEnd w:id="101"/>
      <w:r/>
      <w:bookmarkEnd w:id="102"/>
      <w:r/>
      <w:bookmarkEnd w:id="103"/>
      <w:r/>
      <w:bookmarkEnd w:id="105"/>
      <w:r/>
      <w:bookmarkEnd w:id="106"/>
      <w:r>
        <w:rPr>
          <w:sz w:val="28"/>
        </w:rPr>
        <w:t xml:space="preserve">Обжалование</w:t>
      </w:r>
      <w:bookmarkEnd w:id="107"/>
      <w:r/>
      <w:bookmarkEnd w:id="108"/>
      <w:r/>
      <w:bookmarkEnd w:id="109"/>
      <w:r/>
      <w:bookmarkEnd w:id="110"/>
      <w:r/>
      <w:bookmarkEnd w:id="111"/>
      <w:r/>
      <w:bookmarkEnd w:id="112"/>
      <w:r>
        <w:rPr>
          <w:sz w:val="28"/>
        </w:rPr>
      </w:r>
      <w:r>
        <w:rPr>
          <w:sz w:val="28"/>
        </w:rPr>
      </w:r>
    </w:p>
    <w:p>
      <w:pPr>
        <w:pStyle w:val="1888"/>
      </w:pPr>
      <w:r/>
      <w:bookmarkStart w:id="113" w:name="_Ref86789831"/>
      <w:r/>
      <w:bookmarkStart w:id="114" w:name="_Toc55285338"/>
      <w:r/>
      <w:bookmarkStart w:id="115" w:name="_Toc55305372"/>
      <w:r/>
      <w:bookmarkStart w:id="116" w:name="_Toc57314621"/>
      <w:r/>
      <w:bookmarkStart w:id="117" w:name="_Toc69728946"/>
      <w:r>
        <w:t xml:space="preserve">Любой Участник, который заявляет, что понес или может понести убытки в результате нарушения его прав Заказчиком </w:t>
      </w:r>
      <w:r>
        <w:t xml:space="preserve">(</w:t>
      </w:r>
      <w:r>
        <w:t xml:space="preserve">Организатором</w:t>
      </w:r>
      <w:r>
        <w:t xml:space="preserve">)</w:t>
      </w:r>
      <w:r>
        <w:t xml:space="preserve">,</w:t>
      </w:r>
      <w:r>
        <w:t xml:space="preserve"> отдельными членами </w:t>
      </w:r>
      <w:r>
        <w:t xml:space="preserve">З</w:t>
      </w:r>
      <w:r>
        <w:t xml:space="preserve">акупочной комиссии</w:t>
      </w:r>
      <w:r>
        <w:t xml:space="preserve"> или оператором ЭТП (при проведении закупок с использованием ЭТП)</w:t>
      </w:r>
      <w:r>
        <w:t xml:space="preserve">, имеет право подать заявление о рассмотрении разногласий, связанных с проведением закупок.</w:t>
      </w:r>
      <w:r/>
    </w:p>
    <w:p>
      <w:pPr>
        <w:pStyle w:val="1888"/>
      </w:pPr>
      <w:r>
        <w:t xml:space="preserve">До заключения </w:t>
      </w:r>
      <w:r>
        <w:t xml:space="preserve">Д</w:t>
      </w:r>
      <w:r>
        <w:t xml:space="preserve">оговора с </w:t>
      </w:r>
      <w:r>
        <w:t xml:space="preserve">П</w:t>
      </w:r>
      <w:r>
        <w:t xml:space="preserve">обедителем </w:t>
      </w:r>
      <w:r>
        <w:t xml:space="preserve">закупки</w:t>
      </w:r>
      <w:r>
        <w:t xml:space="preserve"> заявления о рассмотрении разногласий направляются Участниками в ЦЗК</w:t>
      </w:r>
      <w:r>
        <w:t xml:space="preserve">, на адрес электронной почты З</w:t>
      </w:r>
      <w:r>
        <w:t xml:space="preserve">аказчика, указанный в пункте </w:t>
      </w:r>
      <w:r>
        <w:fldChar w:fldCharType="begin"/>
      </w:r>
      <w:r>
        <w:instrText xml:space="preserve"> REF _Ref384115722 \r \h  \* MERGEFORMAT </w:instrText>
      </w:r>
      <w:r>
        <w:fldChar w:fldCharType="separate"/>
      </w:r>
      <w:r>
        <w:t xml:space="preserve">1.2.7</w:t>
      </w:r>
      <w:r>
        <w:fldChar w:fldCharType="end"/>
      </w:r>
      <w: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1888"/>
      </w:pPr>
      <w:r/>
      <w:bookmarkStart w:id="118" w:name="_Ref49579912"/>
      <w:r>
        <w:t xml:space="preserve">Если разногласия не разрешены по взаимному согласию представившего их Участника и Заказчика, ЦЗК вправе </w:t>
      </w:r>
      <w:r>
        <w:t xml:space="preserve">принять одно из следующих решений:</w:t>
      </w:r>
      <w:r/>
    </w:p>
    <w:p>
      <w:pPr>
        <w:pStyle w:val="1897"/>
        <w:numPr>
          <w:ilvl w:val="4"/>
          <w:numId w:val="4"/>
        </w:numPr>
        <w:ind w:left="1701" w:hanging="424"/>
        <w:tabs>
          <w:tab w:val="left" w:pos="1134" w:leader="none"/>
          <w:tab w:val="num" w:pos="1701" w:leader="none"/>
        </w:tabs>
      </w:pPr>
      <w:r>
        <w:t xml:space="preserve">обязать членов З</w:t>
      </w:r>
      <w: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p>
    <w:p>
      <w:pPr>
        <w:pStyle w:val="1897"/>
        <w:numPr>
          <w:ilvl w:val="4"/>
          <w:numId w:val="4"/>
        </w:numPr>
        <w:ind w:left="1701" w:hanging="424"/>
        <w:tabs>
          <w:tab w:val="left" w:pos="1134" w:leader="none"/>
          <w:tab w:val="num" w:pos="1701" w:leader="none"/>
        </w:tabs>
      </w:pPr>
      <w:r>
        <w:t xml:space="preserve">признать заявление Участника необоснованным.</w:t>
      </w:r>
      <w:bookmarkEnd w:id="118"/>
      <w:r/>
      <w:r/>
    </w:p>
    <w:p>
      <w:pPr>
        <w:pStyle w:val="1888"/>
      </w:pPr>
      <w:r>
        <w:t xml:space="preserve">Участник вправе обжаловать действия (бездействие) Заказчика</w:t>
      </w:r>
      <w:r>
        <w:t xml:space="preserve"> (</w:t>
      </w:r>
      <w:r>
        <w:t xml:space="preserve">Организатора</w:t>
      </w:r>
      <w:r>
        <w:t xml:space="preserve">)</w:t>
      </w:r>
      <w:r>
        <w:t xml:space="preserve">, </w:t>
      </w:r>
      <w:r>
        <w:t xml:space="preserve">З</w:t>
      </w:r>
      <w:r>
        <w:t xml:space="preserve">акупочной комисси</w:t>
      </w:r>
      <w:r>
        <w:t xml:space="preserve">и</w:t>
      </w:r>
      <w:r>
        <w:t xml:space="preserve">, оператор</w:t>
      </w:r>
      <w:r>
        <w:t xml:space="preserve">а</w:t>
      </w:r>
      <w:r>
        <w:t xml:space="preserve"> ЭТП</w:t>
      </w:r>
      <w:r>
        <w:t xml:space="preserve"> при </w:t>
      </w:r>
      <w:r>
        <w:t xml:space="preserve">проведении настоящей </w:t>
      </w:r>
      <w:r>
        <w:t xml:space="preserve">закупк</w:t>
      </w:r>
      <w:r>
        <w:t xml:space="preserve">и</w:t>
      </w:r>
      <w:r>
        <w:t xml:space="preserve"> в антимонопольн</w:t>
      </w:r>
      <w:r>
        <w:t xml:space="preserve">ом</w:t>
      </w:r>
      <w:r>
        <w:t xml:space="preserve"> орган</w:t>
      </w:r>
      <w:r>
        <w:t xml:space="preserve">е</w:t>
      </w:r>
      <w:r>
        <w:t xml:space="preserve"> в порядке, установленном законодательством </w:t>
      </w:r>
      <w:r>
        <w:t xml:space="preserve">РФ</w:t>
      </w:r>
      <w:r>
        <w:t xml:space="preserve">.</w:t>
      </w:r>
      <w:r>
        <w:t xml:space="preserve"> В случае если обжалуемые действия (бездействие) совершены после окончания устан</w:t>
      </w:r>
      <w:r>
        <w:t xml:space="preserve">овленного срока подачи заявок (</w:t>
      </w:r>
      <w:r>
        <w:t xml:space="preserve">пункт</w:t>
      </w:r>
      <w:r>
        <w:rPr>
          <w:lang w:val="en-US"/>
        </w:rPr>
        <w:t xml:space="preserve"> </w:t>
      </w:r>
      <w:r>
        <w:fldChar w:fldCharType="begin"/>
      </w:r>
      <w:r>
        <w:instrText xml:space="preserve"> REF _Ref389823218 \r \h  \* MERGEFORMAT </w:instrText>
      </w:r>
      <w:r>
        <w:fldChar w:fldCharType="separate"/>
      </w:r>
      <w:r>
        <w:t xml:space="preserve">1.2.20</w:t>
      </w:r>
      <w:r>
        <w:fldChar w:fldCharType="end"/>
      </w:r>
      <w:r>
        <w:t xml:space="preserve">), обжалование таких действий (бездействия) может осуществляться только Участником, подавшим заявку на участие в </w:t>
      </w:r>
      <w:r>
        <w:t xml:space="preserve">такой </w:t>
      </w:r>
      <w:r>
        <w:t xml:space="preserve">закупке.</w:t>
      </w:r>
      <w:r/>
    </w:p>
    <w:p>
      <w:pPr>
        <w:pStyle w:val="1888"/>
        <w:tabs>
          <w:tab w:val="left" w:pos="7685" w:leader="none"/>
        </w:tabs>
      </w:pPr>
      <w:r>
        <w:t xml:space="preserve">Все споры и разногласия, возникающие в связи с проведением </w:t>
      </w:r>
      <w:r>
        <w:t xml:space="preserve">закупки</w:t>
      </w:r>
      <w:r>
        <w:t xml:space="preserve">, касающиеся исполнения Организатором</w:t>
      </w:r>
      <w:r>
        <w:t xml:space="preserve">, Заказчиком</w:t>
      </w:r>
      <w:r>
        <w:t xml:space="preserve"> и Участниками своих обязательств, </w:t>
      </w:r>
      <w:r>
        <w:t xml:space="preserve">в том числе </w:t>
      </w:r>
      <w:r>
        <w:t xml:space="preserve">не урегулированные путем обращения в ЦЗК Заказчика</w:t>
      </w:r>
      <w:r>
        <w:t xml:space="preserve"> и/или антимонопольные органы</w:t>
      </w:r>
      <w:r>
        <w:t xml:space="preserve">,</w:t>
      </w:r>
      <w:r>
        <w:t xml:space="preserve"> подлежат</w:t>
      </w:r>
      <w:r>
        <w:t xml:space="preserve"> разреш</w:t>
      </w:r>
      <w:r>
        <w:t xml:space="preserve">ению</w:t>
      </w:r>
      <w:r>
        <w:t xml:space="preserve"> </w:t>
      </w:r>
      <w:r>
        <w:t xml:space="preserve">следующ</w:t>
      </w:r>
      <w:r>
        <w:t xml:space="preserve">им образом</w:t>
      </w:r>
      <w:r>
        <w:t xml:space="preserve">:</w:t>
      </w:r>
      <w:r/>
    </w:p>
    <w:p>
      <w:pPr>
        <w:pStyle w:val="1897"/>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w:t>
      </w:r>
      <w:r>
        <w:t xml:space="preserve">акупочными комиссиями </w:t>
      </w:r>
      <w:r>
        <w:t xml:space="preserve">1-</w:t>
      </w:r>
      <w:r>
        <w:t xml:space="preserve">го уровня – в </w:t>
      </w:r>
      <w:r>
        <w:t xml:space="preserve">Арбитражном </w:t>
      </w:r>
      <w:r>
        <w:t xml:space="preserve">суде по месту нахождения </w:t>
      </w:r>
      <w:r>
        <w:t xml:space="preserve">Заказчика (либо соответствующего филиала Заказчика, для нужд которого проводится настоящ</w:t>
      </w:r>
      <w:r>
        <w:t xml:space="preserve">ая</w:t>
      </w:r>
      <w:r>
        <w:t xml:space="preserve"> </w:t>
      </w:r>
      <w:r>
        <w:t xml:space="preserve">закупка</w:t>
      </w:r>
      <w:r>
        <w:t xml:space="preserve">)</w:t>
      </w:r>
      <w:r>
        <w:t xml:space="preserve">;</w:t>
      </w:r>
      <w:r/>
    </w:p>
    <w:p>
      <w:pPr>
        <w:pStyle w:val="1897"/>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w:t>
      </w:r>
      <w:r>
        <w:t xml:space="preserve">акупочными комиссиями </w:t>
      </w:r>
      <w:r>
        <w:t xml:space="preserve">2-</w:t>
      </w:r>
      <w:r>
        <w:t xml:space="preserve">го уровня, специальными закупочными комиссиями, закупочными комиссиями исполнительного аппарата </w:t>
      </w:r>
      <w:r>
        <w:t xml:space="preserve">ПАО</w:t>
      </w:r>
      <w:r>
        <w:t xml:space="preserve"> «РусГидро» </w:t>
      </w:r>
      <w:r>
        <w:t xml:space="preserve">–</w:t>
      </w:r>
      <w:r>
        <w:t xml:space="preserve"> в </w:t>
      </w:r>
      <w:r>
        <w:t xml:space="preserve">Арбитражном </w:t>
      </w:r>
      <w:r>
        <w:t xml:space="preserve">суде г</w:t>
      </w:r>
      <w:r>
        <w:t xml:space="preserve">. </w:t>
      </w:r>
      <w:r>
        <w:t xml:space="preserve">Москв</w:t>
      </w:r>
      <w:r>
        <w:t xml:space="preserve">ы</w:t>
      </w:r>
      <w:r>
        <w:t xml:space="preserve">.</w:t>
      </w:r>
      <w:r/>
    </w:p>
    <w:p>
      <w:pPr>
        <w:pStyle w:val="1888"/>
      </w:pPr>
      <w:r>
        <w:t xml:space="preserve">Участники также вправе обратиться на любой стадии проведения </w:t>
      </w:r>
      <w:r>
        <w:t xml:space="preserve">закупки</w:t>
      </w:r>
      <w:r>
        <w:t xml:space="preserve"> напрямую к Председателю ЦЗК, направив свое обращение по адресу электронной почты</w:t>
      </w:r>
      <w:r>
        <w:t xml:space="preserve"> </w:t>
      </w:r>
      <w:hyperlink r:id="rId27" w:tooltip="mailto:czk.direct@rushydro.ru" w:history="1">
        <w:r>
          <w:rPr>
            <w:rStyle w:val="1865"/>
          </w:rPr>
          <w:t xml:space="preserve">czk.direct@rushydro.ru</w:t>
        </w:r>
      </w:hyperlink>
      <w:r>
        <w:t xml:space="preserve">.</w:t>
      </w:r>
      <w:r/>
    </w:p>
    <w:p>
      <w:pPr>
        <w:pStyle w:val="1851"/>
        <w:ind w:left="1134"/>
        <w:rPr>
          <w:sz w:val="28"/>
        </w:rPr>
      </w:pPr>
      <w:r/>
      <w:bookmarkStart w:id="119" w:name="_Ref514509614"/>
      <w:r/>
      <w:bookmarkStart w:id="120" w:name="_Toc141973718"/>
      <w:r/>
      <w:bookmarkEnd w:id="113"/>
      <w:r>
        <w:rPr>
          <w:sz w:val="28"/>
        </w:rPr>
        <w:t xml:space="preserve">Особые положения при проведении </w:t>
      </w:r>
      <w:r>
        <w:rPr>
          <w:sz w:val="28"/>
        </w:rPr>
        <w:t xml:space="preserve">закупки</w:t>
      </w:r>
      <w:r>
        <w:rPr>
          <w:sz w:val="28"/>
        </w:rPr>
        <w:t xml:space="preserve"> с использованием ЭТП</w:t>
      </w:r>
      <w:bookmarkEnd w:id="119"/>
      <w:r/>
      <w:bookmarkEnd w:id="120"/>
      <w:r>
        <w:rPr>
          <w:sz w:val="28"/>
        </w:rPr>
      </w:r>
      <w:r>
        <w:rPr>
          <w:sz w:val="28"/>
        </w:rPr>
      </w:r>
    </w:p>
    <w:p>
      <w:pPr>
        <w:pStyle w:val="1888"/>
      </w:pPr>
      <w:r>
        <w:t xml:space="preserve">Форма проведения закупки (с использованием ЭТП</w:t>
      </w:r>
      <w:r>
        <w:t xml:space="preserve"> </w:t>
      </w:r>
      <w:r>
        <w:t xml:space="preserve">или без нее) </w:t>
      </w:r>
      <w:r>
        <w:t xml:space="preserve">установлен</w:t>
      </w:r>
      <w:r>
        <w:t xml:space="preserve">а</w:t>
      </w:r>
      <w:r>
        <w:t xml:space="preserve"> в </w:t>
      </w:r>
      <w:r>
        <w:t xml:space="preserve">пункте </w:t>
      </w:r>
      <w:r>
        <w:fldChar w:fldCharType="begin"/>
      </w:r>
      <w:r>
        <w:instrText xml:space="preserve"> REF _Ref458187651 \r \h  \* MERGEFORMAT </w:instrText>
      </w:r>
      <w:r>
        <w:fldChar w:fldCharType="separate"/>
      </w:r>
      <w:r>
        <w:t xml:space="preserve">1.2.5</w:t>
      </w:r>
      <w:r>
        <w:fldChar w:fldCharType="end"/>
      </w:r>
      <w:r>
        <w:t xml:space="preserve">. В случае проведения закупки </w:t>
      </w:r>
      <w:r>
        <w:t xml:space="preserve">с использованием ЭТП </w:t>
      </w:r>
      <w:r>
        <w:t xml:space="preserve">У</w:t>
      </w:r>
      <w:r>
        <w:t xml:space="preserve">частник обязан учитывать особенности, предусмотренные настоящим подразделом.</w:t>
      </w:r>
      <w:r/>
    </w:p>
    <w:p>
      <w:pPr>
        <w:pStyle w:val="1888"/>
      </w:pPr>
      <w:r>
        <w:t xml:space="preserve">Наименование </w:t>
      </w:r>
      <w:r>
        <w:t xml:space="preserve">ЭТП, посредством которой проводится закупка</w:t>
      </w:r>
      <w:r>
        <w:t xml:space="preserve">, указано</w:t>
      </w:r>
      <w:r>
        <w:t xml:space="preserve"> в </w:t>
      </w:r>
      <w:r>
        <w:t xml:space="preserve">пункте </w:t>
      </w:r>
      <w:r>
        <w:fldChar w:fldCharType="begin"/>
      </w:r>
      <w:r>
        <w:instrText xml:space="preserve"> REF _Ref458187651 \r \h  \* MERGEFORMAT </w:instrText>
      </w:r>
      <w:r>
        <w:fldChar w:fldCharType="separate"/>
      </w:r>
      <w:r>
        <w:t xml:space="preserve">1.2.5</w:t>
      </w:r>
      <w:r>
        <w:fldChar w:fldCharType="end"/>
      </w:r>
      <w:r>
        <w:t xml:space="preserve">. </w:t>
      </w:r>
      <w:r>
        <w:t xml:space="preserve">До подачи заявки Участник обязан ознакомиться с </w:t>
      </w:r>
      <w:r>
        <w:t xml:space="preserve">Р</w:t>
      </w:r>
      <w:r>
        <w:t xml:space="preserve">егламентом </w:t>
      </w:r>
      <w:r>
        <w:t xml:space="preserve">и инструкциями,</w:t>
      </w:r>
      <w:r>
        <w:t xml:space="preserve"> опубликованными на сайте соответствующей ЭТП</w:t>
      </w:r>
      <w:r>
        <w:t xml:space="preserve">.</w:t>
      </w:r>
      <w:r/>
    </w:p>
    <w:p>
      <w:pPr>
        <w:pStyle w:val="1888"/>
      </w:pPr>
      <w:r>
        <w:t xml:space="preserve">Для участия в закупке</w:t>
      </w:r>
      <w:r>
        <w:t xml:space="preserve"> </w:t>
      </w:r>
      <w:r>
        <w:t xml:space="preserve">с использованием ЭТП</w:t>
      </w:r>
      <w:r>
        <w:t xml:space="preserve"> </w:t>
      </w:r>
      <w:r>
        <w:t xml:space="preserve">Участник</w:t>
      </w:r>
      <w:r>
        <w:t xml:space="preserve"> </w:t>
      </w:r>
      <w:r>
        <w:t xml:space="preserve">должен пройти процедуру регистрации на ЭТП. </w:t>
      </w:r>
      <w:r>
        <w:t xml:space="preserve">Регистрация</w:t>
      </w:r>
      <w:r>
        <w:t xml:space="preserve"> </w:t>
      </w:r>
      <w:r>
        <w:t xml:space="preserve">осуществляется оператором ЭТП, и </w:t>
      </w:r>
      <w:r>
        <w:t xml:space="preserve">О</w:t>
      </w:r>
      <w:r>
        <w:t xml:space="preserve">рганизатор не несет ответственнос</w:t>
      </w:r>
      <w:r>
        <w:t xml:space="preserve">ти за результат ее прохождения </w:t>
      </w:r>
      <w:r>
        <w:t xml:space="preserve">Участником</w:t>
      </w:r>
      <w:r>
        <w:t xml:space="preserve">, в том числе понесенные </w:t>
      </w:r>
      <w:r>
        <w:t xml:space="preserve">им </w:t>
      </w:r>
      <w:r>
        <w:t xml:space="preserve">затраты</w:t>
      </w:r>
      <w:r>
        <w:t xml:space="preserve">.</w:t>
      </w:r>
      <w:r/>
    </w:p>
    <w:p>
      <w:pPr>
        <w:pStyle w:val="1888"/>
      </w:pPr>
      <w:r>
        <w:t xml:space="preserve">Обмен между Участником, Заказчиком</w:t>
      </w:r>
      <w:r>
        <w:t xml:space="preserve"> (Организатором)</w:t>
      </w:r>
      <w:r>
        <w:t xml:space="preserve"> и оператором ЭТП всей информацией, связанной с </w:t>
      </w:r>
      <w:r>
        <w:t xml:space="preserve">проведением </w:t>
      </w:r>
      <w: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p>
    <w:p>
      <w:pPr>
        <w:pStyle w:val="1888"/>
      </w:pPr>
      <w:r>
        <w:t xml:space="preserve">Цена заявки и иные условия закупки, указанные </w:t>
      </w:r>
      <w:r>
        <w:t xml:space="preserve">У</w:t>
      </w:r>
      <w:r>
        <w:t xml:space="preserve">частниками в специальных электронных формах на ЭТП, имеют преимущество перед сведениями, указанными в загруженных на ЭТП электронных документах.</w:t>
      </w:r>
      <w:r/>
    </w:p>
    <w:p>
      <w:pPr>
        <w:pStyle w:val="1851"/>
        <w:ind w:left="1134"/>
        <w:rPr>
          <w:sz w:val="28"/>
        </w:rPr>
      </w:pPr>
      <w:r/>
      <w:bookmarkStart w:id="121" w:name="_Toc141973719"/>
      <w:r>
        <w:rPr>
          <w:sz w:val="28"/>
        </w:rPr>
        <w:t xml:space="preserve">Особые положения при проведении закрытых закупок</w:t>
      </w:r>
      <w:bookmarkEnd w:id="121"/>
      <w:r>
        <w:rPr>
          <w:sz w:val="28"/>
        </w:rPr>
      </w:r>
      <w:r>
        <w:rPr>
          <w:sz w:val="28"/>
        </w:rPr>
      </w:r>
    </w:p>
    <w:p>
      <w:pPr>
        <w:pStyle w:val="1888"/>
      </w:pPr>
      <w:r>
        <w:t xml:space="preserve">В случае если в пункте </w:t>
      </w:r>
      <w:r>
        <w:fldChar w:fldCharType="begin"/>
      </w:r>
      <w:r>
        <w:instrText xml:space="preserve"> REF _Ref514460849 \r \h </w:instrText>
      </w:r>
      <w:r>
        <w:fldChar w:fldCharType="separate"/>
      </w:r>
      <w:r>
        <w:t xml:space="preserve">1.2.1</w:t>
      </w:r>
      <w:r>
        <w:fldChar w:fldCharType="end"/>
      </w:r>
      <w:r>
        <w:t xml:space="preserve"> установлено проведение настоящей закупки закрытым способом, то и</w:t>
      </w:r>
      <w:r>
        <w:t xml:space="preserve">нформация о закупке (в том числе </w:t>
      </w:r>
      <w:r>
        <w:t xml:space="preserve">И</w:t>
      </w:r>
      <w:r>
        <w:t xml:space="preserve">звещение и </w:t>
      </w:r>
      <w:r>
        <w:t xml:space="preserve">Д</w:t>
      </w:r>
      <w:r>
        <w:t xml:space="preserve">окументация о закупке, разъяснения и изменения </w:t>
      </w:r>
      <w:r>
        <w:t xml:space="preserve">к ней</w:t>
      </w:r>
      <w:r>
        <w:t xml:space="preserve">, протоколы, составляемые в ходе закупки, </w:t>
      </w:r>
      <w:r>
        <w:t xml:space="preserve">а также </w:t>
      </w:r>
      <w:r>
        <w:t xml:space="preserve">информация о результатах закупки) не подлежит размещению в ЕИС</w:t>
      </w:r>
      <w:r>
        <w:t xml:space="preserve"> </w:t>
      </w:r>
      <w:bookmarkStart w:id="122" w:name="_Hlk131426603"/>
      <w:r>
        <w:t xml:space="preserve">(за исключением </w:t>
      </w:r>
      <w:r>
        <w:t xml:space="preserve">установленных ч. 16 ст. 4 Закона 223-ФЗ случаях</w:t>
      </w:r>
      <w:r>
        <w:t xml:space="preserve">: с размещением в закрытой части ЕИС, но без размещения на Официальном сайте)</w:t>
      </w:r>
      <w:bookmarkEnd w:id="122"/>
      <w:r>
        <w:t xml:space="preserve">, а также </w:t>
      </w:r>
      <w:r>
        <w:t xml:space="preserve">каких-либо </w:t>
      </w:r>
      <w:r>
        <w:t xml:space="preserve">иных </w:t>
      </w:r>
      <w:r>
        <w:t xml:space="preserve">открытых источниках</w:t>
      </w:r>
      <w:r>
        <w:t xml:space="preserve">.</w:t>
      </w:r>
      <w:r/>
    </w:p>
    <w:p>
      <w:pPr>
        <w:pStyle w:val="1888"/>
      </w:pPr>
      <w:r>
        <w:t xml:space="preserve">К участию в </w:t>
      </w:r>
      <w:r>
        <w:t xml:space="preserve">закрытой </w:t>
      </w:r>
      <w:r>
        <w:t xml:space="preserve">закупке</w:t>
      </w:r>
      <w:r>
        <w:t xml:space="preserve"> </w:t>
      </w:r>
      <w:r>
        <w:t xml:space="preserve">допускаются только </w:t>
      </w:r>
      <w:r>
        <w:t xml:space="preserve">П</w:t>
      </w:r>
      <w:r>
        <w:t xml:space="preserve">оставщики</w:t>
      </w:r>
      <w:r>
        <w:t xml:space="preserve">, специально приглашенные </w:t>
      </w:r>
      <w:r>
        <w:t xml:space="preserve">О</w:t>
      </w:r>
      <w:r>
        <w:t xml:space="preserve">рганизатором</w:t>
      </w:r>
      <w:r>
        <w:t xml:space="preserve"> путем одновременного (в один день) направления приглашения к участию в такой закупке</w:t>
      </w:r>
      <w:r>
        <w:t xml:space="preserve"> с приложением Документации о закупке</w:t>
      </w:r>
      <w:r>
        <w:t xml:space="preserve">.</w:t>
      </w:r>
      <w:r>
        <w:t xml:space="preserve"> </w:t>
      </w:r>
      <w:r/>
    </w:p>
    <w:p>
      <w:pPr>
        <w:pStyle w:val="1888"/>
      </w:pPr>
      <w:r>
        <w:t xml:space="preserve">Перечень Участников закрытой закупки устанавливается по решению ЦЗК</w:t>
      </w:r>
      <w:r>
        <w:t xml:space="preserve"> Заказчика</w:t>
      </w:r>
      <w: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t xml:space="preserve">К</w:t>
      </w:r>
      <w:r>
        <w:t xml:space="preserve">оллективного участника (подраздел </w:t>
      </w:r>
      <w:r>
        <w:fldChar w:fldCharType="begin"/>
      </w:r>
      <w:r>
        <w:instrText xml:space="preserve"> REF _Ref324336874 \r \h </w:instrText>
      </w:r>
      <w:r>
        <w:fldChar w:fldCharType="separate"/>
      </w:r>
      <w:r>
        <w:t xml:space="preserve">3.2</w:t>
      </w:r>
      <w:r>
        <w:fldChar w:fldCharType="end"/>
      </w:r>
      <w:r>
        <w:t xml:space="preserve">)</w:t>
      </w:r>
      <w:r>
        <w:t xml:space="preserve">, при условии, что </w:t>
      </w:r>
      <w:r>
        <w:t xml:space="preserve">лидер</w:t>
      </w:r>
      <w:r>
        <w:t xml:space="preserve"> </w:t>
      </w:r>
      <w:r>
        <w:t xml:space="preserve">К</w:t>
      </w:r>
      <w:r>
        <w:t xml:space="preserve">оллективного участника был приглашен Организатором к участию в такой закупке</w:t>
      </w:r>
      <w:r>
        <w:t xml:space="preserve">.</w:t>
      </w:r>
      <w:r/>
    </w:p>
    <w:p>
      <w:pPr>
        <w:pStyle w:val="1888"/>
      </w:pPr>
      <w:r>
        <w:t xml:space="preserve">Извещение и Документация о закупке в закрытых закупках официально размещаются путем предоставления Организатором </w:t>
      </w:r>
      <w:r>
        <w:t xml:space="preserve">указанных документов </w:t>
      </w:r>
      <w:r>
        <w:t xml:space="preserve">в адрес ограниченного круга Участников без взимания платы в порядке, установленном в приглашении к участию в закрытой закупке.</w:t>
      </w:r>
      <w:r>
        <w:t xml:space="preserve"> </w:t>
      </w:r>
      <w:r/>
    </w:p>
    <w:p>
      <w:pPr>
        <w:pStyle w:val="1888"/>
      </w:pPr>
      <w:r>
        <w:t xml:space="preserve">Официальное размещение</w:t>
      </w:r>
      <w:r>
        <w:t xml:space="preserve"> разъяснени</w:t>
      </w:r>
      <w:r>
        <w:t xml:space="preserve">й</w:t>
      </w:r>
      <w:r>
        <w:t xml:space="preserve"> Д</w:t>
      </w:r>
      <w:r>
        <w:t xml:space="preserve">окументации о закупке, внесенных изменени</w:t>
      </w:r>
      <w:r>
        <w:t xml:space="preserve">й</w:t>
      </w:r>
      <w:r>
        <w:t xml:space="preserve"> в </w:t>
      </w:r>
      <w:r>
        <w:t xml:space="preserve">нее, результатов</w:t>
      </w:r>
      <w:r>
        <w:t xml:space="preserve"> </w:t>
      </w:r>
      <w:r>
        <w:t xml:space="preserve">рассмотрения и оценки заявок</w:t>
      </w:r>
      <w:r>
        <w:t xml:space="preserve">, а также </w:t>
      </w:r>
      <w:r>
        <w:t xml:space="preserve">итог</w:t>
      </w:r>
      <w:r>
        <w:t xml:space="preserve">ов</w:t>
      </w:r>
      <w:r>
        <w:t xml:space="preserve"> закупки</w:t>
      </w:r>
      <w:r>
        <w:t xml:space="preserve"> и</w:t>
      </w:r>
      <w:r>
        <w:t xml:space="preserve"> иных </w:t>
      </w:r>
      <w:r>
        <w:t xml:space="preserve">сведени</w:t>
      </w:r>
      <w:r>
        <w:t xml:space="preserve">й</w:t>
      </w:r>
      <w:r>
        <w:t xml:space="preserve"> в ходе </w:t>
      </w:r>
      <w:r>
        <w:t xml:space="preserve">проводимой закупки (</w:t>
      </w:r>
      <w:r>
        <w:t xml:space="preserve">отдельных </w:t>
      </w:r>
      <w:r>
        <w:t xml:space="preserve">ее этапов) осуществляется </w:t>
      </w:r>
      <w:r>
        <w:t xml:space="preserve">посредством одновременного (в один день) направления</w:t>
      </w:r>
      <w:r>
        <w:t xml:space="preserve"> Организатор</w:t>
      </w:r>
      <w:r>
        <w:t xml:space="preserve">ом</w:t>
      </w:r>
      <w:r>
        <w:t xml:space="preserve"> информационны</w:t>
      </w:r>
      <w:r>
        <w:t xml:space="preserve">х</w:t>
      </w:r>
      <w:r>
        <w:t xml:space="preserve"> сообщени</w:t>
      </w:r>
      <w:r>
        <w:t xml:space="preserve">й</w:t>
      </w:r>
      <w:r>
        <w:t xml:space="preserve"> всем Участникам закрытой закупки (в формате писем, </w:t>
      </w:r>
      <w:r>
        <w:t xml:space="preserve">уведомлений, протоколов или </w:t>
      </w:r>
      <w:r>
        <w:t xml:space="preserve">выписки</w:t>
      </w:r>
      <w:r>
        <w:t xml:space="preserve"> из протокола и т.д.) </w:t>
      </w:r>
      <w:r>
        <w:t xml:space="preserve">в сроки, </w:t>
      </w:r>
      <w:r>
        <w:t xml:space="preserve">установленные настоящей Документацией о закупке и </w:t>
      </w:r>
      <w:r>
        <w:t xml:space="preserve">предназначенные для </w:t>
      </w:r>
      <w:r>
        <w:t xml:space="preserve">официального</w:t>
      </w:r>
      <w:r>
        <w:t xml:space="preserve"> размещения</w:t>
      </w:r>
      <w:r>
        <w:t xml:space="preserve"> таких сведений</w:t>
      </w:r>
      <w:r>
        <w:t xml:space="preserve">.</w:t>
      </w:r>
      <w:r/>
    </w:p>
    <w:p>
      <w:pPr>
        <w:pStyle w:val="1888"/>
      </w:pPr>
      <w:r>
        <w:t xml:space="preserve">Извещение, </w:t>
      </w:r>
      <w:r>
        <w:t xml:space="preserve">Д</w:t>
      </w:r>
      <w:r>
        <w:t xml:space="preserve">окументация о закупке и иные сведения, составляющие</w:t>
      </w:r>
      <w:r>
        <w:t xml:space="preserve"> или содержащие</w:t>
      </w:r>
      <w:r>
        <w:t xml:space="preserve"> гос</w:t>
      </w:r>
      <w:r>
        <w:t xml:space="preserve">ударственную тайну, предоставляю</w:t>
      </w:r>
      <w:r>
        <w:t xml:space="preserve">тся </w:t>
      </w:r>
      <w:r>
        <w:t xml:space="preserve">У</w:t>
      </w:r>
      <w:r>
        <w:t xml:space="preserve">частникам в соответствии с требованиями законодательства </w:t>
      </w:r>
      <w:r>
        <w:t xml:space="preserve">РФ </w:t>
      </w:r>
      <w:r>
        <w:t xml:space="preserve">по защите</w:t>
      </w:r>
      <w:r>
        <w:t xml:space="preserve"> государственной тайн</w:t>
      </w:r>
      <w:r>
        <w:t xml:space="preserve">ы</w:t>
      </w:r>
      <w:r>
        <w:t xml:space="preserve">, при условии наличия у такого </w:t>
      </w:r>
      <w:r>
        <w:t xml:space="preserve">У</w:t>
      </w:r>
      <w:r>
        <w:t xml:space="preserve">частника лицензии на проведение работ с использованием сведений соответствующей степени секретности, а у физических лиц – соответствующего допуска.</w:t>
      </w:r>
      <w:r/>
    </w:p>
    <w:p>
      <w:pPr>
        <w:pStyle w:val="1888"/>
      </w:pPr>
      <w:r>
        <w:t xml:space="preserve">С момента передачи в адрес </w:t>
      </w:r>
      <w:r>
        <w:t xml:space="preserve">У</w:t>
      </w:r>
      <w:r>
        <w:t xml:space="preserve">частника </w:t>
      </w:r>
      <w:r>
        <w:t xml:space="preserve">указанных </w:t>
      </w:r>
      <w:r>
        <w:t xml:space="preserve">конфиденциальных документов и информации </w:t>
      </w:r>
      <w:r>
        <w:t xml:space="preserve">такой У</w:t>
      </w:r>
      <w:r>
        <w:t xml:space="preserve">частник несет ответственность в полном объеме за разглашение полученных сведений.</w:t>
      </w:r>
      <w:r/>
    </w:p>
    <w:p>
      <w:pPr>
        <w:pStyle w:val="1888"/>
      </w:pPr>
      <w:r>
        <w:t xml:space="preserve">При </w:t>
      </w:r>
      <w:r>
        <w:t xml:space="preserve">проведении закрытой закупки </w:t>
      </w:r>
      <w:r>
        <w:t xml:space="preserve">публичного вскрытия конвертов с заявками на участие в </w:t>
      </w:r>
      <w:r>
        <w:t xml:space="preserve">такой</w:t>
      </w:r>
      <w:r>
        <w:t xml:space="preserve"> закупке не проводится.</w:t>
      </w:r>
      <w:r/>
    </w:p>
    <w:p>
      <w:pPr>
        <w:pStyle w:val="1888"/>
      </w:pPr>
      <w:r>
        <w:t xml:space="preserve">В случае проведения согласно пунктам </w:t>
      </w:r>
      <w:r>
        <w:fldChar w:fldCharType="begin"/>
      </w:r>
      <w:r>
        <w:instrText xml:space="preserve"> REF _Ref514460849 \r \h </w:instrText>
      </w:r>
      <w:r>
        <w:fldChar w:fldCharType="separate"/>
      </w:r>
      <w:r>
        <w:t xml:space="preserve">1.2.1</w:t>
      </w:r>
      <w:r>
        <w:fldChar w:fldCharType="end"/>
      </w:r>
      <w:r>
        <w:t xml:space="preserve"> и </w:t>
      </w:r>
      <w:r>
        <w:fldChar w:fldCharType="begin"/>
      </w:r>
      <w:r>
        <w:instrText xml:space="preserve"> REF _Ref514509589 \r \h </w:instrText>
      </w:r>
      <w:r>
        <w:fldChar w:fldCharType="separate"/>
      </w:r>
      <w:r>
        <w:t xml:space="preserve">1.2.4</w:t>
      </w:r>
      <w:r>
        <w:fldChar w:fldCharType="end"/>
      </w:r>
      <w:r>
        <w:t xml:space="preserve"> закрытой закупки </w:t>
      </w:r>
      <w:r>
        <w:t xml:space="preserve">с использованием ЭТП</w:t>
      </w:r>
      <w:r>
        <w:t xml:space="preserve"> </w:t>
      </w:r>
      <w:r>
        <w:t xml:space="preserve">(если такая возможность предусмотрена в соответствии с законодательством РФ)</w:t>
      </w:r>
      <w:r>
        <w:t xml:space="preserve">, </w:t>
      </w:r>
      <w:r>
        <w:t xml:space="preserve">применяются</w:t>
      </w:r>
      <w:r>
        <w:t xml:space="preserve"> также положения подраздела </w:t>
      </w:r>
      <w:r>
        <w:fldChar w:fldCharType="begin"/>
      </w:r>
      <w:r>
        <w:instrText xml:space="preserve"> REF _Ref514509614 \r \h </w:instrText>
      </w:r>
      <w:r>
        <w:fldChar w:fldCharType="separate"/>
      </w:r>
      <w:r>
        <w:t xml:space="preserve">2.4</w:t>
      </w:r>
      <w:r>
        <w:fldChar w:fldCharType="end"/>
      </w:r>
      <w:r>
        <w:t xml:space="preserve">.</w:t>
      </w:r>
      <w:r>
        <w:t xml:space="preserve"> </w:t>
      </w:r>
      <w:r>
        <w:t xml:space="preserve">При этом </w:t>
      </w:r>
      <w:r>
        <w:t xml:space="preserve">правила функционирования </w:t>
      </w:r>
      <w:r>
        <w:t xml:space="preserve">ЭТП </w:t>
      </w:r>
      <w:r>
        <w:t xml:space="preserve">и особенности документооборота, а также перечень таких </w:t>
      </w:r>
      <w:r>
        <w:t xml:space="preserve">ЭТП</w:t>
      </w:r>
      <w:r>
        <w:t xml:space="preserve"> определяется Правительством </w:t>
      </w:r>
      <w:r>
        <w:t xml:space="preserve">РФ.</w:t>
      </w:r>
      <w:r/>
    </w:p>
    <w:p>
      <w:pPr>
        <w:pStyle w:val="1851"/>
        <w:ind w:left="1134"/>
        <w:rPr>
          <w:sz w:val="28"/>
        </w:rPr>
      </w:pPr>
      <w:r/>
      <w:bookmarkStart w:id="123" w:name="_Toc141973720"/>
      <w:r>
        <w:rPr>
          <w:sz w:val="28"/>
        </w:rPr>
        <w:t xml:space="preserve">Прочие </w:t>
      </w:r>
      <w:bookmarkEnd w:id="114"/>
      <w:r/>
      <w:bookmarkEnd w:id="115"/>
      <w:r>
        <w:rPr>
          <w:sz w:val="28"/>
        </w:rPr>
        <w:t xml:space="preserve">положения</w:t>
      </w:r>
      <w:bookmarkEnd w:id="116"/>
      <w:r/>
      <w:bookmarkEnd w:id="117"/>
      <w:r/>
      <w:bookmarkEnd w:id="123"/>
      <w:r>
        <w:rPr>
          <w:sz w:val="28"/>
        </w:rPr>
      </w:r>
      <w:r>
        <w:rPr>
          <w:sz w:val="28"/>
        </w:rPr>
      </w:r>
    </w:p>
    <w:p>
      <w:pPr>
        <w:pStyle w:val="1888"/>
      </w:pPr>
      <w:r>
        <w:t xml:space="preserve">Участник </w:t>
      </w:r>
      <w: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t xml:space="preserve"> (в том числе по </w:t>
      </w:r>
      <w:r>
        <w:t xml:space="preserve">возврат</w:t>
      </w:r>
      <w:r>
        <w:t xml:space="preserve">у Участнику</w:t>
      </w:r>
      <w:r>
        <w:t xml:space="preserve"> материалов и документов, входящих в состав </w:t>
      </w:r>
      <w:r>
        <w:t xml:space="preserve">его </w:t>
      </w:r>
      <w:r>
        <w:t xml:space="preserve">заявки</w:t>
      </w:r>
      <w:r>
        <w:t xml:space="preserve">)</w:t>
      </w:r>
      <w:r>
        <w:t xml:space="preserve">, независимо от хода и результатов </w:t>
      </w:r>
      <w:r>
        <w:t xml:space="preserve">закупки</w:t>
      </w:r>
      <w:r>
        <w:t xml:space="preserve">, за исключением случаев, прямо предусмотренных </w:t>
      </w:r>
      <w:r>
        <w:t xml:space="preserve">Положением о закупке или настоящей Документацией о закупке</w:t>
      </w:r>
      <w:r>
        <w:t xml:space="preserve">.</w:t>
      </w:r>
      <w:r/>
    </w:p>
    <w:p>
      <w:pPr>
        <w:pStyle w:val="1888"/>
      </w:pPr>
      <w:r>
        <w:t xml:space="preserve">Заказчик</w:t>
      </w:r>
      <w:r>
        <w:t xml:space="preserve">, Организатор</w:t>
      </w:r>
      <w:r>
        <w:t xml:space="preserve"> и оператор ЭТП </w:t>
      </w:r>
      <w:r>
        <w:t xml:space="preserve">обеспечивают </w:t>
      </w:r>
      <w: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t xml:space="preserve">РФ</w:t>
      </w:r>
      <w:r>
        <w:t xml:space="preserve"> или </w:t>
      </w:r>
      <w:r>
        <w:t xml:space="preserve">Д</w:t>
      </w:r>
      <w:r>
        <w:t xml:space="preserve">окументацией</w:t>
      </w:r>
      <w:r>
        <w:t xml:space="preserve"> о закупке</w:t>
      </w:r>
      <w:r>
        <w:t xml:space="preserve">.</w:t>
      </w:r>
      <w:r/>
    </w:p>
    <w:p>
      <w:pPr>
        <w:pStyle w:val="1888"/>
      </w:pPr>
      <w:r>
        <w:t xml:space="preserve">Организатор </w:t>
      </w:r>
      <w:r>
        <w:t xml:space="preserve">на основании решения Закупочной комиссии,</w:t>
      </w:r>
      <w:r>
        <w:t xml:space="preserve"> вправе отклонить заявку, если </w:t>
      </w:r>
      <w:r>
        <w:t xml:space="preserve">будет</w:t>
      </w:r>
      <w:r>
        <w:t xml:space="preserve"> уста</w:t>
      </w:r>
      <w:r>
        <w:t xml:space="preserve">новлено</w:t>
      </w:r>
      <w:r>
        <w:t xml:space="preserve">, что Участник прямо или косвенно дал, согласился дать или предложил </w:t>
      </w:r>
      <w:r>
        <w:t xml:space="preserve">работнику </w:t>
      </w:r>
      <w:r>
        <w:t xml:space="preserve">Организатора,</w:t>
      </w:r>
      <w:r>
        <w:t xml:space="preserve">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t xml:space="preserve">Закупочной комиссией</w:t>
      </w:r>
      <w:r>
        <w:t xml:space="preserve"> решения по определению Победителя.</w:t>
      </w:r>
      <w:r/>
    </w:p>
    <w:p>
      <w:pPr>
        <w:pStyle w:val="1888"/>
      </w:pPr>
      <w:r>
        <w:t xml:space="preserve">С целью предупреждения и противодействия противоправным действиям в </w:t>
      </w:r>
      <w:r>
        <w:t xml:space="preserve">Группе </w:t>
      </w:r>
      <w:r>
        <w:t xml:space="preserve">РусГидро организована круглосуточная «Линия доверия», обратиться на которую можно по телефону </w:t>
      </w:r>
      <w:r>
        <w:rPr>
          <w:bCs/>
        </w:rPr>
        <w:t xml:space="preserve">+7 (495) 785 09 37 (круглосуточно)</w:t>
      </w:r>
      <w:r>
        <w:t xml:space="preserve">, или заполнив соответствующую форму на корпоративном сайте </w:t>
      </w:r>
      <w:r>
        <w:t xml:space="preserve">ПАО</w:t>
      </w:r>
      <w:r>
        <w:t xml:space="preserve"> «РусГидро», вкладка «Линия доверия».</w:t>
      </w:r>
      <w:r/>
    </w:p>
    <w:p>
      <w:r/>
      <w:r/>
    </w:p>
    <w:p>
      <w:pPr>
        <w:pStyle w:val="1850"/>
        <w:jc w:val="center"/>
        <w:rPr>
          <w:rFonts w:ascii="Times New Roman" w:hAnsi="Times New Roman"/>
          <w:sz w:val="28"/>
          <w:szCs w:val="28"/>
        </w:rPr>
      </w:pPr>
      <w:r/>
      <w:bookmarkStart w:id="124" w:name="_Toc197149867"/>
      <w:r/>
      <w:bookmarkStart w:id="125" w:name="_Toc197150336"/>
      <w:r/>
      <w:bookmarkStart w:id="126" w:name="_Toc311803629"/>
      <w:r/>
      <w:bookmarkStart w:id="127" w:name="_Ref514453315"/>
      <w:r/>
      <w:bookmarkStart w:id="128" w:name="_Ref93088240"/>
      <w:r/>
      <w:bookmarkStart w:id="129" w:name="_Toc141973721"/>
      <w:r/>
      <w:bookmarkStart w:id="130" w:name="_Ref55300680"/>
      <w:r/>
      <w:bookmarkStart w:id="131" w:name="_Toc55305378"/>
      <w:r/>
      <w:bookmarkStart w:id="132" w:name="_Toc57314640"/>
      <w:r/>
      <w:bookmarkStart w:id="133" w:name="_Toc69728963"/>
      <w:r/>
      <w:bookmarkStart w:id="134" w:name="ИНСТРУКЦИИ"/>
      <w:r/>
      <w:bookmarkEnd w:id="124"/>
      <w:r/>
      <w:bookmarkEnd w:id="125"/>
      <w:r/>
      <w:bookmarkEnd w:id="126"/>
      <w:r>
        <w:rPr>
          <w:rFonts w:ascii="Times New Roman" w:hAnsi="Times New Roman"/>
          <w:sz w:val="28"/>
          <w:szCs w:val="28"/>
        </w:rPr>
        <w:t xml:space="preserve">ТРЕБОВАНИЯ К УЧАСТНИКАМ ЗАКУПКИ</w:t>
      </w:r>
      <w:bookmarkEnd w:id="127"/>
      <w:r/>
      <w:bookmarkEnd w:id="128"/>
      <w:r/>
      <w:bookmarkEnd w:id="129"/>
      <w:r>
        <w:rPr>
          <w:rFonts w:ascii="Times New Roman" w:hAnsi="Times New Roman"/>
          <w:sz w:val="28"/>
          <w:szCs w:val="28"/>
        </w:rPr>
      </w:r>
      <w:r>
        <w:rPr>
          <w:rFonts w:ascii="Times New Roman" w:hAnsi="Times New Roman"/>
          <w:sz w:val="28"/>
          <w:szCs w:val="28"/>
        </w:rPr>
      </w:r>
    </w:p>
    <w:p>
      <w:pPr>
        <w:pStyle w:val="1851"/>
        <w:ind w:left="1134"/>
        <w:rPr>
          <w:sz w:val="28"/>
        </w:rPr>
      </w:pPr>
      <w:r/>
      <w:bookmarkStart w:id="135" w:name="_Toc90385071"/>
      <w:r/>
      <w:bookmarkStart w:id="136" w:name="_Ref93090116"/>
      <w:r/>
      <w:bookmarkStart w:id="137" w:name="_Ref324341528"/>
      <w:r/>
      <w:bookmarkStart w:id="138" w:name="_Ref384627521"/>
      <w:r/>
      <w:bookmarkStart w:id="139" w:name="_Toc141973722"/>
      <w:r>
        <w:rPr>
          <w:sz w:val="28"/>
        </w:rPr>
        <w:t xml:space="preserve">Общие требования к Участникам </w:t>
      </w:r>
      <w:bookmarkEnd w:id="135"/>
      <w:r/>
      <w:bookmarkEnd w:id="136"/>
      <w:r/>
      <w:bookmarkEnd w:id="137"/>
      <w:r/>
      <w:bookmarkEnd w:id="138"/>
      <w:r>
        <w:rPr>
          <w:sz w:val="28"/>
        </w:rPr>
        <w:t xml:space="preserve">закупки</w:t>
      </w:r>
      <w:bookmarkEnd w:id="139"/>
      <w:r>
        <w:rPr>
          <w:sz w:val="28"/>
        </w:rPr>
      </w:r>
      <w:r>
        <w:rPr>
          <w:sz w:val="28"/>
        </w:rPr>
      </w:r>
    </w:p>
    <w:p>
      <w:pPr>
        <w:pStyle w:val="1888"/>
      </w:pPr>
      <w:r/>
      <w:bookmarkStart w:id="140" w:name="_Ref324335676"/>
      <w:r>
        <w:t xml:space="preserve">Участвовать в закупке может </w:t>
      </w:r>
      <w:r>
        <w:t xml:space="preserve">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w:t>
      </w:r>
      <w:r>
        <w:t xml:space="preserve">их </w:t>
      </w:r>
      <w:r>
        <w:t xml:space="preserve">организационно-правовой формы, формы собственности, места нахождения и места происхождения капитала</w:t>
      </w:r>
      <w:r>
        <w:t xml:space="preserve">, </w:t>
      </w:r>
      <w:bookmarkStart w:id="141" w:name="_Hlk124532111"/>
      <w: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t xml:space="preserve"> </w:t>
      </w:r>
      <w:bookmarkEnd w:id="141"/>
      <w:r>
        <w:t xml:space="preserve">из числа лиц, указанных в </w:t>
      </w:r>
      <w:r>
        <w:t xml:space="preserve">пункте </w:t>
      </w:r>
      <w:r>
        <w:fldChar w:fldCharType="begin"/>
      </w:r>
      <w:r>
        <w:instrText xml:space="preserve"> REF _Ref388452493 \r \h  \* MERGEFORMAT </w:instrText>
      </w:r>
      <w:r>
        <w:fldChar w:fldCharType="separate"/>
      </w:r>
      <w:r>
        <w:t xml:space="preserve">1.2.6</w:t>
      </w:r>
      <w:r>
        <w:fldChar w:fldCharType="end"/>
      </w:r>
      <w:r>
        <w:t xml:space="preserve">.</w:t>
      </w:r>
      <w:r/>
    </w:p>
    <w:p>
      <w:pPr>
        <w:pStyle w:val="1888"/>
      </w:pPr>
      <w:r>
        <w:t xml:space="preserve">Однако, чтобы претендовать на победу в закупке и получение права заключить Договор с Заказчиком, Участник самостоятельно или </w:t>
      </w:r>
      <w:r>
        <w:t xml:space="preserve">К</w:t>
      </w:r>
      <w:r>
        <w:t xml:space="preserve">оллективный участник в целом должен отвечать требованиям</w:t>
      </w:r>
      <w:r>
        <w:t xml:space="preserve">, установленным в настоящей Документации о закупке.</w:t>
      </w:r>
      <w:r>
        <w:t xml:space="preserve"> Требования к Участникам установлены с учетом требований к продукции, являющейся предметом закупки.</w:t>
      </w:r>
      <w:r/>
    </w:p>
    <w:p>
      <w:pPr>
        <w:pStyle w:val="1888"/>
      </w:pPr>
      <w:r>
        <w:t xml:space="preserve">Полный перечень обязательных требований к </w:t>
      </w:r>
      <w:r>
        <w:t xml:space="preserve">У</w:t>
      </w:r>
      <w:r>
        <w:t xml:space="preserve">частникам указан в </w:t>
      </w:r>
      <w:bookmarkStart w:id="142" w:name="_Hlt311053359"/>
      <w:r/>
      <w:bookmarkEnd w:id="142"/>
      <w:r>
        <w:t xml:space="preserve">Приложени</w:t>
      </w:r>
      <w:r>
        <w:t xml:space="preserve">и</w:t>
      </w:r>
      <w:r>
        <w:t xml:space="preserve"> №3 к на</w:t>
      </w:r>
      <w:r>
        <w:t xml:space="preserve">стоящей Документации о закупке</w:t>
      </w:r>
      <w:r>
        <w:t xml:space="preserve"> (подраздел</w:t>
      </w:r>
      <w:r>
        <w:t xml:space="preserve"> </w:t>
      </w:r>
      <w:r>
        <w:fldChar w:fldCharType="begin"/>
      </w:r>
      <w:r>
        <w:instrText xml:space="preserve"> REF _Ref513732930 \r \h  \* MERGEFORMAT </w:instrText>
      </w:r>
      <w:r>
        <w:fldChar w:fldCharType="separate"/>
      </w:r>
      <w:r>
        <w:t xml:space="preserve">10.1</w:t>
      </w:r>
      <w:r>
        <w:fldChar w:fldCharType="end"/>
      </w:r>
      <w:r>
        <w:t xml:space="preserve">)</w:t>
      </w:r>
      <w:r>
        <w:t xml:space="preserve">.</w:t>
      </w:r>
      <w:r/>
    </w:p>
    <w:p>
      <w:pPr>
        <w:pStyle w:val="1888"/>
      </w:pPr>
      <w:r/>
      <w:bookmarkStart w:id="143" w:name="_Ref410727010"/>
      <w:r>
        <w:t xml:space="preserve">Помимо обязательных требований к </w:t>
      </w:r>
      <w:r>
        <w:t xml:space="preserve">У</w:t>
      </w:r>
      <w:r>
        <w:t xml:space="preserve">частникам</w:t>
      </w:r>
      <w:r>
        <w:t xml:space="preserve">, в Приложении №3 к настоящей Документации о закупке </w:t>
      </w:r>
      <w:r>
        <w:t xml:space="preserve">могут быть </w:t>
      </w:r>
      <w:r>
        <w:t xml:space="preserve">установлены </w:t>
      </w:r>
      <w:r>
        <w:t xml:space="preserve">специальные </w:t>
      </w:r>
      <w:r>
        <w:t xml:space="preserve">требования</w:t>
      </w:r>
      <w:bookmarkEnd w:id="143"/>
      <w:r>
        <w:t xml:space="preserve"> </w:t>
      </w:r>
      <w:r>
        <w:t xml:space="preserve">(</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w:t>
      </w:r>
      <w:r>
        <w:t xml:space="preserve"> исходя из предмета закупки,</w:t>
      </w:r>
      <w:r>
        <w:t xml:space="preserve"> которым </w:t>
      </w:r>
      <w:r>
        <w:t xml:space="preserve">также </w:t>
      </w:r>
      <w:r>
        <w:t xml:space="preserve">должны соответствовать </w:t>
      </w:r>
      <w:r>
        <w:t xml:space="preserve">У</w:t>
      </w:r>
      <w:r>
        <w:t xml:space="preserve">частники</w:t>
      </w:r>
      <w:r>
        <w:t xml:space="preserve">.</w:t>
      </w:r>
      <w:r/>
    </w:p>
    <w:p>
      <w:pPr>
        <w:pStyle w:val="1888"/>
      </w:pPr>
      <w:r/>
      <w:bookmarkStart w:id="144" w:name="_Ref410727030"/>
      <w:r>
        <w:t xml:space="preserve">Помимо обязательных и </w:t>
      </w:r>
      <w:r>
        <w:t xml:space="preserve">специальных</w:t>
      </w:r>
      <w:r>
        <w:t xml:space="preserve"> </w:t>
      </w:r>
      <w:r>
        <w:t xml:space="preserve">требований к </w:t>
      </w:r>
      <w:r>
        <w:t xml:space="preserve">У</w:t>
      </w:r>
      <w:r>
        <w:t xml:space="preserve">частникам</w:t>
      </w:r>
      <w:r>
        <w:t xml:space="preserve">, в Приложении №3 к настоящей Документации о закупке </w:t>
      </w:r>
      <w:r>
        <w:t xml:space="preserve">могут быть</w:t>
      </w:r>
      <w:r>
        <w:t xml:space="preserve"> </w:t>
      </w:r>
      <w:r>
        <w:t xml:space="preserve">установлены квалификационные требования</w:t>
      </w:r>
      <w:bookmarkEnd w:id="144"/>
      <w:r>
        <w:t xml:space="preserve"> </w:t>
      </w:r>
      <w:r>
        <w:t xml:space="preserve">(</w:t>
      </w:r>
      <w:r>
        <w:t xml:space="preserve">подраздел</w:t>
      </w:r>
      <w:r>
        <w:t xml:space="preserve"> </w:t>
      </w:r>
      <w:r>
        <w:fldChar w:fldCharType="begin"/>
      </w:r>
      <w:r>
        <w:instrText xml:space="preserve"> REF _Ref513730023 \r \h  \* MERGEFORMAT </w:instrText>
      </w:r>
      <w:r>
        <w:fldChar w:fldCharType="separate"/>
      </w:r>
      <w:r>
        <w:t xml:space="preserve">10.3</w:t>
      </w:r>
      <w:r>
        <w:fldChar w:fldCharType="end"/>
      </w:r>
      <w:r>
        <w:t xml:space="preserve">)</w:t>
      </w:r>
      <w:r>
        <w:t xml:space="preserve">, которым должны соответствовать </w:t>
      </w:r>
      <w:r>
        <w:t xml:space="preserve">У</w:t>
      </w:r>
      <w:r>
        <w:t xml:space="preserve">частники.</w:t>
      </w:r>
      <w:r/>
    </w:p>
    <w:p>
      <w:pPr>
        <w:pStyle w:val="1888"/>
      </w:pPr>
      <w:r>
        <w:t xml:space="preserve">Для подтверждения соответствия установленным требованиям </w:t>
      </w:r>
      <w:r>
        <w:t xml:space="preserve">У</w:t>
      </w:r>
      <w:r>
        <w:t xml:space="preserve">частник обязан приложить в составе заявки документы, перечисленные в Приложении №3 к настоящей Документации о закупке (раздел </w:t>
      </w:r>
      <w:r>
        <w:fldChar w:fldCharType="begin"/>
      </w:r>
      <w:r>
        <w:instrText xml:space="preserve"> REF _Ref513729886 \r \h  \* MERGEFORMAT </w:instrText>
      </w:r>
      <w:r>
        <w:fldChar w:fldCharType="separate"/>
      </w:r>
      <w:r>
        <w:t xml:space="preserve">1</w:t>
      </w:r>
      <w:r>
        <w:fldChar w:fldCharType="end"/>
      </w:r>
      <w:r>
        <w:t xml:space="preserve">).</w:t>
      </w:r>
      <w:r/>
    </w:p>
    <w:p>
      <w:pPr>
        <w:pStyle w:val="1851"/>
        <w:ind w:left="1134"/>
        <w:rPr>
          <w:sz w:val="28"/>
        </w:rPr>
      </w:pPr>
      <w:r/>
      <w:bookmarkStart w:id="145" w:name="_Toc418862919"/>
      <w:r/>
      <w:bookmarkStart w:id="146" w:name="_Toc418863076"/>
      <w:r/>
      <w:bookmarkStart w:id="147" w:name="_Ref324336874"/>
      <w:r/>
      <w:bookmarkStart w:id="148" w:name="_Toc141973723"/>
      <w:r/>
      <w:bookmarkEnd w:id="140"/>
      <w:r/>
      <w:bookmarkEnd w:id="145"/>
      <w:r/>
      <w:bookmarkEnd w:id="146"/>
      <w:r>
        <w:rPr>
          <w:sz w:val="28"/>
        </w:rPr>
        <w:t xml:space="preserve">К</w:t>
      </w:r>
      <w:r>
        <w:rPr>
          <w:sz w:val="28"/>
        </w:rPr>
        <w:t xml:space="preserve">оллективны</w:t>
      </w:r>
      <w:r>
        <w:rPr>
          <w:sz w:val="28"/>
        </w:rPr>
        <w:t xml:space="preserve">е</w:t>
      </w:r>
      <w:r>
        <w:rPr>
          <w:sz w:val="28"/>
        </w:rPr>
        <w:t xml:space="preserve"> участник</w:t>
      </w:r>
      <w:bookmarkEnd w:id="147"/>
      <w:r>
        <w:rPr>
          <w:sz w:val="28"/>
        </w:rPr>
        <w:t xml:space="preserve">и</w:t>
      </w:r>
      <w:bookmarkEnd w:id="148"/>
      <w:r>
        <w:rPr>
          <w:sz w:val="28"/>
        </w:rPr>
      </w:r>
      <w:r>
        <w:rPr>
          <w:sz w:val="28"/>
        </w:rPr>
      </w:r>
    </w:p>
    <w:p>
      <w:pPr>
        <w:pStyle w:val="1888"/>
      </w:pPr>
      <w:r/>
      <w:bookmarkStart w:id="149" w:name="_Ref457404602"/>
      <w:r>
        <w:t xml:space="preserve">В закупке могут участвовать юридические и физические лица, в том числе индивидуальные предприниматели</w:t>
      </w:r>
      <w:r>
        <w:t xml:space="preserve">, как самостоятельно (</w:t>
      </w:r>
      <w:r>
        <w:t xml:space="preserve">пункт </w:t>
      </w:r>
      <w:r>
        <w:fldChar w:fldCharType="begin"/>
      </w:r>
      <w:r>
        <w:instrText xml:space="preserve"> REF _Ref324335676 \r \h  \* MERGEFORMAT </w:instrText>
      </w:r>
      <w:r>
        <w:fldChar w:fldCharType="separate"/>
      </w:r>
      <w:r>
        <w:t xml:space="preserve">3.1.1</w:t>
      </w:r>
      <w:r>
        <w:fldChar w:fldCharType="end"/>
      </w:r>
      <w:r>
        <w:t xml:space="preserve">), так и их объединения, способные на законных основаниях выполнить требуем</w:t>
      </w:r>
      <w:r>
        <w:t xml:space="preserve">ую поставку продукции (</w:t>
      </w:r>
      <w:r>
        <w:t xml:space="preserve">далее – </w:t>
      </w:r>
      <w:r>
        <w:t xml:space="preserve">К</w:t>
      </w:r>
      <w:r>
        <w:t xml:space="preserve">оллективный участник).</w:t>
      </w:r>
      <w:bookmarkEnd w:id="149"/>
      <w:r/>
      <w:r/>
    </w:p>
    <w:p>
      <w:pPr>
        <w:pStyle w:val="1888"/>
      </w:pPr>
      <w:r>
        <w:t xml:space="preserve">Если заявка</w:t>
      </w:r>
      <w:r>
        <w:t xml:space="preserve"> </w:t>
      </w:r>
      <w:r>
        <w:t xml:space="preserve">подается </w:t>
      </w:r>
      <w:r>
        <w:t xml:space="preserve">К</w:t>
      </w:r>
      <w:r>
        <w:t xml:space="preserve">оллективным участником,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w:t>
      </w:r>
      <w:r>
        <w:t xml:space="preserve">К</w:t>
      </w:r>
      <w:r>
        <w:t xml:space="preserve">оллективными участниками в составе заявки, установленные в подразделе </w:t>
      </w:r>
      <w:r>
        <w:fldChar w:fldCharType="begin"/>
      </w:r>
      <w:r>
        <w:instrText xml:space="preserve"> REF _Ref514532002 \r \h </w:instrText>
      </w:r>
      <w:r>
        <w:fldChar w:fldCharType="separate"/>
      </w:r>
      <w:r>
        <w:t xml:space="preserve">10.4</w:t>
      </w:r>
      <w:r>
        <w:fldChar w:fldCharType="end"/>
      </w:r>
      <w:r>
        <w:t xml:space="preserve">.</w:t>
      </w:r>
      <w:r/>
    </w:p>
    <w:p>
      <w:pPr>
        <w:pStyle w:val="1888"/>
      </w:pPr>
      <w:r/>
      <w:bookmarkStart w:id="150" w:name="_Ref513735727"/>
      <w:r>
        <w:t xml:space="preserve">Члены </w:t>
      </w:r>
      <w:r>
        <w:t xml:space="preserve">К</w:t>
      </w:r>
      <w:r>
        <w:t xml:space="preserve">оллективного участника заключают между собой соглашение, соответствующее нормам </w:t>
      </w:r>
      <w:r>
        <w:t xml:space="preserve">ГК</w:t>
      </w:r>
      <w:r>
        <w:t xml:space="preserve"> РФ, и отвечающее следующим требованиям:</w:t>
      </w:r>
      <w:bookmarkEnd w:id="150"/>
      <w:r/>
      <w:r/>
    </w:p>
    <w:p>
      <w:pPr>
        <w:pStyle w:val="1897"/>
        <w:ind w:left="1701"/>
        <w:tabs>
          <w:tab w:val="clear" w:pos="5104" w:leader="none"/>
        </w:tabs>
      </w:pPr>
      <w:r>
        <w:t xml:space="preserve">в соглашении должны быть четко определены права и обязанности сторон как в рамках участия в </w:t>
      </w:r>
      <w:r>
        <w:t xml:space="preserve">закупке</w:t>
      </w:r>
      <w:r>
        <w:t xml:space="preserve">, так и в рамках исполнения Договора;</w:t>
      </w:r>
      <w:r/>
    </w:p>
    <w:p>
      <w:pPr>
        <w:pStyle w:val="1897"/>
        <w:ind w:left="1701"/>
        <w:tabs>
          <w:tab w:val="clear" w:pos="5104" w:leader="none"/>
        </w:tabs>
      </w:pPr>
      <w:r>
        <w:t xml:space="preserve">в соглашении должно быть приведено четкое распределение</w:t>
      </w:r>
      <w:r>
        <w:t xml:space="preserve"> номенклатуры,</w:t>
      </w:r>
      <w:r>
        <w:t xml:space="preserve"> объемов и стоимости, а также сроков поставки продукции между членами </w:t>
      </w:r>
      <w:r>
        <w:t xml:space="preserve">К</w:t>
      </w:r>
      <w:r>
        <w:t xml:space="preserve">оллективного </w:t>
      </w:r>
      <w:r>
        <w:t xml:space="preserve">у</w:t>
      </w:r>
      <w:r>
        <w:t xml:space="preserve">частника;</w:t>
      </w:r>
      <w:r/>
    </w:p>
    <w:p>
      <w:pPr>
        <w:pStyle w:val="1897"/>
        <w:ind w:left="1701"/>
        <w:tabs>
          <w:tab w:val="clear" w:pos="5104" w:leader="none"/>
        </w:tabs>
      </w:pPr>
      <w:r>
        <w:t xml:space="preserve">в соглашении должен быть определен лидер, который в дальнейшем представляет интересы каждого члена </w:t>
      </w:r>
      <w:r>
        <w:t xml:space="preserve">К</w:t>
      </w:r>
      <w:r>
        <w:t xml:space="preserve">оллективного участника во взаимоотношениях с Организатором и Заказчиком;</w:t>
      </w:r>
      <w:r/>
    </w:p>
    <w:p>
      <w:pPr>
        <w:pStyle w:val="1897"/>
        <w:ind w:left="1701"/>
        <w:tabs>
          <w:tab w:val="clear" w:pos="5104" w:leader="none"/>
        </w:tabs>
      </w:pPr>
      <w:r>
        <w:t xml:space="preserve">в соглашении должна быть установлена солидарная ответственность каждого члена </w:t>
      </w:r>
      <w:r>
        <w:t xml:space="preserve">К</w:t>
      </w:r>
      <w:r>
        <w:t xml:space="preserve">оллективного </w:t>
      </w:r>
      <w:r>
        <w:t xml:space="preserve">у</w:t>
      </w:r>
      <w:r>
        <w:t xml:space="preserve">частника по обязательствам, связанным с участием в </w:t>
      </w:r>
      <w:r>
        <w:t xml:space="preserve">закупке</w:t>
      </w:r>
      <w:r>
        <w:t xml:space="preserve">, заключением и последующим исполнением Договора;</w:t>
      </w:r>
      <w:r/>
    </w:p>
    <w:p>
      <w:pPr>
        <w:pStyle w:val="1897"/>
        <w:ind w:left="1701"/>
        <w:tabs>
          <w:tab w:val="clear" w:pos="5104" w:leader="none"/>
        </w:tabs>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1897"/>
        <w:ind w:left="1701"/>
        <w:tabs>
          <w:tab w:val="clear" w:pos="5104" w:leader="none"/>
        </w:tabs>
      </w:pPr>
      <w: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t xml:space="preserve">инициативе</w:t>
      </w:r>
      <w:r>
        <w:t xml:space="preserve"> </w:t>
      </w:r>
      <w:r>
        <w:t xml:space="preserve">Заказчика и </w:t>
      </w:r>
      <w:r>
        <w:t xml:space="preserve">соглашению сторон</w:t>
      </w:r>
      <w:r>
        <w:t xml:space="preserve">, данная схема может быть изменена.</w:t>
      </w:r>
      <w:r/>
    </w:p>
    <w:p>
      <w:pPr>
        <w:pStyle w:val="1888"/>
      </w:pPr>
      <w:r>
        <w:t xml:space="preserve">З</w:t>
      </w:r>
      <w:r>
        <w:t xml:space="preserve">аявка подготавливается и подается лидером от своего имени со ссылкой </w:t>
      </w:r>
      <w:r>
        <w:t xml:space="preserve">(как минимум, в Пись</w:t>
      </w:r>
      <w:r>
        <w:t xml:space="preserve">м</w:t>
      </w:r>
      <w:r>
        <w:t xml:space="preserve">е о подаче оферты) </w:t>
      </w:r>
      <w:r>
        <w:t xml:space="preserve">на то, что он представляет интересы </w:t>
      </w:r>
      <w:r>
        <w:t xml:space="preserve">К</w:t>
      </w:r>
      <w:r>
        <w:t xml:space="preserve">оллективного участника</w:t>
      </w:r>
      <w:r>
        <w:t xml:space="preserve">.</w:t>
      </w:r>
      <w:r/>
    </w:p>
    <w:p>
      <w:pPr>
        <w:pStyle w:val="1888"/>
      </w:pPr>
      <w:r/>
      <w:bookmarkStart w:id="151" w:name="_Ref514532634"/>
      <w:r>
        <w:t xml:space="preserve">Каждый член </w:t>
      </w:r>
      <w:r>
        <w:t xml:space="preserve">К</w:t>
      </w:r>
      <w:r>
        <w:t xml:space="preserve">оллективного участника (включая лидера </w:t>
      </w:r>
      <w:r>
        <w:t xml:space="preserve">К</w:t>
      </w:r>
      <w:r>
        <w:t xml:space="preserve">оллективного участника) должен отвечать всем </w:t>
      </w:r>
      <w:r>
        <w:t xml:space="preserve">обязательным </w:t>
      </w:r>
      <w:r>
        <w:t xml:space="preserve">требованиям Документации о закупке, изложенным 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 </w:t>
      </w:r>
      <w:bookmarkEnd w:id="151"/>
      <w:r/>
      <w:r/>
    </w:p>
    <w:p>
      <w:pPr>
        <w:pStyle w:val="1888"/>
      </w:pPr>
      <w:r>
        <w:t xml:space="preserve">При рассмотрении и оценке </w:t>
      </w:r>
      <w:r>
        <w:t xml:space="preserve">К</w:t>
      </w:r>
      <w:r>
        <w:t xml:space="preserve">оллективного участника на соответствие </w:t>
      </w:r>
      <w:r>
        <w:t xml:space="preserve">специальным </w:t>
      </w:r>
      <w:r>
        <w:t xml:space="preserve">и </w:t>
      </w:r>
      <w:r>
        <w:t xml:space="preserve">квалификационным</w:t>
      </w:r>
      <w:r>
        <w:t xml:space="preserve"> </w:t>
      </w:r>
      <w:r>
        <w:t xml:space="preserve">требованиям </w:t>
      </w:r>
      <w:r>
        <w:t xml:space="preserve">(подраздел</w:t>
      </w:r>
      <w:r>
        <w:t xml:space="preserve">ы</w:t>
      </w:r>
      <w:r>
        <w:t xml:space="preserve"> </w:t>
      </w:r>
      <w:r>
        <w:fldChar w:fldCharType="begin"/>
      </w:r>
      <w:r>
        <w:instrText xml:space="preserve"> REF _Ref513729975 \r \h  \* MERGEFORMAT </w:instrText>
      </w:r>
      <w:r>
        <w:fldChar w:fldCharType="separate"/>
      </w:r>
      <w:r>
        <w:t xml:space="preserve">10.2</w:t>
      </w:r>
      <w:r>
        <w:fldChar w:fldCharType="end"/>
      </w:r>
      <w:r>
        <w:t xml:space="preserve"> – </w:t>
      </w:r>
      <w:r>
        <w:fldChar w:fldCharType="begin"/>
      </w:r>
      <w:r>
        <w:instrText xml:space="preserve"> REF _Ref513730023 \r \h  \* MERGEFORMAT </w:instrText>
      </w:r>
      <w:r>
        <w:fldChar w:fldCharType="separate"/>
      </w:r>
      <w:r>
        <w:t xml:space="preserve">10.3</w:t>
      </w:r>
      <w:r>
        <w:fldChar w:fldCharType="end"/>
      </w:r>
      <w:r>
        <w:t xml:space="preserve">)</w:t>
      </w:r>
      <w:r>
        <w:t xml:space="preserve"> количественные параметры деятельности членов </w:t>
      </w:r>
      <w:r>
        <w:t xml:space="preserve">К</w:t>
      </w:r>
      <w:r>
        <w:t xml:space="preserve">оллективного участника (в том числе</w:t>
      </w:r>
      <w:r>
        <w:t xml:space="preserve"> </w:t>
      </w:r>
      <w:r>
        <w:t xml:space="preserve">опыт, </w:t>
      </w:r>
      <w:r>
        <w:t xml:space="preserve">обеспеченность материально-техническими ресурсами, кадровыми ресурсами) суммируются</w:t>
      </w:r>
      <w:r>
        <w:t xml:space="preserve">.</w:t>
      </w:r>
      <w:r>
        <w:t xml:space="preserve"> </w:t>
      </w:r>
      <w:r/>
    </w:p>
    <w:p>
      <w:pPr>
        <w:pStyle w:val="1888"/>
      </w:pPr>
      <w:r/>
      <w:bookmarkStart w:id="152" w:name="_Ref139383711"/>
      <w:r>
        <w:t xml:space="preserve">Н</w:t>
      </w:r>
      <w:r>
        <w:t xml:space="preserve">е подлежащие суммированию показатели, в том числе </w:t>
      </w:r>
      <w:r>
        <w:t xml:space="preserve">показатели</w:t>
      </w:r>
      <w:r>
        <w:t xml:space="preserve">, относящие</w:t>
      </w:r>
      <w:r>
        <w:t xml:space="preserve">ся</w:t>
      </w:r>
      <w:r>
        <w:t xml:space="preserve"> к качественным характеристикам </w:t>
      </w:r>
      <w:r>
        <w:t xml:space="preserve">требуемого</w:t>
      </w:r>
      <w:r>
        <w:t xml:space="preserve"> опыта работы, а также </w:t>
      </w:r>
      <w:r>
        <w:t xml:space="preserve">наличие </w:t>
      </w:r>
      <w:r>
        <w:t xml:space="preserve">специальных допусков</w:t>
      </w:r>
      <w:r>
        <w:t xml:space="preserve">, </w:t>
      </w:r>
      <w:r>
        <w:t xml:space="preserve">лицензий, </w:t>
      </w:r>
      <w:r>
        <w:t xml:space="preserve">членства в саморегулируемых организациях, </w:t>
      </w:r>
      <w:r>
        <w:t xml:space="preserve">других разрешительных документов (при установлении соответствующих требований в </w:t>
      </w:r>
      <w:r>
        <w:t xml:space="preserve">подразделах</w:t>
      </w:r>
      <w:r>
        <w:t xml:space="preserve"> </w:t>
      </w:r>
      <w:r>
        <w:fldChar w:fldCharType="begin"/>
      </w:r>
      <w:r>
        <w:instrText xml:space="preserve"> REF _Ref513729975 \r \h  \* MERGEFORMAT </w:instrText>
      </w:r>
      <w:r>
        <w:fldChar w:fldCharType="separate"/>
      </w:r>
      <w:r>
        <w:t xml:space="preserve">10.2</w:t>
      </w:r>
      <w:r>
        <w:fldChar w:fldCharType="end"/>
      </w:r>
      <w:r>
        <w:t xml:space="preserve"> – </w:t>
      </w:r>
      <w:r>
        <w:fldChar w:fldCharType="begin"/>
      </w:r>
      <w:r>
        <w:instrText xml:space="preserve"> REF _Ref513730023 \r \h  \* MERGEFORMAT </w:instrText>
      </w:r>
      <w:r>
        <w:fldChar w:fldCharType="separate"/>
      </w:r>
      <w:r>
        <w:t xml:space="preserve">10.3</w:t>
      </w:r>
      <w:r>
        <w:fldChar w:fldCharType="end"/>
      </w:r>
      <w:r>
        <w:t xml:space="preserve">), должны быть в </w:t>
      </w:r>
      <w:r>
        <w:t xml:space="preserve">наличии </w:t>
      </w:r>
      <w:r>
        <w:t xml:space="preserve">у</w:t>
      </w:r>
      <w:r>
        <w:t xml:space="preserve"> член</w:t>
      </w:r>
      <w:r>
        <w:t xml:space="preserve">ов</w:t>
      </w:r>
      <w:r>
        <w:t xml:space="preserve"> К</w:t>
      </w:r>
      <w:r>
        <w:t xml:space="preserve">оллективного участника</w:t>
      </w:r>
      <w:r>
        <w:t xml:space="preserve">, </w:t>
      </w:r>
      <w:r>
        <w:t xml:space="preserve">котор</w:t>
      </w:r>
      <w:r>
        <w:t xml:space="preserve">ым</w:t>
      </w:r>
      <w:r>
        <w:t xml:space="preserve"> в соответствии с Планом распределения объемов поставки продукции внутри </w:t>
      </w:r>
      <w:r>
        <w:t xml:space="preserve">К</w:t>
      </w:r>
      <w:r>
        <w:t xml:space="preserve">оллективного участника будет поручена</w:t>
      </w:r>
      <w:r>
        <w:t xml:space="preserve"> </w:t>
      </w:r>
      <w:r>
        <w:t xml:space="preserve">непосредственная </w:t>
      </w:r>
      <w:r>
        <w:t xml:space="preserve">поставка продукции, требующая наличия указанных </w:t>
      </w:r>
      <w:r>
        <w:t xml:space="preserve">опыта работы, а также </w:t>
      </w:r>
      <w:r>
        <w:t xml:space="preserve">специальных допусков</w:t>
      </w:r>
      <w:r>
        <w:t xml:space="preserve">, </w:t>
      </w:r>
      <w:r>
        <w:t xml:space="preserve">лицензий, разрешительных документов</w:t>
      </w:r>
      <w:r>
        <w:t xml:space="preserve">, членства в саморегулируемых организациях в соответствии с законодательством РФ (с уровнем ответственности пропорционально поручен</w:t>
      </w:r>
      <w:r>
        <w:t xml:space="preserve">ному объему поставки продукции)</w:t>
      </w:r>
      <w:r>
        <w:t xml:space="preserve"> и других показателей, не подлежащих суммированию.</w:t>
      </w:r>
      <w:bookmarkStart w:id="153" w:name="_Ref502240664"/>
      <w:r/>
      <w:bookmarkEnd w:id="152"/>
      <w:r/>
      <w:r/>
    </w:p>
    <w:p>
      <w:pPr>
        <w:pStyle w:val="1888"/>
      </w:pPr>
      <w:r>
        <w:t xml:space="preserve">В случае несоответствия какого-либо из заявленных членов </w:t>
      </w:r>
      <w:r>
        <w:t xml:space="preserve">К</w:t>
      </w:r>
      <w:r>
        <w:t xml:space="preserve">оллективного участника требованиям</w:t>
      </w:r>
      <w:r>
        <w:t xml:space="preserve">,</w:t>
      </w:r>
      <w:r>
        <w:t xml:space="preserve"> </w:t>
      </w:r>
      <w:r>
        <w:t xml:space="preserve">установленным в Приложении №3 к настоящей</w:t>
      </w:r>
      <w:r>
        <w:t xml:space="preserve"> </w:t>
      </w:r>
      <w:r>
        <w:t xml:space="preserve">Д</w:t>
      </w:r>
      <w:r>
        <w:t xml:space="preserve">окументации о закупке, заявка такого </w:t>
      </w:r>
      <w:r>
        <w:t xml:space="preserve">К</w:t>
      </w:r>
      <w:r>
        <w:t xml:space="preserve">оллективного участника отклоняется</w:t>
      </w:r>
      <w:r>
        <w:t xml:space="preserve">.</w:t>
      </w:r>
      <w:r/>
    </w:p>
    <w:p>
      <w:pPr>
        <w:pStyle w:val="1888"/>
      </w:pPr>
      <w:r/>
      <w:bookmarkStart w:id="154" w:name="_Ref514532058"/>
      <w:r>
        <w:t xml:space="preserve">Любое юридическое или физическое лицо </w:t>
      </w:r>
      <w:r>
        <w:t xml:space="preserve">(</w:t>
      </w:r>
      <w:r>
        <w:t xml:space="preserve">в том числе </w:t>
      </w:r>
      <w:r>
        <w:t xml:space="preserve">индивидуальный предприниматель</w:t>
      </w:r>
      <w:r>
        <w:t xml:space="preserve">)</w:t>
      </w:r>
      <w:r>
        <w:t xml:space="preserve"> может входить в состав только одного </w:t>
      </w:r>
      <w:r>
        <w:t xml:space="preserve">К</w:t>
      </w:r>
      <w:r>
        <w:t xml:space="preserve">оллективного участника и при этом не имеет права одновременно:</w:t>
      </w:r>
      <w:bookmarkEnd w:id="153"/>
      <w:r/>
      <w:bookmarkEnd w:id="154"/>
      <w:r>
        <w:t xml:space="preserve"> </w:t>
      </w:r>
      <w:r/>
    </w:p>
    <w:p>
      <w:pPr>
        <w:pStyle w:val="1897"/>
        <w:ind w:left="1701"/>
        <w:tabs>
          <w:tab w:val="clear" w:pos="5104" w:leader="none"/>
        </w:tabs>
      </w:pPr>
      <w:r>
        <w:t xml:space="preserve">принимать участие в это</w:t>
      </w:r>
      <w:r>
        <w:t xml:space="preserve">й</w:t>
      </w:r>
      <w:r>
        <w:t xml:space="preserve"> же </w:t>
      </w:r>
      <w:r>
        <w:t xml:space="preserve">закупке</w:t>
      </w:r>
      <w:r>
        <w:t xml:space="preserve"> самостоятельно;</w:t>
      </w:r>
      <w:r/>
    </w:p>
    <w:p>
      <w:pPr>
        <w:pStyle w:val="1897"/>
        <w:ind w:left="1701"/>
        <w:tabs>
          <w:tab w:val="clear" w:pos="5104" w:leader="none"/>
        </w:tabs>
      </w:pPr>
      <w:r>
        <w:t xml:space="preserve">принимать участие в это</w:t>
      </w:r>
      <w:r>
        <w:t xml:space="preserve">й</w:t>
      </w:r>
      <w:r>
        <w:t xml:space="preserve"> же </w:t>
      </w:r>
      <w:r>
        <w:t xml:space="preserve">закупке</w:t>
      </w:r>
      <w:r>
        <w:t xml:space="preserve"> в качестве </w:t>
      </w:r>
      <w:r>
        <w:t xml:space="preserve">Г</w:t>
      </w:r>
      <w:r>
        <w:t xml:space="preserve">енерального подрядчика или субподрядчика (под</w:t>
      </w:r>
      <w:r>
        <w:t xml:space="preserve">раздел</w:t>
      </w:r>
      <w:r>
        <w:t xml:space="preserve"> </w:t>
      </w:r>
      <w:r>
        <w:fldChar w:fldCharType="begin"/>
      </w:r>
      <w:r>
        <w:instrText xml:space="preserve"> REF _Ref384119718 \r \h  \* MERGEFORMAT </w:instrText>
      </w:r>
      <w:r>
        <w:fldChar w:fldCharType="separate"/>
      </w:r>
      <w:r>
        <w:t xml:space="preserve">3.3</w:t>
      </w:r>
      <w:r>
        <w:fldChar w:fldCharType="end"/>
      </w:r>
      <w:r>
        <w:t xml:space="preserve">).</w:t>
      </w:r>
      <w:r/>
    </w:p>
    <w:p>
      <w:pPr>
        <w:pStyle w:val="1888"/>
      </w:pPr>
      <w:r>
        <w:t xml:space="preserve">В случае невыполнения требований, указанных в п</w:t>
      </w:r>
      <w:r>
        <w:t xml:space="preserve">ункте</w:t>
      </w:r>
      <w:r>
        <w:t xml:space="preserve"> </w:t>
      </w:r>
      <w:r>
        <w:fldChar w:fldCharType="begin"/>
      </w:r>
      <w:r>
        <w:instrText xml:space="preserve"> REF _Ref514532058 \r \h </w:instrText>
      </w:r>
      <w:r>
        <w:fldChar w:fldCharType="separate"/>
      </w:r>
      <w:r>
        <w:t xml:space="preserve">3.2.9</w:t>
      </w:r>
      <w:r>
        <w:fldChar w:fldCharType="end"/>
      </w:r>
      <w:r>
        <w:t xml:space="preserve">, </w:t>
      </w:r>
      <w:r>
        <w:t xml:space="preserve">все </w:t>
      </w:r>
      <w:r>
        <w:t xml:space="preserve">заявки с участием таких лиц будут отклонены без рассмотрения по существу. </w:t>
      </w:r>
      <w:r/>
    </w:p>
    <w:p>
      <w:pPr>
        <w:pStyle w:val="1888"/>
      </w:pPr>
      <w:r>
        <w:t xml:space="preserve">Заявка, которую подает </w:t>
      </w:r>
      <w:r>
        <w:t xml:space="preserve">К</w:t>
      </w:r>
      <w:r>
        <w:t xml:space="preserve">оллективный участник, может быть отклонена, если в процессе </w:t>
      </w:r>
      <w:r>
        <w:t xml:space="preserve">закупки</w:t>
      </w:r>
      <w:r>
        <w:t xml:space="preserve"> до выбора Победителя </w:t>
      </w:r>
      <w:r>
        <w:t xml:space="preserve">выяснится, что из состава </w:t>
      </w:r>
      <w:r>
        <w:t xml:space="preserve">К</w:t>
      </w:r>
      <w:r>
        <w:t xml:space="preserve">оллективного участника вышел один или несколько его членов.</w:t>
      </w:r>
      <w:r/>
    </w:p>
    <w:p>
      <w:pPr>
        <w:pStyle w:val="1888"/>
      </w:pPr>
      <w:r>
        <w:t xml:space="preserve">Заказчик имеет право на одностороннее расторжение / незаключение Договора, если из состава </w:t>
      </w:r>
      <w:r>
        <w:t xml:space="preserve">К</w:t>
      </w:r>
      <w:r>
        <w:t xml:space="preserve">оллективного участника вышел один или несколько его членов.</w:t>
      </w:r>
      <w:r/>
    </w:p>
    <w:p>
      <w:pPr>
        <w:pStyle w:val="1851"/>
        <w:ind w:left="1134"/>
        <w:rPr>
          <w:sz w:val="28"/>
        </w:rPr>
      </w:pPr>
      <w:r/>
      <w:bookmarkStart w:id="155" w:name="_Ref384119718"/>
      <w:r/>
      <w:bookmarkStart w:id="156" w:name="_Toc141973724"/>
      <w:r>
        <w:rPr>
          <w:sz w:val="28"/>
        </w:rPr>
        <w:t xml:space="preserve">Г</w:t>
      </w:r>
      <w:r>
        <w:rPr>
          <w:sz w:val="28"/>
        </w:rPr>
        <w:t xml:space="preserve">енеральны</w:t>
      </w:r>
      <w:r>
        <w:rPr>
          <w:sz w:val="28"/>
        </w:rPr>
        <w:t xml:space="preserve">е</w:t>
      </w:r>
      <w:r>
        <w:rPr>
          <w:sz w:val="28"/>
        </w:rPr>
        <w:t xml:space="preserve"> подрядчик</w:t>
      </w:r>
      <w:r>
        <w:rPr>
          <w:sz w:val="28"/>
        </w:rPr>
        <w:t xml:space="preserve">и</w:t>
      </w:r>
      <w:bookmarkEnd w:id="155"/>
      <w:r/>
      <w:bookmarkEnd w:id="156"/>
      <w:r>
        <w:rPr>
          <w:sz w:val="28"/>
        </w:rPr>
      </w:r>
      <w:r>
        <w:rPr>
          <w:sz w:val="28"/>
        </w:rPr>
      </w:r>
    </w:p>
    <w:p>
      <w:pPr>
        <w:pStyle w:val="1888"/>
      </w:pPr>
      <w:r>
        <w:t xml:space="preserve">Если иное не предусмотрено проектом Договора (раздел </w:t>
      </w:r>
      <w:r>
        <w:fldChar w:fldCharType="begin"/>
      </w:r>
      <w:r>
        <w:instrText xml:space="preserve"> REF _Ref324332106 \r \h  \* MERGEFORMAT </w:instrText>
      </w:r>
      <w:r>
        <w:fldChar w:fldCharType="separate"/>
      </w:r>
      <w:r>
        <w:t xml:space="preserve">9</w:t>
      </w:r>
      <w:r>
        <w:fldChar w:fldCharType="end"/>
      </w:r>
      <w:r>
        <w:t xml:space="preserve">), принимать участие в </w:t>
      </w:r>
      <w:r>
        <w:t xml:space="preserve">закупке</w:t>
      </w:r>
      <w:r>
        <w:t xml:space="preserve"> и претендовать на победу в не</w:t>
      </w:r>
      <w:r>
        <w:t xml:space="preserve">й</w:t>
      </w:r>
      <w:r>
        <w:t xml:space="preserve"> могут </w:t>
      </w:r>
      <w:r>
        <w:t xml:space="preserve">Г</w:t>
      </w:r>
      <w:r>
        <w:t xml:space="preserve">енеральные подрядчики.</w:t>
      </w:r>
      <w:r/>
    </w:p>
    <w:p>
      <w:pPr>
        <w:pStyle w:val="1888"/>
      </w:pPr>
      <w:r>
        <w:t xml:space="preserve">В случае если это предусмотрено пунктом </w:t>
      </w:r>
      <w:r>
        <w:fldChar w:fldCharType="begin"/>
      </w:r>
      <w:r>
        <w:instrText xml:space="preserve"> REF _Ref384632108 \w \h  \* MERGEFORMAT </w:instrText>
      </w:r>
      <w:r>
        <w:fldChar w:fldCharType="separate"/>
      </w:r>
      <w:r>
        <w:t xml:space="preserve">1.2.25</w:t>
      </w:r>
      <w:r>
        <w:fldChar w:fldCharType="end"/>
      </w:r>
      <w:r>
        <w:t xml:space="preserve">, процедура рассмотрения и оценки заявок Участников, выступающих </w:t>
      </w:r>
      <w:r>
        <w:t xml:space="preserve">Г</w:t>
      </w:r>
      <w:r>
        <w:t xml:space="preserve">енеральными подрядчиками, осуществляется с учетом привлекаемых субподрядчи</w:t>
      </w:r>
      <w:r>
        <w:t xml:space="preserve">ков в порядке, установленном </w:t>
      </w:r>
      <w:r>
        <w:t xml:space="preserve">пунктами </w:t>
      </w:r>
      <w:r>
        <w:fldChar w:fldCharType="begin"/>
      </w:r>
      <w:r>
        <w:instrText xml:space="preserve"> REF _Ref478038498 \w \h  \* MERGEFORMAT </w:instrText>
      </w:r>
      <w:r>
        <w:fldChar w:fldCharType="separate"/>
      </w:r>
      <w:r>
        <w:t xml:space="preserve">3.3.3</w:t>
      </w:r>
      <w:r>
        <w:fldChar w:fldCharType="end"/>
      </w:r>
      <w:r>
        <w:t xml:space="preserve">–</w:t>
      </w:r>
      <w:r>
        <w:fldChar w:fldCharType="begin"/>
      </w:r>
      <w:r>
        <w:instrText xml:space="preserve"> REF _Ref514540600 \r \h </w:instrText>
      </w:r>
      <w:r>
        <w:fldChar w:fldCharType="separate"/>
      </w:r>
      <w:r>
        <w:t xml:space="preserve">3.3.7</w:t>
      </w:r>
      <w:r>
        <w:fldChar w:fldCharType="end"/>
      </w:r>
      <w:r>
        <w:t xml:space="preserve">.</w:t>
      </w:r>
      <w:r/>
    </w:p>
    <w:p>
      <w:pPr>
        <w:pStyle w:val="1888"/>
      </w:pPr>
      <w:r/>
      <w:bookmarkStart w:id="157" w:name="_Ref478038498"/>
      <w:r>
        <w:t xml:space="preserve">Если заявка подается </w:t>
      </w:r>
      <w:r>
        <w:t xml:space="preserve">Г</w:t>
      </w:r>
      <w:r>
        <w:t xml:space="preserve">енеральным подрядчик</w:t>
      </w:r>
      <w:r>
        <w:t xml:space="preserve">ом</w:t>
      </w:r>
      <w:r>
        <w:t xml:space="preserve">,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t xml:space="preserve">енеральными подрядчиками</w:t>
      </w:r>
      <w:r>
        <w:t xml:space="preserve"> в составе заявки, установленные в подразделе </w:t>
      </w:r>
      <w:r>
        <w:fldChar w:fldCharType="begin"/>
      </w:r>
      <w:r>
        <w:instrText xml:space="preserve"> REF _Ref514538549 \r \h </w:instrText>
      </w:r>
      <w:r>
        <w:fldChar w:fldCharType="separate"/>
      </w:r>
      <w:r>
        <w:t xml:space="preserve">10.5</w:t>
      </w:r>
      <w:r>
        <w:fldChar w:fldCharType="end"/>
      </w:r>
      <w:r>
        <w:t xml:space="preserve">.</w:t>
      </w:r>
      <w:r/>
    </w:p>
    <w:p>
      <w:pPr>
        <w:pStyle w:val="1888"/>
      </w:pPr>
      <w:r>
        <w:t xml:space="preserve">Генеральный подрядчик должен </w:t>
      </w:r>
      <w:r>
        <w:t xml:space="preserve">самостоятельно </w:t>
      </w:r>
      <w:r>
        <w:t xml:space="preserve">отвечать </w:t>
      </w:r>
      <w:r>
        <w:t xml:space="preserve">всем </w:t>
      </w:r>
      <w:r>
        <w:t xml:space="preserve">обязательным </w:t>
      </w:r>
      <w:r>
        <w:t xml:space="preserve">требованиям Документации о закупке, изложенным </w:t>
      </w:r>
      <w:r>
        <w:t xml:space="preserve">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 а также иметь членство в саморегулируемой организации в соответствии с законо</w:t>
      </w:r>
      <w:r>
        <w:t xml:space="preserve">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t xml:space="preserve">и</w:t>
      </w:r>
      <w:r>
        <w:t xml:space="preserve"> членства в саморегулируемых организациях) </w:t>
      </w:r>
      <w:r>
        <w:t xml:space="preserve">(подразделы</w:t>
      </w:r>
      <w:r>
        <w:t xml:space="preserve"> </w:t>
      </w:r>
      <w:r>
        <w:fldChar w:fldCharType="begin"/>
      </w:r>
      <w:r>
        <w:instrText xml:space="preserve"> REF _Ref513729975 \r \h  \* MERGEFORMAT </w:instrText>
      </w:r>
      <w:r>
        <w:fldChar w:fldCharType="separate"/>
      </w:r>
      <w:r>
        <w:t xml:space="preserve">10.2</w:t>
      </w:r>
      <w:r>
        <w:fldChar w:fldCharType="end"/>
      </w:r>
      <w:r>
        <w:t xml:space="preserve"> – </w:t>
      </w:r>
      <w:r>
        <w:fldChar w:fldCharType="begin"/>
      </w:r>
      <w:r>
        <w:instrText xml:space="preserve"> REF _Ref513730023 \r \h  \* MERGEFORMAT </w:instrText>
      </w:r>
      <w:r>
        <w:fldChar w:fldCharType="separate"/>
      </w:r>
      <w:r>
        <w:t xml:space="preserve">10.3</w:t>
      </w:r>
      <w:r>
        <w:fldChar w:fldCharType="end"/>
      </w:r>
      <w:r>
        <w:t xml:space="preserve">)</w:t>
      </w:r>
      <w:r>
        <w:t xml:space="preserve"> производится в отношении </w:t>
      </w:r>
      <w:r>
        <w:t xml:space="preserve">Генерального подрядчика</w:t>
      </w:r>
      <w:r>
        <w:t xml:space="preserve"> только в части объема поставки продукции, который ему предполагается поручить в соответствии с Планом распределения объемов </w:t>
      </w:r>
      <w:r>
        <w:t xml:space="preserve">поставки продукции </w:t>
      </w:r>
      <w:r>
        <w:t xml:space="preserve">между </w:t>
      </w:r>
      <w:r>
        <w:t xml:space="preserve">Г</w:t>
      </w:r>
      <w:r>
        <w:t xml:space="preserve">енеральным подрядчиком и су</w:t>
      </w:r>
      <w:r>
        <w:t xml:space="preserve">бподрядчиком</w:t>
      </w:r>
      <w:r>
        <w:t xml:space="preserve">. </w:t>
      </w:r>
      <w:bookmarkEnd w:id="157"/>
      <w:r/>
      <w:r/>
    </w:p>
    <w:p>
      <w:pPr>
        <w:pStyle w:val="1888"/>
      </w:pPr>
      <w:r/>
      <w:bookmarkStart w:id="158" w:name="_Ref514550640"/>
      <w:r>
        <w:t xml:space="preserve">К</w:t>
      </w:r>
      <w:r>
        <w:t xml:space="preserve">аждый из привлекаемых субподрядчиков</w:t>
      </w:r>
      <w:r>
        <w:t xml:space="preserve"> должен отвечать всем требованиям </w:t>
      </w:r>
      <w:r>
        <w:t xml:space="preserve">Документации о закупке, изложенным в Приложении №3 к настоящей Документации о закупке (раздел </w:t>
      </w:r>
      <w:r>
        <w:fldChar w:fldCharType="begin"/>
      </w:r>
      <w:r>
        <w:instrText xml:space="preserve"> REF _Ref513729886 \r \h  \* MERGEFORMAT </w:instrText>
      </w:r>
      <w:r>
        <w:fldChar w:fldCharType="separate"/>
      </w:r>
      <w:r>
        <w:t xml:space="preserve">1</w:t>
      </w:r>
      <w:r>
        <w:fldChar w:fldCharType="end"/>
      </w:r>
      <w:r>
        <w:t xml:space="preserve">)</w:t>
      </w:r>
      <w:r>
        <w:t xml:space="preserve">, </w:t>
      </w:r>
      <w:r>
        <w:t xml:space="preserve">за исключением требования о наличи</w:t>
      </w:r>
      <w:r>
        <w:t xml:space="preserve">и</w:t>
      </w:r>
      <w:r>
        <w:t xml:space="preserve"> членства в саморегулируемых организациях</w:t>
      </w:r>
      <w:r>
        <w:t xml:space="preserve">. При этом проверка на соответствие </w:t>
      </w:r>
      <w:r>
        <w:t xml:space="preserve">специальным</w:t>
      </w:r>
      <w:r>
        <w:t xml:space="preserve"> </w:t>
      </w:r>
      <w:r>
        <w:t xml:space="preserve">и квалификационным требованиям (подразделы </w:t>
      </w:r>
      <w:r>
        <w:fldChar w:fldCharType="begin"/>
      </w:r>
      <w:r>
        <w:instrText xml:space="preserve"> REF _Ref513729975 \r \h  \* MERGEFORMAT </w:instrText>
      </w:r>
      <w:r>
        <w:fldChar w:fldCharType="separate"/>
      </w:r>
      <w:r>
        <w:t xml:space="preserve">10.2</w:t>
      </w:r>
      <w:r>
        <w:fldChar w:fldCharType="end"/>
      </w:r>
      <w:r>
        <w:t xml:space="preserve"> – </w:t>
      </w:r>
      <w:r>
        <w:fldChar w:fldCharType="begin"/>
      </w:r>
      <w:r>
        <w:instrText xml:space="preserve"> REF _Ref513730023 \r \h  \* MERGEFORMAT </w:instrText>
      </w:r>
      <w:r>
        <w:fldChar w:fldCharType="separate"/>
      </w:r>
      <w:r>
        <w:t xml:space="preserve">10.3</w:t>
      </w:r>
      <w:r>
        <w:fldChar w:fldCharType="end"/>
      </w:r>
      <w:r>
        <w:t xml:space="preserve">), производится в отношении </w:t>
      </w:r>
      <w:r>
        <w:t xml:space="preserve">субподрядчика</w:t>
      </w:r>
      <w:r>
        <w:t xml:space="preserve"> только в части объема поставки продукции, который ему предполагается поручить в соответствии с Планом </w:t>
      </w:r>
      <w:r>
        <w:t xml:space="preserve">распределения объемов поставки продукции </w:t>
      </w:r>
      <w:r>
        <w:t xml:space="preserve">между </w:t>
      </w:r>
      <w:r>
        <w:t xml:space="preserve">Г</w:t>
      </w:r>
      <w:r>
        <w:t xml:space="preserve">енеральным подрядчиком и су</w:t>
      </w:r>
      <w:r>
        <w:t xml:space="preserve">бподрядчиком.</w:t>
      </w:r>
      <w:bookmarkEnd w:id="158"/>
      <w:r/>
      <w:r/>
    </w:p>
    <w:p>
      <w:pPr>
        <w:pStyle w:val="1888"/>
      </w:pPr>
      <w:r>
        <w:t xml:space="preserve">При оценке </w:t>
      </w:r>
      <w:r>
        <w:t xml:space="preserve">и сопоставлении заявки Генерального подрядчика</w:t>
      </w:r>
      <w:r>
        <w:t xml:space="preserve"> </w:t>
      </w:r>
      <w:r>
        <w:t xml:space="preserve">по квалификационным критериям</w:t>
      </w:r>
      <w:r>
        <w:t xml:space="preserve"> </w:t>
      </w:r>
      <w:r>
        <w:t xml:space="preserve">оценки (в случае их установления в разделе </w:t>
      </w:r>
      <w:r>
        <w:fldChar w:fldCharType="begin"/>
      </w:r>
      <w:r>
        <w:instrText xml:space="preserve"> REF _Ref384118605 \r \h </w:instrText>
      </w:r>
      <w:r>
        <w:fldChar w:fldCharType="separate"/>
      </w:r>
      <w:r>
        <w:t xml:space="preserve">13</w:t>
      </w:r>
      <w:r>
        <w:fldChar w:fldCharType="end"/>
      </w:r>
      <w:r>
        <w:t xml:space="preserve">)</w:t>
      </w:r>
      <w:r>
        <w:t xml:space="preserve"> количественные параметры деятельности </w:t>
      </w:r>
      <w:r>
        <w:t xml:space="preserve">Генерального подрядчика</w:t>
      </w:r>
      <w:r>
        <w:t xml:space="preserve"> </w:t>
      </w:r>
      <w:r>
        <w:t xml:space="preserve">и субподрядчиков </w:t>
      </w:r>
      <w:r>
        <w:t xml:space="preserve">суммируются</w:t>
      </w:r>
      <w:r>
        <w:t xml:space="preserve"> (в том числе</w:t>
      </w:r>
      <w:r>
        <w:t xml:space="preserve"> </w:t>
      </w:r>
      <w:r>
        <w:t xml:space="preserve">опыт, </w:t>
      </w:r>
      <w:r>
        <w:t xml:space="preserve">обеспеченность материально-техническими ресурсами, кадровыми ресурсами)</w:t>
      </w:r>
      <w:r>
        <w:t xml:space="preserve">.</w:t>
      </w:r>
      <w:r/>
    </w:p>
    <w:p>
      <w:pPr>
        <w:pStyle w:val="1888"/>
      </w:pPr>
      <w:r>
        <w:t xml:space="preserve">Люб</w:t>
      </w:r>
      <w:r>
        <w:t xml:space="preserve">ое</w:t>
      </w:r>
      <w:r>
        <w:t xml:space="preserve"> </w:t>
      </w:r>
      <w:r>
        <w:t xml:space="preserve">юридическое или физическое лицо </w:t>
      </w:r>
      <w:r>
        <w:t xml:space="preserve">(в том числе </w:t>
      </w:r>
      <w:r>
        <w:t xml:space="preserve">индивидуальный предприниматель</w:t>
      </w:r>
      <w:r>
        <w:t xml:space="preserve">)</w:t>
      </w:r>
      <w:r>
        <w:t xml:space="preserve"> может </w:t>
      </w:r>
      <w:r>
        <w:t xml:space="preserve">являться субподрядчиком у произвольного числа </w:t>
      </w:r>
      <w:r>
        <w:t xml:space="preserve">Г</w:t>
      </w:r>
      <w:r>
        <w:t xml:space="preserve">енеральных подрядчиков, а также имеет право самостоятельно принимать участие в </w:t>
      </w:r>
      <w:r>
        <w:t xml:space="preserve">закупке</w:t>
      </w:r>
      <w:r>
        <w:t xml:space="preserve">.</w:t>
      </w:r>
      <w:r>
        <w:t xml:space="preserve"> </w:t>
      </w:r>
      <w:bookmarkStart w:id="159" w:name="_Ref514540600"/>
      <w:r>
        <w:t xml:space="preserve">При этом с</w:t>
      </w:r>
      <w:r>
        <w:t xml:space="preserve">убподрядчики не могут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Каждый </w:t>
      </w:r>
      <w:r>
        <w:t xml:space="preserve">Г</w:t>
      </w:r>
      <w:r>
        <w:t xml:space="preserve">енеральный подрядчик может подать только одну заявку и не может быть субподрядчиком у других </w:t>
      </w:r>
      <w:r>
        <w:t xml:space="preserve">Г</w:t>
      </w:r>
      <w:r>
        <w:t xml:space="preserve">енеральных подрядчиков, а также не может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В случае невыполнения этих требований заявки с участием таких организаций </w:t>
      </w:r>
      <w:r>
        <w:t xml:space="preserve">будут</w:t>
      </w:r>
      <w:r>
        <w:t xml:space="preserve"> отклонены без рассмотрения по существу.</w:t>
      </w:r>
      <w:bookmarkEnd w:id="159"/>
      <w:r>
        <w:t xml:space="preserve"> </w:t>
      </w:r>
      <w:r/>
    </w:p>
    <w:p>
      <w:pPr>
        <w:pStyle w:val="1888"/>
      </w:pPr>
      <w:r>
        <w:t xml:space="preserve">В случае если </w:t>
      </w:r>
      <w:r>
        <w:t xml:space="preserve">пунктом </w:t>
      </w:r>
      <w:r>
        <w:fldChar w:fldCharType="begin"/>
      </w:r>
      <w:r>
        <w:instrText xml:space="preserve"> REF _Ref384632108 \w \h  \* MERGEFORMAT </w:instrText>
      </w:r>
      <w:r>
        <w:fldChar w:fldCharType="separate"/>
      </w:r>
      <w:r>
        <w:t xml:space="preserve">1.2.25</w:t>
      </w:r>
      <w:r>
        <w:fldChar w:fldCharType="end"/>
      </w:r>
      <w:r>
        <w:t xml:space="preserve"> не</w:t>
      </w:r>
      <w:r>
        <w:t xml:space="preserve"> </w:t>
      </w:r>
      <w:r>
        <w:t xml:space="preserve">предусмотрена процедура</w:t>
      </w:r>
      <w:r>
        <w:t xml:space="preserve"> </w:t>
      </w:r>
      <w:r>
        <w:t xml:space="preserve">рассмотрени</w:t>
      </w:r>
      <w:r>
        <w:t xml:space="preserve">я</w:t>
      </w:r>
      <w:r>
        <w:t xml:space="preserve"> и оценк</w:t>
      </w:r>
      <w:r>
        <w:t xml:space="preserve">и</w:t>
      </w:r>
      <w:r>
        <w:t xml:space="preserve"> заявок Участников с учетом привлекаемых субподрядчиков, </w:t>
      </w:r>
      <w:r>
        <w:t xml:space="preserve">то </w:t>
      </w:r>
      <w:r>
        <w:t xml:space="preserve">при рассмотрении и оценке заявок к учету принимаются исключительно св</w:t>
      </w:r>
      <w:r>
        <w:t xml:space="preserve">едения о самом</w:t>
      </w:r>
      <w:r>
        <w:t xml:space="preserve"> Участнике (без учета сведений о привлекаемых субподрядчиках), в связи с чем Участник не </w:t>
      </w:r>
      <w:r>
        <w:t xml:space="preserve">обязан </w:t>
      </w:r>
      <w:r>
        <w:t xml:space="preserve">предоставлят</w:t>
      </w:r>
      <w:r>
        <w:t xml:space="preserve">ь</w:t>
      </w:r>
      <w:r>
        <w:t xml:space="preserve"> документы </w:t>
      </w:r>
      <w:r>
        <w:t xml:space="preserve">на </w:t>
      </w:r>
      <w:r>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t xml:space="preserve">10.5</w:t>
      </w:r>
      <w:r>
        <w:fldChar w:fldCharType="end"/>
      </w:r>
      <w:r>
        <w:t xml:space="preserve">. Ответственность за соответствие </w:t>
      </w:r>
      <w:r>
        <w:t xml:space="preserve">в ходе исполнения обязательств по Договору привлекаем</w:t>
      </w:r>
      <w:r>
        <w:t xml:space="preserve">ых субподрядчиков требованиям настоящей Документации о закупке в этом случае возлагается на </w:t>
      </w:r>
      <w:r>
        <w:t xml:space="preserve">самого </w:t>
      </w:r>
      <w:r>
        <w:t xml:space="preserve">Участника.</w:t>
      </w:r>
      <w:r/>
    </w:p>
    <w:p>
      <w:pPr>
        <w:pStyle w:val="1851"/>
        <w:ind w:left="1134"/>
        <w:rPr>
          <w:sz w:val="28"/>
        </w:rPr>
      </w:pPr>
      <w:r/>
      <w:bookmarkStart w:id="160" w:name="_Toc141973725"/>
      <w:r>
        <w:rPr>
          <w:sz w:val="28"/>
        </w:rPr>
        <w:t xml:space="preserve">Привлечение субподрядчиков (соисполнителей) из числа субъектов МСП</w:t>
      </w:r>
      <w:bookmarkEnd w:id="160"/>
      <w:r>
        <w:rPr>
          <w:sz w:val="28"/>
        </w:rPr>
      </w:r>
      <w:r>
        <w:rPr>
          <w:sz w:val="28"/>
        </w:rPr>
      </w:r>
    </w:p>
    <w:p>
      <w:pPr>
        <w:pStyle w:val="1888"/>
        <w:rPr>
          <w:i/>
        </w:rPr>
      </w:pPr>
      <w:r/>
      <w:bookmarkStart w:id="161" w:name="_Toc511149111"/>
      <w:r/>
      <w:bookmarkStart w:id="162" w:name="_Toc511149654"/>
      <w:r/>
      <w:bookmarkStart w:id="163" w:name="_Toc511509809"/>
      <w:r/>
      <w:bookmarkStart w:id="164" w:name="_Ref415501071"/>
      <w:r/>
      <w:bookmarkStart w:id="165" w:name="_Ref511219405"/>
      <w:r/>
      <w:bookmarkEnd w:id="161"/>
      <w:r/>
      <w:bookmarkEnd w:id="162"/>
      <w:r/>
      <w:bookmarkEnd w:id="163"/>
      <w:r>
        <w:t xml:space="preserve">Если в пункте </w:t>
      </w:r>
      <w:r>
        <w:fldChar w:fldCharType="begin"/>
      </w:r>
      <w:r>
        <w:instrText xml:space="preserve"> REF _Ref388452493 \r \h  \* MERGEFORMAT </w:instrText>
      </w:r>
      <w:r>
        <w:fldChar w:fldCharType="separate"/>
      </w:r>
      <w:r>
        <w:t xml:space="preserve">1.2.6</w:t>
      </w:r>
      <w:r>
        <w:fldChar w:fldCharType="end"/>
      </w:r>
      <w:r>
        <w:t xml:space="preserve"> установлено требование об обязательном привлечении </w:t>
      </w:r>
      <w:r>
        <w:t xml:space="preserve">к исполнению Договора </w:t>
      </w:r>
      <w:r>
        <w:t xml:space="preserve">субподрядчиков (соисполнителей) из числа субъектов МСП, то</w:t>
      </w:r>
      <w:r>
        <w:t xml:space="preserve"> </w:t>
      </w:r>
      <w:r>
        <w:t xml:space="preserve">Участник </w:t>
      </w:r>
      <w:bookmarkStart w:id="166" w:name="_Hlk65851320"/>
      <w:r>
        <w:t xml:space="preserve">в соответствии с требованиями подраздела </w:t>
      </w:r>
      <w:r>
        <w:fldChar w:fldCharType="begin"/>
      </w:r>
      <w:r>
        <w:instrText xml:space="preserve"> REF _Ref514545850 \r \h </w:instrText>
      </w:r>
      <w:r>
        <w:instrText xml:space="preserve"> \* MERGEFORMAT </w:instrText>
      </w:r>
      <w:r>
        <w:fldChar w:fldCharType="separate"/>
      </w:r>
      <w:r>
        <w:t xml:space="preserve">10.6</w:t>
      </w:r>
      <w:r>
        <w:fldChar w:fldCharType="end"/>
      </w:r>
      <w:r>
        <w:t xml:space="preserve"> должен в составе заявки представить</w:t>
      </w:r>
      <w:r>
        <w:t xml:space="preserve"> </w:t>
      </w:r>
      <w:r>
        <w:t xml:space="preserve"> </w:t>
      </w:r>
      <w:r>
        <w:fldChar w:fldCharType="begin"/>
      </w:r>
      <w:r>
        <w:instrText xml:space="preserve"> REF _Ref110524754 \h  \* MERGEFORMAT </w:instrText>
      </w:r>
      <w:r>
        <w:fldChar w:fldCharType="separate"/>
      </w:r>
      <w:r>
        <w:t xml:space="preserve">План распределения объемов поставки продукции (форма 11)</w:t>
      </w:r>
      <w:r>
        <w:fldChar w:fldCharType="end"/>
      </w:r>
      <w:r>
        <w:t xml:space="preserve"> (</w:t>
      </w:r>
      <w:r>
        <w:t xml:space="preserve">подраздел</w:t>
      </w:r>
      <w:r>
        <w:t xml:space="preserve"> </w:t>
      </w:r>
      <w:r>
        <w:fldChar w:fldCharType="begin"/>
      </w:r>
      <w:r>
        <w:instrText xml:space="preserve"> REF _Ref110524754 \r \h  \* MERGEFORMAT </w:instrText>
      </w:r>
      <w:r>
        <w:fldChar w:fldCharType="separate"/>
      </w:r>
      <w:r>
        <w:t xml:space="preserve">7.11</w:t>
      </w:r>
      <w:r>
        <w:fldChar w:fldCharType="end"/>
      </w:r>
      <w:r>
        <w:t xml:space="preserve">) </w:t>
      </w:r>
      <w:r>
        <w:t xml:space="preserve">с указанием привлекаемых субподрядчиков (соисполнителей), являющихся субъектами МСП</w:t>
      </w:r>
      <w:bookmarkEnd w:id="166"/>
      <w:r>
        <w:t xml:space="preserve">, либо самостоятельно являться субъектом МСП</w:t>
      </w:r>
      <w:r>
        <w:t xml:space="preserve">.</w:t>
      </w:r>
      <w:bookmarkEnd w:id="164"/>
      <w:r>
        <w:t xml:space="preserve"> </w:t>
      </w:r>
      <w:r>
        <w:rPr>
          <w:i/>
        </w:rPr>
      </w:r>
      <w:r>
        <w:rPr>
          <w:i/>
        </w:rPr>
      </w:r>
    </w:p>
    <w:p>
      <w:pPr>
        <w:pStyle w:val="1888"/>
      </w:pPr>
      <w:r>
        <w:t xml:space="preserve">При этом </w:t>
      </w:r>
      <w:r>
        <w:t xml:space="preserve">требования подраздела </w:t>
      </w:r>
      <w:r>
        <w:fldChar w:fldCharType="begin"/>
      </w:r>
      <w:r>
        <w:instrText xml:space="preserve"> REF _Ref514545850 \r \h </w:instrText>
      </w:r>
      <w:r>
        <w:fldChar w:fldCharType="separate"/>
      </w:r>
      <w:r>
        <w:t xml:space="preserve">10.6</w:t>
      </w:r>
      <w:r>
        <w:fldChar w:fldCharType="end"/>
      </w:r>
      <w:r>
        <w:t xml:space="preserve"> применяются в отдельности и </w:t>
      </w:r>
      <w:r>
        <w:t xml:space="preserve">вне зависимости от порядка рассмотрения и оценки заявок </w:t>
      </w:r>
      <w:r>
        <w:t xml:space="preserve">участников, </w:t>
      </w:r>
      <w:r>
        <w:t xml:space="preserve">являющихся генеральными подрядчиками </w:t>
      </w:r>
      <w:r>
        <w:t xml:space="preserve">(с учетом субподрядчиков, или без учета субподрядчиков)</w:t>
      </w:r>
      <w:r>
        <w:t xml:space="preserve">, </w:t>
      </w:r>
      <w:r>
        <w:t xml:space="preserve">установленного в </w:t>
      </w:r>
      <w:r>
        <w:t xml:space="preserve">пункте </w:t>
      </w:r>
      <w:r>
        <w:fldChar w:fldCharType="begin"/>
      </w:r>
      <w:r>
        <w:instrText xml:space="preserve"> REF _Ref384632108 \w \h  \* MERGEFORMAT </w:instrText>
      </w:r>
      <w:r>
        <w:fldChar w:fldCharType="separate"/>
      </w:r>
      <w:r>
        <w:t xml:space="preserve">1.2.25</w:t>
      </w:r>
      <w:r>
        <w:fldChar w:fldCharType="end"/>
      </w:r>
      <w:bookmarkEnd w:id="165"/>
      <w:r>
        <w:t xml:space="preserve">.</w:t>
      </w:r>
      <w:r/>
    </w:p>
    <w:p>
      <w:pPr>
        <w:pStyle w:val="1888"/>
      </w:pPr>
      <w:r/>
      <w:bookmarkStart w:id="167" w:name="_Ref408825874"/>
      <w:r/>
      <w:bookmarkStart w:id="168" w:name="_Ref65853771"/>
      <w:r/>
      <w:bookmarkStart w:id="169" w:name="_Ref514546183"/>
      <w:r>
        <w:t xml:space="preserve">Участник считается выполнившим требование по привлечению к исполнению Договора </w:t>
      </w:r>
      <w:r>
        <w:t xml:space="preserve">субподрядчиков (соисполнителей) из числа </w:t>
      </w:r>
      <w:r>
        <w:t xml:space="preserve">субъектов МСП</w:t>
      </w:r>
      <w:r>
        <w:t xml:space="preserve">,</w:t>
      </w:r>
      <w:r>
        <w:t xml:space="preserve"> при условии выполнения требований</w:t>
      </w:r>
      <w:r>
        <w:t xml:space="preserve">,</w:t>
      </w:r>
      <w:r>
        <w:t xml:space="preserve"> </w:t>
      </w:r>
      <w:bookmarkStart w:id="170" w:name="_Hlk65851528"/>
      <w:r>
        <w:t xml:space="preserve">указанных в подразделе </w:t>
      </w:r>
      <w:r>
        <w:fldChar w:fldCharType="begin"/>
      </w:r>
      <w:r>
        <w:instrText xml:space="preserve"> REF _Ref514545850 \r \h </w:instrText>
      </w:r>
      <w:r>
        <w:fldChar w:fldCharType="separate"/>
      </w:r>
      <w:r>
        <w:t xml:space="preserve">10.6</w:t>
      </w:r>
      <w:r>
        <w:fldChar w:fldCharType="end"/>
      </w:r>
      <w:r>
        <w:t xml:space="preserve">, по предоставлению</w:t>
      </w:r>
      <w:r>
        <w:t xml:space="preserve"> </w:t>
      </w:r>
      <w:r>
        <w:t xml:space="preserve">участником требуемой </w:t>
      </w:r>
      <w:r>
        <w:t xml:space="preserve">информации</w:t>
      </w:r>
      <w:r>
        <w:t xml:space="preserve"> и соответствию привлекаемых субподрядчиков (соисполнителей) установленным требованиям.</w:t>
      </w:r>
      <w:r>
        <w:t xml:space="preserve"> </w:t>
      </w:r>
      <w:bookmarkEnd w:id="167"/>
      <w:r/>
      <w:bookmarkEnd w:id="168"/>
      <w:r/>
      <w:bookmarkEnd w:id="170"/>
      <w:r/>
      <w:r/>
    </w:p>
    <w:p>
      <w:pPr>
        <w:pStyle w:val="1888"/>
        <w:numPr>
          <w:ilvl w:val="0"/>
          <w:numId w:val="0"/>
        </w:numPr>
        <w:ind w:left="1134"/>
      </w:pPr>
      <w:r>
        <w:t xml:space="preserve">В случае</w:t>
      </w:r>
      <w:r>
        <w:t xml:space="preserve"> непредоставлени</w:t>
      </w:r>
      <w:r>
        <w:t xml:space="preserve">я</w:t>
      </w:r>
      <w:r>
        <w:t xml:space="preserve"> требуемой информации </w:t>
      </w:r>
      <w:bookmarkStart w:id="171" w:name="_Hlk65851667"/>
      <w:r>
        <w:t xml:space="preserve">или несоответствия привлекаемых субподрядчиков (соисполнителей) установленным требованиям,</w:t>
      </w:r>
      <w:r>
        <w:t xml:space="preserve"> </w:t>
      </w:r>
      <w:bookmarkEnd w:id="171"/>
      <w:r>
        <w:t xml:space="preserve">заявка такого Участника </w:t>
      </w:r>
      <w:r>
        <w:t xml:space="preserve">будет отклонена от участия в закупке</w:t>
      </w:r>
      <w:r>
        <w:t xml:space="preserve">.</w:t>
      </w:r>
      <w:bookmarkEnd w:id="169"/>
      <w:r>
        <w:t xml:space="preserve"> </w:t>
      </w:r>
      <w:bookmarkStart w:id="172" w:name="_Toc514445933"/>
      <w:r/>
      <w:bookmarkStart w:id="173" w:name="_Toc514455547"/>
      <w:r/>
      <w:bookmarkStart w:id="174" w:name="_Toc458455597"/>
      <w:r/>
      <w:bookmarkEnd w:id="172"/>
      <w:r/>
      <w:bookmarkEnd w:id="173"/>
      <w:r/>
      <w:bookmarkEnd w:id="174"/>
      <w:r/>
      <w:r/>
    </w:p>
    <w:p>
      <w:pPr>
        <w:pStyle w:val="1888"/>
      </w:pPr>
      <w:r>
        <w:t xml:space="preserve">Если </w:t>
      </w:r>
      <w:r>
        <w:t xml:space="preserve">привлекаемые </w:t>
      </w:r>
      <w:r>
        <w:t xml:space="preserve">субъекты МСП входят в состав </w:t>
      </w:r>
      <w:r>
        <w:t xml:space="preserve">К</w:t>
      </w:r>
      <w:r>
        <w:t xml:space="preserve">оллективного участника, то объем исполнения </w:t>
      </w:r>
      <w:r>
        <w:t xml:space="preserve">Договора таким</w:t>
      </w:r>
      <w:r>
        <w:t xml:space="preserve"> </w:t>
      </w:r>
      <w:r>
        <w:t xml:space="preserve">Коллективным участником</w:t>
      </w:r>
      <w:r>
        <w:t xml:space="preserve"> засчитывается в исполнение требования по привлечению субъектов МСП в качестве субподрядчиков (соисполнителей)</w:t>
      </w:r>
      <w:r>
        <w:t xml:space="preserve">,</w:t>
      </w:r>
      <w:r>
        <w:t xml:space="preserve"> при условии выполнения требований п. </w:t>
      </w:r>
      <w:r>
        <w:fldChar w:fldCharType="begin"/>
      </w:r>
      <w:r>
        <w:instrText xml:space="preserve"> REF _Ref65853771 \r \h </w:instrText>
      </w:r>
      <w:r>
        <w:fldChar w:fldCharType="separate"/>
      </w:r>
      <w:r>
        <w:t xml:space="preserve">3.4.3</w:t>
      </w:r>
      <w:r>
        <w:fldChar w:fldCharType="end"/>
      </w:r>
      <w:r>
        <w:t xml:space="preserve">.</w:t>
      </w:r>
      <w:r/>
    </w:p>
    <w:p>
      <w:pPr>
        <w:pStyle w:val="1850"/>
        <w:jc w:val="center"/>
        <w:rPr>
          <w:rFonts w:ascii="Times New Roman" w:hAnsi="Times New Roman"/>
          <w:sz w:val="28"/>
          <w:szCs w:val="28"/>
        </w:rPr>
      </w:pPr>
      <w:r/>
      <w:bookmarkStart w:id="175" w:name="_Toc514455549"/>
      <w:r/>
      <w:bookmarkStart w:id="176" w:name="_Ref514453352"/>
      <w:r/>
      <w:bookmarkStart w:id="177" w:name="_Toc141973726"/>
      <w:r/>
      <w:bookmarkEnd w:id="175"/>
      <w:r>
        <w:rPr>
          <w:rFonts w:ascii="Times New Roman" w:hAnsi="Times New Roman"/>
          <w:sz w:val="28"/>
          <w:szCs w:val="28"/>
        </w:rPr>
        <w:t xml:space="preserve">ПОРЯДОК ПРОВЕДЕНИЯ ЗАКУПКИ. ИНСТРУКЦИИ ПО ПОДГОТОВКЕ ЗАЯВОК</w:t>
      </w:r>
      <w:bookmarkEnd w:id="130"/>
      <w:r/>
      <w:bookmarkEnd w:id="131"/>
      <w:r/>
      <w:bookmarkEnd w:id="132"/>
      <w:r/>
      <w:bookmarkEnd w:id="133"/>
      <w:r/>
      <w:bookmarkEnd w:id="176"/>
      <w:r/>
      <w:bookmarkEnd w:id="177"/>
      <w:r>
        <w:rPr>
          <w:rFonts w:ascii="Times New Roman" w:hAnsi="Times New Roman"/>
          <w:sz w:val="28"/>
          <w:szCs w:val="28"/>
        </w:rPr>
      </w:r>
      <w:r>
        <w:rPr>
          <w:rFonts w:ascii="Times New Roman" w:hAnsi="Times New Roman"/>
          <w:sz w:val="28"/>
          <w:szCs w:val="28"/>
        </w:rPr>
      </w:r>
    </w:p>
    <w:p>
      <w:pPr>
        <w:pStyle w:val="1851"/>
        <w:ind w:left="1134"/>
        <w:rPr>
          <w:sz w:val="28"/>
        </w:rPr>
      </w:pPr>
      <w:r/>
      <w:bookmarkStart w:id="178" w:name="_Ref440305687"/>
      <w:r/>
      <w:bookmarkStart w:id="179" w:name="_Toc518119235"/>
      <w:r/>
      <w:bookmarkStart w:id="180" w:name="_Toc55193148"/>
      <w:r/>
      <w:bookmarkStart w:id="181" w:name="_Toc55285342"/>
      <w:r/>
      <w:bookmarkStart w:id="182" w:name="_Toc55305379"/>
      <w:r/>
      <w:bookmarkStart w:id="183" w:name="_Toc57314641"/>
      <w:r/>
      <w:bookmarkStart w:id="184" w:name="_Toc69728964"/>
      <w:r/>
      <w:bookmarkStart w:id="185" w:name="_Toc141973727"/>
      <w:r/>
      <w:bookmarkEnd w:id="134"/>
      <w:r>
        <w:rPr>
          <w:sz w:val="28"/>
        </w:rPr>
        <w:t xml:space="preserve">Общий порядок проведения </w:t>
      </w:r>
      <w:bookmarkEnd w:id="178"/>
      <w:r/>
      <w:bookmarkEnd w:id="179"/>
      <w:r/>
      <w:bookmarkEnd w:id="180"/>
      <w:r/>
      <w:bookmarkEnd w:id="181"/>
      <w:r/>
      <w:bookmarkEnd w:id="182"/>
      <w:r/>
      <w:bookmarkEnd w:id="183"/>
      <w:r/>
      <w:bookmarkEnd w:id="184"/>
      <w:r>
        <w:rPr>
          <w:sz w:val="28"/>
        </w:rPr>
        <w:t xml:space="preserve">закупки</w:t>
      </w:r>
      <w:bookmarkEnd w:id="185"/>
      <w:r>
        <w:rPr>
          <w:sz w:val="28"/>
        </w:rPr>
      </w:r>
      <w:r>
        <w:rPr>
          <w:sz w:val="28"/>
        </w:rPr>
      </w:r>
    </w:p>
    <w:p>
      <w:pPr>
        <w:pStyle w:val="1888"/>
      </w:pPr>
      <w:r>
        <w:t xml:space="preserve">Закупка </w:t>
      </w:r>
      <w:r>
        <w:t xml:space="preserve">проводится в следующем порядке:</w:t>
      </w:r>
      <w:r/>
    </w:p>
    <w:p>
      <w:pPr>
        <w:pStyle w:val="1897"/>
        <w:numPr>
          <w:ilvl w:val="4"/>
          <w:numId w:val="4"/>
        </w:numPr>
        <w:ind w:left="1701" w:hanging="424"/>
        <w:tabs>
          <w:tab w:val="left" w:pos="1134" w:leader="none"/>
          <w:tab w:val="num" w:pos="1701" w:leader="none"/>
        </w:tabs>
      </w:pPr>
      <w:r>
        <w:t xml:space="preserve">Официальное р</w:t>
      </w:r>
      <w:r>
        <w:t xml:space="preserve">азмещение </w:t>
      </w:r>
      <w:r>
        <w:t xml:space="preserve">Извещения</w:t>
      </w:r>
      <w:r>
        <w:t xml:space="preserve"> и Документации о закупке</w:t>
      </w:r>
      <w:r>
        <w:t xml:space="preserve"> (</w:t>
      </w:r>
      <w:r>
        <w:t xml:space="preserve">подраздел</w:t>
      </w:r>
      <w:r>
        <w:t xml:space="preserve"> </w:t>
      </w:r>
      <w:r>
        <w:fldChar w:fldCharType="begin"/>
      </w:r>
      <w:r>
        <w:instrText xml:space="preserve"> REF _Ref55280418 \r \h  \* MERGEFORMAT </w:instrText>
      </w:r>
      <w:r>
        <w:fldChar w:fldCharType="separate"/>
      </w:r>
      <w:r>
        <w:t xml:space="preserve">4.2</w:t>
      </w:r>
      <w:r>
        <w:fldChar w:fldCharType="end"/>
      </w:r>
      <w:r>
        <w:t xml:space="preserve">);</w:t>
      </w:r>
      <w:r/>
    </w:p>
    <w:p>
      <w:pPr>
        <w:pStyle w:val="1897"/>
        <w:numPr>
          <w:ilvl w:val="4"/>
          <w:numId w:val="4"/>
        </w:numPr>
        <w:ind w:left="1701" w:hanging="424"/>
        <w:tabs>
          <w:tab w:val="left" w:pos="1134" w:leader="none"/>
          <w:tab w:val="num" w:pos="1701" w:leader="none"/>
        </w:tabs>
      </w:pPr>
      <w:r>
        <w:t xml:space="preserve">Р</w:t>
      </w:r>
      <w:r>
        <w:t xml:space="preserve">азъяснение Организатором </w:t>
      </w:r>
      <w:r>
        <w:t xml:space="preserve">Документации о закупке</w:t>
      </w:r>
      <w:r>
        <w:t xml:space="preserve"> и внесение в нее изменений</w:t>
      </w:r>
      <w:r>
        <w:t xml:space="preserve">, если необходимо (</w:t>
      </w:r>
      <w:r>
        <w:t xml:space="preserve">подраздел</w:t>
      </w:r>
      <w:r>
        <w:t xml:space="preserve">ы</w:t>
      </w:r>
      <w:r>
        <w:t xml:space="preserve"> </w:t>
      </w:r>
      <w:r>
        <w:fldChar w:fldCharType="begin"/>
      </w:r>
      <w:r>
        <w:instrText xml:space="preserve"> REF _Ref55280436 \r \h  \* MERGEFORMAT </w:instrText>
      </w:r>
      <w:r>
        <w:fldChar w:fldCharType="separate"/>
      </w:r>
      <w:r>
        <w:t xml:space="preserve">4.3</w:t>
      </w:r>
      <w:r>
        <w:fldChar w:fldCharType="end"/>
      </w:r>
      <w:r>
        <w:t xml:space="preserve"> – </w:t>
      </w:r>
      <w:r>
        <w:fldChar w:fldCharType="begin"/>
      </w:r>
      <w:r>
        <w:instrText xml:space="preserve"> REF _Ref514601359 \r \h </w:instrText>
      </w:r>
      <w:r>
        <w:fldChar w:fldCharType="separate"/>
      </w:r>
      <w:r>
        <w:t xml:space="preserve">4.4</w:t>
      </w:r>
      <w:r>
        <w:fldChar w:fldCharType="end"/>
      </w:r>
      <w:r>
        <w:t xml:space="preserve">);</w:t>
      </w:r>
      <w:r/>
    </w:p>
    <w:p>
      <w:pPr>
        <w:pStyle w:val="1897"/>
        <w:numPr>
          <w:ilvl w:val="4"/>
          <w:numId w:val="4"/>
        </w:numPr>
        <w:ind w:left="1701" w:hanging="424"/>
        <w:tabs>
          <w:tab w:val="left" w:pos="1134" w:leader="none"/>
          <w:tab w:val="num" w:pos="1701" w:leader="none"/>
        </w:tabs>
      </w:pPr>
      <w:r>
        <w:t xml:space="preserve">Подготовка Участниками своих заявок</w:t>
      </w:r>
      <w:r>
        <w:t xml:space="preserve"> и их подача </w:t>
      </w:r>
      <w:r>
        <w:t xml:space="preserve">(</w:t>
      </w:r>
      <w:r>
        <w:t xml:space="preserve">подразделы</w:t>
      </w:r>
      <w:r>
        <w:t xml:space="preserve"> </w:t>
      </w:r>
      <w:r>
        <w:fldChar w:fldCharType="begin"/>
      </w:r>
      <w:r>
        <w:instrText xml:space="preserve"> REF _Ref514601380 \r \h </w:instrText>
      </w:r>
      <w:r>
        <w:fldChar w:fldCharType="separate"/>
      </w:r>
      <w:r>
        <w:t xml:space="preserve">4.5</w:t>
      </w:r>
      <w:r>
        <w:fldChar w:fldCharType="end"/>
      </w:r>
      <w:r>
        <w:t xml:space="preserve"> – </w:t>
      </w:r>
      <w:r>
        <w:fldChar w:fldCharType="begin"/>
      </w:r>
      <w:r>
        <w:instrText xml:space="preserve"> REF _Ref56251474 \r \h </w:instrText>
      </w:r>
      <w:r>
        <w:fldChar w:fldCharType="separate"/>
      </w:r>
      <w:r>
        <w:t xml:space="preserve">4.7</w:t>
      </w:r>
      <w:r>
        <w:fldChar w:fldCharType="end"/>
      </w:r>
      <w:r>
        <w:t xml:space="preserve">);</w:t>
      </w:r>
      <w:r/>
    </w:p>
    <w:p>
      <w:pPr>
        <w:pStyle w:val="1897"/>
        <w:numPr>
          <w:ilvl w:val="4"/>
          <w:numId w:val="4"/>
        </w:numPr>
        <w:ind w:left="1701" w:hanging="424"/>
        <w:tabs>
          <w:tab w:val="left" w:pos="1134" w:leader="none"/>
          <w:tab w:val="num" w:pos="1701" w:leader="none"/>
        </w:tabs>
      </w:pPr>
      <w:r>
        <w:t xml:space="preserve">Вскрытие конвертов с заявками </w:t>
      </w:r>
      <w:r>
        <w:t xml:space="preserve">(открыти</w:t>
      </w:r>
      <w:r>
        <w:t xml:space="preserve">е</w:t>
      </w:r>
      <w:r>
        <w:t xml:space="preserve"> доступа к заявкам) </w:t>
      </w:r>
      <w:r>
        <w:t xml:space="preserve">(</w:t>
      </w:r>
      <w:r>
        <w:t xml:space="preserve">подраздел</w:t>
      </w:r>
      <w:r>
        <w:t xml:space="preserve"> </w:t>
      </w:r>
      <w:r>
        <w:fldChar w:fldCharType="begin"/>
      </w:r>
      <w:r>
        <w:instrText xml:space="preserve"> REF _Ref514806490 \r \h </w:instrText>
      </w:r>
      <w:r>
        <w:fldChar w:fldCharType="separate"/>
      </w:r>
      <w:r>
        <w:t xml:space="preserve">4.8</w:t>
      </w:r>
      <w:r>
        <w:fldChar w:fldCharType="end"/>
      </w:r>
      <w:r>
        <w:t xml:space="preserve">);</w:t>
      </w:r>
      <w:r/>
    </w:p>
    <w:p>
      <w:pPr>
        <w:pStyle w:val="1897"/>
        <w:numPr>
          <w:ilvl w:val="4"/>
          <w:numId w:val="4"/>
        </w:numPr>
        <w:ind w:left="1701" w:hanging="424"/>
        <w:tabs>
          <w:tab w:val="left" w:pos="1134" w:leader="none"/>
          <w:tab w:val="num" w:pos="1701" w:leader="none"/>
        </w:tabs>
      </w:pPr>
      <w:r>
        <w:t xml:space="preserve">Рассмотрение </w:t>
      </w:r>
      <w:r>
        <w:t xml:space="preserve">заявок</w:t>
      </w:r>
      <w:r>
        <w:t xml:space="preserve"> (отборочная стадия)</w:t>
      </w:r>
      <w:r>
        <w:t xml:space="preserve">, в том числе</w:t>
      </w:r>
      <w:r>
        <w:t xml:space="preserve"> </w:t>
      </w:r>
      <w:bookmarkStart w:id="186" w:name="_Hlk139368363"/>
      <w:r>
        <w:t xml:space="preserve">(при необходимости) проведение Аккредитации Участников,</w:t>
      </w:r>
      <w:bookmarkEnd w:id="186"/>
      <w:r>
        <w:t xml:space="preserve"> направление Участникам дополнительных запросов разъяснений заявок</w:t>
      </w:r>
      <w:r>
        <w:t xml:space="preserve">, </w:t>
      </w:r>
      <w:r>
        <w:t xml:space="preserve">(</w:t>
      </w:r>
      <w:r>
        <w:t xml:space="preserve">подраздел</w:t>
      </w:r>
      <w:r>
        <w:t xml:space="preserve">ы</w:t>
      </w:r>
      <w:r>
        <w:t xml:space="preserve"> </w:t>
      </w:r>
      <w:r>
        <w:fldChar w:fldCharType="begin"/>
      </w:r>
      <w:r>
        <w:instrText xml:space="preserve"> REF _Ref55280453 \r \h  \* MERGEFORMAT </w:instrText>
      </w:r>
      <w:r>
        <w:fldChar w:fldCharType="separate"/>
      </w:r>
      <w:r>
        <w:t xml:space="preserve">4.9</w:t>
      </w:r>
      <w:r>
        <w:fldChar w:fldCharType="end"/>
      </w:r>
      <w:r>
        <w:t xml:space="preserve"> – </w:t>
      </w:r>
      <w:r>
        <w:fldChar w:fldCharType="begin"/>
      </w:r>
      <w:r>
        <w:instrText xml:space="preserve"> REF _Ref514705876 \r \h </w:instrText>
      </w:r>
      <w:r>
        <w:fldChar w:fldCharType="separate"/>
      </w:r>
      <w:r>
        <w:t xml:space="preserve">4.10</w:t>
      </w:r>
      <w:r>
        <w:fldChar w:fldCharType="end"/>
      </w:r>
      <w:r>
        <w:t xml:space="preserve">);</w:t>
      </w:r>
      <w:r/>
    </w:p>
    <w:p>
      <w:pPr>
        <w:pStyle w:val="1897"/>
        <w:numPr>
          <w:ilvl w:val="4"/>
          <w:numId w:val="4"/>
        </w:numPr>
        <w:ind w:left="1701" w:hanging="424"/>
        <w:tabs>
          <w:tab w:val="left" w:pos="1134" w:leader="none"/>
          <w:tab w:val="num" w:pos="1701" w:leader="none"/>
        </w:tabs>
      </w:pPr>
      <w:r>
        <w:t xml:space="preserve">Переторжка (</w:t>
      </w:r>
      <w:r>
        <w:t xml:space="preserve">подраздел</w:t>
      </w:r>
      <w:r>
        <w:t xml:space="preserve"> </w:t>
      </w:r>
      <w:r>
        <w:fldChar w:fldCharType="begin"/>
      </w:r>
      <w:r>
        <w:instrText xml:space="preserve"> REF _Ref68456163 \r \h  \* MERGEFORMAT </w:instrText>
      </w:r>
      <w:r>
        <w:fldChar w:fldCharType="separate"/>
      </w:r>
      <w:r>
        <w:t xml:space="preserve">4.11</w:t>
      </w:r>
      <w:r>
        <w:fldChar w:fldCharType="end"/>
      </w:r>
      <w:r>
        <w:t xml:space="preserve">);</w:t>
      </w:r>
      <w:r/>
    </w:p>
    <w:p>
      <w:pPr>
        <w:pStyle w:val="1897"/>
        <w:numPr>
          <w:ilvl w:val="4"/>
          <w:numId w:val="4"/>
        </w:numPr>
        <w:ind w:left="1701" w:hanging="424"/>
        <w:tabs>
          <w:tab w:val="left" w:pos="1134" w:leader="none"/>
          <w:tab w:val="num" w:pos="1701" w:leader="none"/>
        </w:tabs>
      </w:pPr>
      <w:r>
        <w:t xml:space="preserve">Оценка и сопоставление заявок, с учетом применения приоритета </w:t>
      </w:r>
      <w:r>
        <w:t xml:space="preserve">и преференций </w:t>
      </w:r>
      <w:r>
        <w:t xml:space="preserve">(подразделы</w:t>
      </w:r>
      <w:r>
        <w:t xml:space="preserve"> </w:t>
      </w:r>
      <w:r>
        <w:fldChar w:fldCharType="begin"/>
      </w:r>
      <w:r>
        <w:instrText xml:space="preserve"> REF _Ref514601970 \r \h </w:instrText>
      </w:r>
      <w:r>
        <w:fldChar w:fldCharType="separate"/>
      </w:r>
      <w:r>
        <w:t xml:space="preserve">4.12</w:t>
      </w:r>
      <w:r>
        <w:fldChar w:fldCharType="end"/>
      </w:r>
      <w:r>
        <w:t xml:space="preserve"> – </w:t>
      </w:r>
      <w:r>
        <w:fldChar w:fldCharType="begin"/>
      </w:r>
      <w:r>
        <w:instrText xml:space="preserve"> REF _Ref26831702 \r \h </w:instrText>
      </w:r>
      <w:r>
        <w:fldChar w:fldCharType="separate"/>
      </w:r>
      <w:r>
        <w:t xml:space="preserve">4.14</w:t>
      </w:r>
      <w:r>
        <w:fldChar w:fldCharType="end"/>
      </w:r>
      <w:r>
        <w:t xml:space="preserve">);</w:t>
      </w:r>
      <w:r/>
    </w:p>
    <w:p>
      <w:pPr>
        <w:pStyle w:val="1897"/>
        <w:numPr>
          <w:ilvl w:val="4"/>
          <w:numId w:val="4"/>
        </w:numPr>
        <w:ind w:left="1701" w:hanging="424"/>
        <w:tabs>
          <w:tab w:val="left" w:pos="1134" w:leader="none"/>
          <w:tab w:val="num" w:pos="1701" w:leader="none"/>
        </w:tabs>
      </w:pPr>
      <w:r>
        <w:t xml:space="preserve">Определение </w:t>
      </w:r>
      <w:r>
        <w:t xml:space="preserve">П</w:t>
      </w:r>
      <w:r>
        <w:t xml:space="preserve">обедителя</w:t>
      </w:r>
      <w:r>
        <w:t xml:space="preserve">, подведение итогов закупки</w:t>
      </w:r>
      <w:r>
        <w:t xml:space="preserve"> (</w:t>
      </w:r>
      <w:r>
        <w:t xml:space="preserve">подраздел</w:t>
      </w:r>
      <w:r>
        <w:t xml:space="preserve"> </w:t>
      </w:r>
      <w:r>
        <w:fldChar w:fldCharType="begin"/>
      </w:r>
      <w:r>
        <w:instrText xml:space="preserve"> REF _Ref197141938 \r \h  \* MERGEFORMAT </w:instrText>
      </w:r>
      <w:r>
        <w:fldChar w:fldCharType="separate"/>
      </w:r>
      <w:r>
        <w:t xml:space="preserve">4.15</w:t>
      </w:r>
      <w:r>
        <w:fldChar w:fldCharType="end"/>
      </w:r>
      <w:r>
        <w:t xml:space="preserve">);</w:t>
      </w:r>
      <w:r/>
    </w:p>
    <w:p>
      <w:pPr>
        <w:pStyle w:val="1897"/>
        <w:numPr>
          <w:ilvl w:val="4"/>
          <w:numId w:val="4"/>
        </w:numPr>
        <w:ind w:left="1701" w:hanging="424"/>
        <w:tabs>
          <w:tab w:val="left" w:pos="1134" w:leader="none"/>
          <w:tab w:val="num" w:pos="1701" w:leader="none"/>
        </w:tabs>
      </w:pPr>
      <w:r>
        <w:t xml:space="preserve">Заключение</w:t>
      </w:r>
      <w:r>
        <w:t xml:space="preserve"> Договора</w:t>
      </w:r>
      <w:r>
        <w:t xml:space="preserve">, в том числе проведение преддоговорных переговоров, при необходимости</w:t>
      </w:r>
      <w:r>
        <w:t xml:space="preserve"> (</w:t>
      </w:r>
      <w:r>
        <w:t xml:space="preserve">раздел</w:t>
      </w:r>
      <w:r>
        <w:t xml:space="preserve"> </w:t>
      </w:r>
      <w:r>
        <w:fldChar w:fldCharType="begin"/>
      </w:r>
      <w:r>
        <w:instrText xml:space="preserve"> REF _Ref418863007 \r \h  \* MERGEFORMAT </w:instrText>
      </w:r>
      <w:r>
        <w:fldChar w:fldCharType="separate"/>
      </w:r>
      <w:r>
        <w:t xml:space="preserve">5</w:t>
      </w:r>
      <w:r>
        <w:fldChar w:fldCharType="end"/>
      </w:r>
      <w:r>
        <w:t xml:space="preserve">)</w:t>
      </w:r>
      <w:r>
        <w:t xml:space="preserve">.</w:t>
      </w:r>
      <w:r/>
    </w:p>
    <w:p>
      <w:pPr>
        <w:pStyle w:val="1888"/>
      </w:pPr>
      <w:r>
        <w:t xml:space="preserve">Дополнительные условия и процедуры </w:t>
      </w:r>
      <w:r>
        <w:t xml:space="preserve">закупки</w:t>
      </w:r>
      <w:r>
        <w:t xml:space="preserve"> описаны в разделе </w:t>
      </w:r>
      <w:r>
        <w:fldChar w:fldCharType="begin"/>
      </w:r>
      <w:r>
        <w:instrText xml:space="preserve"> REF _Ref56225120 \r \h  \* MERGEFORMAT </w:instrText>
      </w:r>
      <w:r>
        <w:fldChar w:fldCharType="separate"/>
      </w:r>
      <w:r>
        <w:t xml:space="preserve">6</w:t>
      </w:r>
      <w:r>
        <w:fldChar w:fldCharType="end"/>
      </w:r>
      <w:r>
        <w:t xml:space="preserve">.</w:t>
      </w:r>
      <w:r/>
    </w:p>
    <w:p>
      <w:pPr>
        <w:pStyle w:val="1851"/>
        <w:ind w:left="1134"/>
        <w:keepNext w:val="0"/>
        <w:widowControl w:val="off"/>
        <w:rPr>
          <w:sz w:val="28"/>
        </w:rPr>
      </w:pPr>
      <w:r/>
      <w:bookmarkStart w:id="187" w:name="_Ref55280418"/>
      <w:r/>
      <w:bookmarkStart w:id="188" w:name="_Toc55285343"/>
      <w:r/>
      <w:bookmarkStart w:id="189" w:name="_Toc55305380"/>
      <w:r/>
      <w:bookmarkStart w:id="190" w:name="_Toc57314642"/>
      <w:r/>
      <w:bookmarkStart w:id="191" w:name="_Toc69728965"/>
      <w:r/>
      <w:bookmarkStart w:id="192" w:name="_Toc141973728"/>
      <w:r>
        <w:rPr>
          <w:sz w:val="28"/>
        </w:rPr>
        <w:t xml:space="preserve">Официальное р</w:t>
      </w:r>
      <w:r>
        <w:rPr>
          <w:sz w:val="28"/>
        </w:rPr>
        <w:t xml:space="preserve">азмещение </w:t>
      </w:r>
      <w:r>
        <w:rPr>
          <w:sz w:val="28"/>
        </w:rPr>
        <w:t xml:space="preserve">Извещения</w:t>
      </w:r>
      <w:bookmarkEnd w:id="187"/>
      <w:r/>
      <w:bookmarkEnd w:id="188"/>
      <w:r/>
      <w:bookmarkEnd w:id="189"/>
      <w:r/>
      <w:bookmarkEnd w:id="190"/>
      <w:r/>
      <w:bookmarkEnd w:id="191"/>
      <w:r>
        <w:rPr>
          <w:sz w:val="28"/>
        </w:rPr>
        <w:t xml:space="preserve"> и Документации о закупке</w:t>
      </w:r>
      <w:bookmarkEnd w:id="192"/>
      <w:r>
        <w:rPr>
          <w:sz w:val="28"/>
        </w:rPr>
      </w:r>
      <w:r>
        <w:rPr>
          <w:sz w:val="28"/>
        </w:rPr>
      </w:r>
    </w:p>
    <w:p>
      <w:pPr>
        <w:pStyle w:val="1888"/>
        <w:widowControl w:val="off"/>
      </w:pPr>
      <w:r>
        <w:t xml:space="preserve">Извещение </w:t>
      </w:r>
      <w:r>
        <w:t xml:space="preserve">и Документация </w:t>
      </w:r>
      <w:r>
        <w:t xml:space="preserve">о закупке </w:t>
      </w:r>
      <w:r>
        <w:t xml:space="preserve">официально </w:t>
      </w:r>
      <w:r>
        <w:t xml:space="preserve">размещен</w:t>
      </w:r>
      <w:r>
        <w:t xml:space="preserve">ы</w:t>
      </w:r>
      <w:r>
        <w:t xml:space="preserve"> </w:t>
      </w:r>
      <w:r>
        <w:t xml:space="preserve">в порядке, указанном в пункте</w:t>
      </w:r>
      <w:r>
        <w:t xml:space="preserve"> </w:t>
      </w:r>
      <w:r>
        <w:fldChar w:fldCharType="begin"/>
      </w:r>
      <w:r>
        <w:instrText xml:space="preserve"> REF _Ref514462143 \r \h </w:instrText>
      </w:r>
      <w:r>
        <w:fldChar w:fldCharType="separate"/>
      </w:r>
      <w:r>
        <w:t xml:space="preserve">1.2.10</w:t>
      </w:r>
      <w:r>
        <w:fldChar w:fldCharType="end"/>
      </w:r>
      <w:r>
        <w:t xml:space="preserve">,</w:t>
      </w:r>
      <w:r>
        <w:t xml:space="preserve"> и </w:t>
      </w:r>
      <w:r>
        <w:t xml:space="preserve">доступны для ознакомления без взимания платы</w:t>
      </w:r>
      <w:r>
        <w:t xml:space="preserve">.</w:t>
      </w:r>
      <w:r>
        <w:t xml:space="preserve"> </w:t>
      </w:r>
      <w:r>
        <w:t xml:space="preserve">Иные публикации не являются официальными и не влекут для Организатора никаких последствий.</w:t>
      </w:r>
      <w:r/>
    </w:p>
    <w:p>
      <w:pPr>
        <w:pStyle w:val="1888"/>
        <w:widowControl w:val="off"/>
      </w:pPr>
      <w:r>
        <w:t xml:space="preserve">Участники обязаны самостоятельно отслеживать </w:t>
      </w:r>
      <w:r>
        <w:t xml:space="preserve">официально </w:t>
      </w:r>
      <w:r>
        <w:t xml:space="preserve">размещенные разъяснения и изменения </w:t>
      </w:r>
      <w:r>
        <w:t xml:space="preserve">И</w:t>
      </w:r>
      <w:r>
        <w:t xml:space="preserve">звещения, </w:t>
      </w:r>
      <w:r>
        <w:t xml:space="preserve">Д</w:t>
      </w:r>
      <w:r>
        <w:t xml:space="preserve">окументации о закупке, а также информацию о принятых в</w:t>
      </w:r>
      <w:r>
        <w:t xml:space="preserve"> </w:t>
      </w:r>
      <w:r>
        <w:t xml:space="preserve">ходе </w:t>
      </w:r>
      <w:r>
        <w:t xml:space="preserve">проведения</w:t>
      </w:r>
      <w:r>
        <w:t xml:space="preserve"> закупки решениях </w:t>
      </w:r>
      <w:r>
        <w:t xml:space="preserve">Организатора.</w:t>
      </w:r>
      <w:r/>
    </w:p>
    <w:p>
      <w:pPr>
        <w:pStyle w:val="1888"/>
      </w:pPr>
      <w:r/>
      <w:bookmarkStart w:id="193" w:name="_Ref55277592"/>
      <w:r/>
      <w:bookmarkStart w:id="194" w:name="_Ref513474496"/>
      <w:r>
        <w:t xml:space="preserve">В случае проведения </w:t>
      </w:r>
      <w:r>
        <w:t xml:space="preserve">закупки</w:t>
      </w:r>
      <w:r>
        <w:t xml:space="preserve"> с использованием ЭТП, Участники могут получить Документацию о закупке также через ЭТП.</w:t>
      </w:r>
      <w:bookmarkEnd w:id="193"/>
      <w:r>
        <w:t xml:space="preserve"> Порядок получения </w:t>
      </w:r>
      <w:r>
        <w:t xml:space="preserve">информации</w:t>
      </w:r>
      <w:r>
        <w:t xml:space="preserve"> через ЭТП определяется </w:t>
      </w:r>
      <w:r>
        <w:t xml:space="preserve">Р</w:t>
      </w:r>
      <w:r>
        <w:t xml:space="preserve">егламентом ЭТП</w:t>
      </w:r>
      <w:r>
        <w:t xml:space="preserve">, с использованием которой проводится закупка</w:t>
      </w:r>
      <w:r>
        <w:t xml:space="preserve">.</w:t>
      </w:r>
      <w:bookmarkEnd w:id="194"/>
      <w:r/>
      <w:r/>
    </w:p>
    <w:p>
      <w:pPr>
        <w:pStyle w:val="1888"/>
        <w:widowControl w:val="off"/>
      </w:pPr>
      <w:r>
        <w:t xml:space="preserve">В случае если согласно </w:t>
      </w:r>
      <w:r>
        <w:t xml:space="preserve">пункту</w:t>
      </w:r>
      <w:r>
        <w:t xml:space="preserve"> </w:t>
      </w:r>
      <w:r>
        <w:fldChar w:fldCharType="begin"/>
      </w:r>
      <w:r>
        <w:instrText xml:space="preserve"> REF _Ref514462143 \r \h </w:instrText>
      </w:r>
      <w:r>
        <w:fldChar w:fldCharType="separate"/>
      </w:r>
      <w:r>
        <w:t xml:space="preserve">1.2.10</w:t>
      </w:r>
      <w:r>
        <w:fldChar w:fldCharType="end"/>
      </w:r>
      <w:r>
        <w:t xml:space="preserve"> </w:t>
      </w:r>
      <w:r>
        <w:t xml:space="preserve">официальным источником информации является ЕИС </w:t>
      </w:r>
      <w:r>
        <w:t xml:space="preserve">(Официальный сайт) </w:t>
      </w:r>
      <w:r>
        <w:t xml:space="preserve">и при возникновении технических или иных неполадок, блокирующих доступ к ЕИС </w:t>
      </w:r>
      <w:r>
        <w:t xml:space="preserve">(или Официальному сайту) </w:t>
      </w:r>
      <w:r>
        <w:t xml:space="preserve">в течение более чем 1 (одного) рабочего дня, информация ра</w:t>
      </w:r>
      <w:r>
        <w:t xml:space="preserve">змещается на официальном сайте З</w:t>
      </w:r>
      <w:r>
        <w:t xml:space="preserve">аказчика с последующим размещением ее в ЕИС </w:t>
      </w:r>
      <w:r>
        <w:t xml:space="preserve">(на Официальном сайте) </w:t>
      </w:r>
      <w:r>
        <w:t xml:space="preserve">в течение 1 (одного) рабочего дня со дня устранения указанных неполадок.</w:t>
      </w:r>
      <w:r/>
    </w:p>
    <w:p>
      <w:pPr>
        <w:pStyle w:val="1851"/>
        <w:ind w:left="1134"/>
        <w:rPr>
          <w:sz w:val="28"/>
        </w:rPr>
      </w:pPr>
      <w:r/>
      <w:bookmarkStart w:id="195" w:name="_Toc311975313"/>
      <w:r/>
      <w:bookmarkStart w:id="196" w:name="_Toc57314653"/>
      <w:r/>
      <w:bookmarkStart w:id="197" w:name="_Ref514707961"/>
      <w:r/>
      <w:bookmarkStart w:id="198" w:name="_Toc141973729"/>
      <w:r/>
      <w:bookmarkStart w:id="199" w:name="_Ref55280436"/>
      <w:r/>
      <w:bookmarkStart w:id="200" w:name="_Toc55285345"/>
      <w:r/>
      <w:bookmarkStart w:id="201" w:name="_Toc55305382"/>
      <w:r/>
      <w:bookmarkStart w:id="202" w:name="_Toc57314644"/>
      <w:r/>
      <w:bookmarkStart w:id="203" w:name="_Toc69728967"/>
      <w:r/>
      <w:bookmarkEnd w:id="195"/>
      <w:r>
        <w:rPr>
          <w:sz w:val="28"/>
        </w:rPr>
        <w:t xml:space="preserve">Разъяснение Д</w:t>
      </w:r>
      <w:r>
        <w:rPr>
          <w:sz w:val="28"/>
        </w:rPr>
        <w:t xml:space="preserve">окументации</w:t>
      </w:r>
      <w:bookmarkEnd w:id="196"/>
      <w:r>
        <w:rPr>
          <w:sz w:val="28"/>
        </w:rPr>
        <w:t xml:space="preserve"> о закупке</w:t>
      </w:r>
      <w:bookmarkEnd w:id="197"/>
      <w:r/>
      <w:bookmarkEnd w:id="198"/>
      <w:r>
        <w:rPr>
          <w:sz w:val="28"/>
        </w:rPr>
      </w:r>
      <w:r>
        <w:rPr>
          <w:sz w:val="28"/>
        </w:rPr>
      </w:r>
    </w:p>
    <w:p>
      <w:pPr>
        <w:pStyle w:val="1888"/>
      </w:pPr>
      <w:r>
        <w:t xml:space="preserve">Участники вправе обратиться к Организатору за разъяснениями настоящей Документации о закупке. </w:t>
      </w:r>
      <w:r/>
    </w:p>
    <w:p>
      <w:pPr>
        <w:pStyle w:val="1888"/>
      </w:pPr>
      <w:r>
        <w:t xml:space="preserve">Запросы на разъяснение настоящей Документации о закупке должны подаваться следующим образом:</w:t>
      </w:r>
      <w:r/>
    </w:p>
    <w:p>
      <w:pPr>
        <w:pStyle w:val="1897"/>
        <w:ind w:left="1843"/>
        <w:widowControl w:val="off"/>
      </w:pPr>
      <w:r>
        <w:t xml:space="preserve">в случае проведения закупки способом «открытый </w:t>
      </w:r>
      <w:r>
        <w:t xml:space="preserve">запрос предложений</w:t>
      </w:r>
      <w:r>
        <w:t xml:space="preserve">» или «закрытый </w:t>
      </w:r>
      <w:r>
        <w:t xml:space="preserve">запрос предложений</w:t>
      </w:r>
      <w:r>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Pr>
          <w:vertAlign w:val="superscript"/>
        </w:rPr>
        <w:footnoteReference w:id="5"/>
      </w:r>
      <w:r>
        <w:t xml:space="preserve"> контактного лица, указанного в пункте </w:t>
      </w:r>
      <w:r>
        <w:fldChar w:fldCharType="begin"/>
      </w:r>
      <w:r>
        <w:instrText xml:space="preserve"> REF _Ref384115792 \r \h  \* MERGEFORMAT </w:instrText>
      </w:r>
      <w:r>
        <w:fldChar w:fldCharType="separate"/>
      </w:r>
      <w:r>
        <w:t xml:space="preserve">1.2.9</w:t>
      </w:r>
      <w:r>
        <w:fldChar w:fldCharType="end"/>
      </w:r>
      <w:r>
        <w:t xml:space="preserve">;</w:t>
      </w:r>
      <w:r/>
    </w:p>
    <w:p>
      <w:pPr>
        <w:pStyle w:val="1897"/>
        <w:ind w:left="1843"/>
        <w:widowControl w:val="off"/>
      </w:pPr>
      <w:r>
        <w:t xml:space="preserve">в случае проведения закупки способом «</w:t>
      </w:r>
      <w:r>
        <w:t xml:space="preserve">запрос предложений</w:t>
      </w:r>
      <w:r>
        <w:t xml:space="preserve"> </w:t>
      </w:r>
      <w:r>
        <w:t xml:space="preserve">в электронной форме» или «закрытый </w:t>
      </w:r>
      <w:r>
        <w:t xml:space="preserve">запрос предложений</w:t>
      </w:r>
      <w: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r/>
    </w:p>
    <w:p>
      <w:pPr>
        <w:pStyle w:val="1888"/>
      </w:pPr>
      <w: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p>
    <w:p>
      <w:pPr>
        <w:pStyle w:val="1888"/>
      </w:pPr>
      <w:r>
        <w:t xml:space="preserve">Организатор вправе без получения запросов от </w:t>
      </w:r>
      <w:r>
        <w:t xml:space="preserve">У</w:t>
      </w:r>
      <w:r>
        <w:t xml:space="preserve">частников по собственной инициативе выпустить и официально разместить разъяснения </w:t>
      </w:r>
      <w:r>
        <w:t xml:space="preserve">настоящей Д</w:t>
      </w:r>
      <w:r>
        <w:t xml:space="preserve">окументации о закупке.</w:t>
      </w:r>
      <w:r/>
    </w:p>
    <w:p>
      <w:pPr>
        <w:pStyle w:val="1888"/>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t xml:space="preserve">пунктом </w:t>
      </w:r>
      <w:r>
        <w:fldChar w:fldCharType="begin"/>
      </w:r>
      <w:r>
        <w:instrText xml:space="preserve"> REF _Ref513817350 \r \h  \* MERGEFORMAT </w:instrText>
      </w:r>
      <w:r>
        <w:fldChar w:fldCharType="separate"/>
      </w:r>
      <w:r>
        <w:t xml:space="preserve">1.2.19</w:t>
      </w:r>
      <w:r>
        <w:fldChar w:fldCharType="end"/>
      </w:r>
      <w:r>
        <w:t xml:space="preserve">, но в любом случае не позднее чем в течение 3 (трех) рабочих дней с даты поступления такого запроса. </w:t>
      </w:r>
      <w:r>
        <w:t xml:space="preserve">При проведении закупки с использованием ЭТП копия ответа размещается Организатором на ЭТП.</w:t>
      </w:r>
      <w:r/>
    </w:p>
    <w:p>
      <w:pPr>
        <w:pStyle w:val="1888"/>
      </w:pPr>
      <w:r>
        <w:t xml:space="preserve">Разъяснения Документации о закупке носят справо</w:t>
      </w:r>
      <w: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t xml:space="preserve"> </w:t>
      </w:r>
      <w:r>
        <w:t xml:space="preserve">Все риски и последствия за </w:t>
      </w:r>
      <w:r>
        <w:t xml:space="preserve">подачу</w:t>
      </w:r>
      <w:r>
        <w:t xml:space="preserve"> заявки без учета официально размещенных разъяснений несет </w:t>
      </w:r>
      <w:r>
        <w:t xml:space="preserve">У</w:t>
      </w:r>
      <w:r>
        <w:t xml:space="preserve">частник.</w:t>
      </w:r>
      <w:r/>
    </w:p>
    <w:p>
      <w:pPr>
        <w:pStyle w:val="1888"/>
      </w:pPr>
      <w:r>
        <w:t xml:space="preserve">В случае получения </w:t>
      </w:r>
      <w:r>
        <w:t xml:space="preserve">У</w:t>
      </w:r>
      <w:r>
        <w:t xml:space="preserve">частником любой иной информации в отношении условий проводимой закупки в порядке, не</w:t>
      </w:r>
      <w:r>
        <w:t xml:space="preserve"> </w:t>
      </w:r>
      <w:r>
        <w:t xml:space="preserve">предусмотренном настоящим подразделом, такая информация не считается официальной, и </w:t>
      </w:r>
      <w:r>
        <w:t xml:space="preserve">У</w:t>
      </w:r>
      <w:r>
        <w:t xml:space="preserve">частник не вправе на нее ссылаться.</w:t>
      </w:r>
      <w:r/>
    </w:p>
    <w:p>
      <w:pPr>
        <w:pStyle w:val="1851"/>
        <w:ind w:left="1134"/>
        <w:rPr>
          <w:sz w:val="28"/>
        </w:rPr>
      </w:pPr>
      <w:r/>
      <w:bookmarkStart w:id="204" w:name="_Ref514601359"/>
      <w:r/>
      <w:bookmarkStart w:id="205" w:name="_Toc141973730"/>
      <w:r>
        <w:rPr>
          <w:sz w:val="28"/>
        </w:rPr>
        <w:t xml:space="preserve">Изменения Документации о закупке</w:t>
      </w:r>
      <w:bookmarkEnd w:id="204"/>
      <w:r/>
      <w:bookmarkEnd w:id="205"/>
      <w:r>
        <w:rPr>
          <w:sz w:val="28"/>
        </w:rPr>
      </w:r>
      <w:r>
        <w:rPr>
          <w:sz w:val="28"/>
        </w:rPr>
      </w:r>
    </w:p>
    <w:p>
      <w:pPr>
        <w:pStyle w:val="1888"/>
      </w:pPr>
      <w:r>
        <w:t xml:space="preserve">Организатор в любой момент до </w:t>
      </w:r>
      <w:r>
        <w:t xml:space="preserve">окончания</w:t>
      </w:r>
      <w:r>
        <w:t xml:space="preserve"> срока </w:t>
      </w:r>
      <w:r>
        <w:t xml:space="preserve">подачи</w:t>
      </w:r>
      <w:r>
        <w:t xml:space="preserve"> заявок (пункт </w:t>
      </w:r>
      <w:r>
        <w:fldChar w:fldCharType="begin"/>
      </w:r>
      <w:r>
        <w:instrText xml:space="preserve"> REF _Ref389823218 \r \h  \* MERGEFORMAT </w:instrText>
      </w:r>
      <w:r>
        <w:fldChar w:fldCharType="separate"/>
      </w:r>
      <w:r>
        <w:t xml:space="preserve">1.2.20</w:t>
      </w:r>
      <w:r>
        <w:fldChar w:fldCharType="end"/>
      </w:r>
      <w:r>
        <w:t xml:space="preserve">) вправе внести изменения в </w:t>
      </w:r>
      <w:r>
        <w:t xml:space="preserve">Извещение и/или </w:t>
      </w:r>
      <w:r>
        <w:t xml:space="preserve">настоящую Документацию о закупке.</w:t>
      </w:r>
      <w:r>
        <w:t xml:space="preserve"> </w:t>
      </w:r>
      <w:r>
        <w:t xml:space="preserve">При этом официальному размещению подлежит обновленная </w:t>
      </w:r>
      <w:r>
        <w:t xml:space="preserve">редакция</w:t>
      </w:r>
      <w:r>
        <w:t xml:space="preserve"> </w:t>
      </w:r>
      <w:r>
        <w:t xml:space="preserve">И</w:t>
      </w:r>
      <w:r>
        <w:t xml:space="preserve">звещения и/или </w:t>
      </w:r>
      <w:r>
        <w:t xml:space="preserve">Д</w:t>
      </w:r>
      <w:r>
        <w:t xml:space="preserve">окументации о закупке, а также перечень внесенных изменений в них.</w:t>
      </w:r>
      <w:r/>
    </w:p>
    <w:p>
      <w:pPr>
        <w:pStyle w:val="1888"/>
      </w:pPr>
      <w:r/>
      <w:bookmarkStart w:id="206" w:name="_Ref516864522"/>
      <w:r>
        <w:t xml:space="preserve">После окончания срока подачи заявок допускается изменение </w:t>
      </w:r>
      <w:r>
        <w:t xml:space="preserve">только в части </w:t>
      </w:r>
      <w:r>
        <w:t xml:space="preserve">установленных </w:t>
      </w:r>
      <w:r>
        <w:t xml:space="preserve">Д</w:t>
      </w:r>
      <w:r>
        <w:t xml:space="preserve">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t xml:space="preserve">1.2.22</w:t>
      </w:r>
      <w:r>
        <w:fldChar w:fldCharType="end"/>
      </w:r>
      <w:r>
        <w:t xml:space="preserve"> и </w:t>
      </w:r>
      <w:r>
        <w:fldChar w:fldCharType="begin"/>
      </w:r>
      <w:r>
        <w:instrText xml:space="preserve"> REF _Ref384116523 \r \h </w:instrText>
      </w:r>
      <w:r>
        <w:fldChar w:fldCharType="separate"/>
      </w:r>
      <w:r>
        <w:t xml:space="preserve">1.2.23</w:t>
      </w:r>
      <w:r>
        <w:fldChar w:fldCharType="end"/>
      </w:r>
      <w:r>
        <w:t xml:space="preserve">) </w:t>
      </w:r>
      <w:r>
        <w:t xml:space="preserve">в пределах срока действия заявок и с уведомлением </w:t>
      </w:r>
      <w:r>
        <w:t xml:space="preserve">У</w:t>
      </w:r>
      <w:r>
        <w:t xml:space="preserve">частников, подавших заявки.</w:t>
      </w:r>
      <w:bookmarkEnd w:id="206"/>
      <w:r/>
      <w:r/>
    </w:p>
    <w:p>
      <w:pPr>
        <w:pStyle w:val="1888"/>
      </w:pPr>
      <w: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fldChar w:fldCharType="begin"/>
      </w:r>
      <w:r>
        <w:instrText xml:space="preserve"> REF _Ref513474496 \r \h  \* MERGEFORMAT </w:instrText>
      </w:r>
      <w:r>
        <w:fldChar w:fldCharType="separate"/>
      </w:r>
      <w:r>
        <w:t xml:space="preserve">4.2.3</w:t>
      </w:r>
      <w:r>
        <w:fldChar w:fldCharType="end"/>
      </w:r>
      <w:r>
        <w:t xml:space="preserve">) через ЭТП, получат соответствующие уведомления в порядке, установленном </w:t>
      </w:r>
      <w:r>
        <w:t xml:space="preserve">Р</w:t>
      </w:r>
      <w:r>
        <w:t xml:space="preserve">егламентом </w:t>
      </w:r>
      <w:r>
        <w:t xml:space="preserve">ЭТП</w:t>
      </w:r>
      <w:r>
        <w:t xml:space="preserve">.</w:t>
      </w:r>
      <w:r/>
    </w:p>
    <w:p>
      <w:pPr>
        <w:pStyle w:val="1888"/>
      </w:pPr>
      <w:r>
        <w:t xml:space="preserve">При внесении изменений в настоящую Документацию о закупке</w:t>
      </w:r>
      <w:r>
        <w:t xml:space="preserve"> </w:t>
      </w:r>
      <w:r>
        <w:t xml:space="preserve">(за исключением указанного в пункте </w:t>
      </w:r>
      <w:r>
        <w:fldChar w:fldCharType="begin"/>
      </w:r>
      <w:r>
        <w:instrText xml:space="preserve"> REF _Ref516864522 \r \h </w:instrText>
      </w:r>
      <w:r>
        <w:fldChar w:fldCharType="separate"/>
      </w:r>
      <w:r>
        <w:t xml:space="preserve">4.4.2</w:t>
      </w:r>
      <w:r>
        <w:fldChar w:fldCharType="end"/>
      </w:r>
      <w:r>
        <w:t xml:space="preserve">)</w:t>
      </w:r>
      <w: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t xml:space="preserve">не менее половины от минимального срока подачи заявок, установленного в Положении о закупке для данного способа, а именно: </w:t>
      </w:r>
      <w:r>
        <w:t xml:space="preserve">не</w:t>
      </w:r>
      <w:r>
        <w:t xml:space="preserve"> </w:t>
      </w:r>
      <w:r>
        <w:t xml:space="preserve">менее </w:t>
      </w:r>
      <w:r>
        <w:t xml:space="preserve">4</w:t>
      </w:r>
      <w:r>
        <w:t xml:space="preserve"> </w:t>
      </w:r>
      <w:r>
        <w:t xml:space="preserve">(</w:t>
      </w:r>
      <w:r>
        <w:t xml:space="preserve">четырех</w:t>
      </w:r>
      <w:r>
        <w:t xml:space="preserve">) </w:t>
      </w:r>
      <w:r>
        <w:t xml:space="preserve">рабочих</w:t>
      </w:r>
      <w:r>
        <w:t xml:space="preserve"> дней.</w:t>
      </w:r>
      <w:r/>
    </w:p>
    <w:p>
      <w:pPr>
        <w:pStyle w:val="1888"/>
      </w:pPr>
      <w:r>
        <w:t xml:space="preserve">Участники обязаны учитывать </w:t>
      </w:r>
      <w:r>
        <w:t xml:space="preserve">внесенные изменения </w:t>
      </w:r>
      <w:r>
        <w:t xml:space="preserve">при подготовке своих заявок.</w:t>
      </w:r>
      <w:r>
        <w:t xml:space="preserve"> </w:t>
      </w:r>
      <w:r>
        <w:t xml:space="preserve">Все риски и последствия за </w:t>
      </w:r>
      <w:r>
        <w:t xml:space="preserve">подачу</w:t>
      </w:r>
      <w:r>
        <w:t xml:space="preserve"> заявки без учета официально размещенных </w:t>
      </w:r>
      <w:r>
        <w:t xml:space="preserve">изменений</w:t>
      </w:r>
      <w:r>
        <w:t xml:space="preserve"> несет </w:t>
      </w:r>
      <w:r>
        <w:t xml:space="preserve">У</w:t>
      </w:r>
      <w:r>
        <w:t xml:space="preserve">частник.</w:t>
      </w:r>
      <w:r/>
    </w:p>
    <w:p>
      <w:pPr>
        <w:pStyle w:val="1851"/>
        <w:ind w:left="1134"/>
        <w:rPr>
          <w:sz w:val="28"/>
        </w:rPr>
      </w:pPr>
      <w:r/>
      <w:bookmarkStart w:id="207" w:name="_Ref514556725"/>
      <w:r/>
      <w:bookmarkStart w:id="208" w:name="_Ref514601380"/>
      <w:r/>
      <w:bookmarkStart w:id="209" w:name="_Ref514607557"/>
      <w:r/>
      <w:bookmarkStart w:id="210" w:name="_Toc141973731"/>
      <w:r>
        <w:rPr>
          <w:sz w:val="28"/>
        </w:rPr>
        <w:t xml:space="preserve">Подготовка заявок</w:t>
      </w:r>
      <w:bookmarkEnd w:id="199"/>
      <w:r/>
      <w:bookmarkEnd w:id="200"/>
      <w:r/>
      <w:bookmarkEnd w:id="201"/>
      <w:r/>
      <w:bookmarkEnd w:id="202"/>
      <w:r/>
      <w:bookmarkEnd w:id="203"/>
      <w:r/>
      <w:bookmarkEnd w:id="207"/>
      <w:r/>
      <w:bookmarkEnd w:id="208"/>
      <w:r/>
      <w:bookmarkEnd w:id="209"/>
      <w:r/>
      <w:bookmarkEnd w:id="210"/>
      <w:r>
        <w:rPr>
          <w:sz w:val="28"/>
        </w:rPr>
      </w:r>
      <w:r>
        <w:rPr>
          <w:sz w:val="28"/>
        </w:rPr>
      </w:r>
    </w:p>
    <w:p>
      <w:pPr>
        <w:pStyle w:val="1895"/>
      </w:pPr>
      <w:r/>
      <w:bookmarkStart w:id="211" w:name="_Ref56229154"/>
      <w:r/>
      <w:bookmarkStart w:id="212" w:name="_Toc57314645"/>
      <w:r/>
      <w:bookmarkStart w:id="213" w:name="_Toc141973732"/>
      <w:r>
        <w:t xml:space="preserve">Общие требования к заявке</w:t>
      </w:r>
      <w:bookmarkEnd w:id="211"/>
      <w:r/>
      <w:bookmarkEnd w:id="212"/>
      <w:r/>
      <w:bookmarkEnd w:id="213"/>
      <w:r/>
      <w:r/>
    </w:p>
    <w:p>
      <w:pPr>
        <w:numPr>
          <w:ilvl w:val="3"/>
          <w:numId w:val="4"/>
        </w:numPr>
        <w:widowControl w:val="off"/>
        <w:tabs>
          <w:tab w:val="left" w:pos="1134" w:leader="none"/>
        </w:tabs>
      </w:pPr>
      <w:r/>
      <w:bookmarkStart w:id="214" w:name="_Ref56235235"/>
      <w:r>
        <w:t xml:space="preserve">Участник должен подготовить заявку, </w:t>
      </w:r>
      <w:r>
        <w:t xml:space="preserve">включающую в себя</w:t>
      </w:r>
      <w:r>
        <w:t xml:space="preserve"> полный комплект документов согласно перечню, </w:t>
      </w:r>
      <w:r>
        <w:t xml:space="preserve">определенному в </w:t>
      </w:r>
      <w:r>
        <w:t xml:space="preserve">раздел</w:t>
      </w:r>
      <w:r>
        <w:t xml:space="preserve">е</w:t>
      </w:r>
      <w:r>
        <w:t xml:space="preserve"> </w:t>
      </w:r>
      <w:r>
        <w:fldChar w:fldCharType="begin"/>
      </w:r>
      <w:r>
        <w:instrText xml:space="preserve"> REF _Ref514634580 \r \h  \* MERGEFORMAT </w:instrText>
      </w:r>
      <w:r>
        <w:fldChar w:fldCharType="separate"/>
      </w:r>
      <w:r>
        <w:t xml:space="preserve">11</w:t>
      </w:r>
      <w:r>
        <w:fldChar w:fldCharType="end"/>
      </w:r>
      <w:r>
        <w:t xml:space="preserve"> (</w:t>
      </w:r>
      <w:r>
        <w:fldChar w:fldCharType="begin"/>
      </w:r>
      <w:r>
        <w:instrText xml:space="preserve"> REF _Ref514621844 \h  \* MERGEFORMAT </w:instrText>
      </w:r>
      <w:r>
        <w:fldChar w:fldCharType="separate"/>
      </w:r>
      <w:r>
        <w:t xml:space="preserve">ПРИЛОЖЕНИЕ № 4 – СОСТАВ ЗАЯВКИ</w:t>
      </w:r>
      <w:r>
        <w:fldChar w:fldCharType="end"/>
      </w:r>
      <w:r>
        <w:t xml:space="preserve">) в соответствии с образцами форм, установленными в разделе </w:t>
      </w:r>
      <w:r>
        <w:fldChar w:fldCharType="begin"/>
      </w:r>
      <w:r>
        <w:instrText xml:space="preserve"> REF _Ref55280368 \r \h  \* MERGEFORMAT </w:instrText>
      </w:r>
      <w:r>
        <w:fldChar w:fldCharType="separate"/>
      </w:r>
      <w:r>
        <w:t xml:space="preserve">7</w:t>
      </w:r>
      <w:r>
        <w:fldChar w:fldCharType="end"/>
      </w:r>
      <w:r>
        <w:t xml:space="preserve">.</w:t>
      </w:r>
      <w:r/>
    </w:p>
    <w:p>
      <w:pPr>
        <w:numPr>
          <w:ilvl w:val="3"/>
          <w:numId w:val="4"/>
        </w:numPr>
        <w:widowControl w:val="off"/>
        <w:tabs>
          <w:tab w:val="left" w:pos="1134" w:leader="none"/>
        </w:tabs>
      </w:pPr>
      <w:r/>
      <w:bookmarkStart w:id="215" w:name="_Ref56240821"/>
      <w:r/>
      <w:bookmarkStart w:id="216" w:name="_Ref466382406"/>
      <w:r/>
      <w:bookmarkStart w:id="217" w:name="_Ref514625050"/>
      <w:r>
        <w:t xml:space="preserve">Участник имеет право подать только одну заявку. </w:t>
      </w:r>
      <w:r>
        <w:t xml:space="preserve">При этом н</w:t>
      </w:r>
      <w:r>
        <w:t xml:space="preserve">е допускается подача заявки на часть лота по отдельным видам или объемам </w:t>
      </w:r>
      <w:r>
        <w:t xml:space="preserve">продукции</w:t>
      </w:r>
      <w:r>
        <w:t xml:space="preserve">. </w:t>
      </w:r>
      <w:r>
        <w:t xml:space="preserve">В случае нарушения этого требования </w:t>
      </w:r>
      <w:r>
        <w:t xml:space="preserve">(п</w:t>
      </w:r>
      <w:r>
        <w:t xml:space="preserve">ри получении двух и более заявок от одного </w:t>
      </w:r>
      <w:r>
        <w:t xml:space="preserve">У</w:t>
      </w:r>
      <w:r>
        <w:t xml:space="preserve">частника в рамках одного лота</w:t>
      </w:r>
      <w:r>
        <w:t xml:space="preserve">)</w:t>
      </w:r>
      <w:r>
        <w:t xml:space="preserve"> все поданные им заявки подлежат отклонению</w:t>
      </w:r>
      <w:r>
        <w:t xml:space="preserve">.</w:t>
      </w:r>
      <w:bookmarkEnd w:id="215"/>
      <w:r/>
      <w:bookmarkEnd w:id="216"/>
      <w:r>
        <w:t xml:space="preserve"> </w:t>
      </w:r>
      <w:r>
        <w:t xml:space="preserve">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t xml:space="preserve">6.3</w:t>
      </w:r>
      <w:r>
        <w:fldChar w:fldCharType="end"/>
      </w:r>
      <w:r>
        <w:t xml:space="preserve">.</w:t>
      </w:r>
      <w:r/>
    </w:p>
    <w:p>
      <w:pPr>
        <w:pStyle w:val="1891"/>
      </w:pPr>
      <w:r/>
      <w:bookmarkStart w:id="218" w:name="_Ref515979979"/>
      <w:r>
        <w:t xml:space="preserve">Документы, входящие в заявку, не должны содержать недостоверные сведения или намеренно искаженную информацию</w:t>
      </w:r>
      <w:r>
        <w:t xml:space="preserve">, а также должны отсутствовать</w:t>
      </w:r>
      <w:r>
        <w:t xml:space="preserve">:</w:t>
      </w:r>
      <w:r>
        <w:t xml:space="preserve"> внутренние противоречия между различными частями и/или документами заявки</w:t>
      </w:r>
      <w:r>
        <w:t xml:space="preserve">, </w:t>
      </w:r>
      <w:bookmarkStart w:id="219" w:name="_Hlk109233089"/>
      <w:r>
        <w:t xml:space="preserve">в том числе </w:t>
      </w:r>
      <w:r>
        <w:t xml:space="preserve">по тексту внутри одного документа</w:t>
      </w:r>
      <w:bookmarkEnd w:id="219"/>
      <w:r>
        <w:t xml:space="preserve">; </w:t>
      </w:r>
      <w:bookmarkStart w:id="220" w:name="_Hlk130551973"/>
      <w:r/>
      <w:bookmarkStart w:id="221" w:name="_Hlk130553471"/>
      <w:r>
        <w:t xml:space="preserve">противоречия между документами заявки и сведениями, </w:t>
      </w:r>
      <w:r>
        <w:t xml:space="preserve">указанн</w:t>
      </w:r>
      <w:r>
        <w:t xml:space="preserve">ыми</w:t>
      </w:r>
      <w:r>
        <w:t xml:space="preserve"> </w:t>
      </w:r>
      <w:r>
        <w:t xml:space="preserve">Участником в структурированных формах </w:t>
      </w:r>
      <w:r>
        <w:t xml:space="preserve">на ЭТП</w:t>
      </w:r>
      <w:r>
        <w:t xml:space="preserve"> </w:t>
      </w:r>
      <w:r>
        <w:t xml:space="preserve">(</w:t>
      </w:r>
      <w:r>
        <w:t xml:space="preserve">при</w:t>
      </w:r>
      <w:r>
        <w:t xml:space="preserve"> проведени</w:t>
      </w:r>
      <w:r>
        <w:t xml:space="preserve">и</w:t>
      </w:r>
      <w:r>
        <w:t xml:space="preserve"> закупки с использованием ЭТ</w:t>
      </w:r>
      <w:bookmarkEnd w:id="220"/>
      <w:r>
        <w:t xml:space="preserve">П</w:t>
      </w:r>
      <w:bookmarkEnd w:id="221"/>
      <w:r>
        <w:t xml:space="preserve">)</w:t>
      </w:r>
      <w:r>
        <w:t xml:space="preserve">.</w:t>
      </w:r>
      <w:bookmarkEnd w:id="217"/>
      <w:r/>
      <w:bookmarkEnd w:id="218"/>
      <w:r/>
      <w:r/>
    </w:p>
    <w:p>
      <w:pPr>
        <w:pStyle w:val="1891"/>
      </w:pPr>
      <w:r>
        <w:t xml:space="preserve">Представленные в составе заявки документы, </w:t>
      </w:r>
      <w:r>
        <w:t xml:space="preserve">оформленные / выданные государственными, лицензирующими, сертификационными, аккредитационными органами и/или саморегулируемыми организациями</w:t>
      </w:r>
      <w:r>
        <w:t xml:space="preserve">, должны соответствовать императивным требованиям (при наличии) законодательства РФ в отношении:</w:t>
      </w:r>
      <w:r/>
    </w:p>
    <w:p>
      <w:pPr>
        <w:pStyle w:val="1897"/>
        <w:numPr>
          <w:ilvl w:val="4"/>
          <w:numId w:val="4"/>
        </w:numPr>
        <w:ind w:left="1843"/>
        <w:widowControl w:val="off"/>
      </w:pPr>
      <w:r>
        <w:t xml:space="preserve">полномочий таких </w:t>
      </w:r>
      <w:r>
        <w:t xml:space="preserve">органов / </w:t>
      </w:r>
      <w:r>
        <w:t xml:space="preserve">лиц на оформление представленных в составе заявки документов</w:t>
      </w:r>
      <w:r>
        <w:t xml:space="preserve">;</w:t>
      </w:r>
      <w:r/>
    </w:p>
    <w:p>
      <w:pPr>
        <w:pStyle w:val="1897"/>
        <w:numPr>
          <w:ilvl w:val="4"/>
          <w:numId w:val="4"/>
        </w:numPr>
        <w:ind w:left="1843"/>
        <w:widowControl w:val="off"/>
      </w:pPr>
      <w:r>
        <w:t xml:space="preserve">формы, объема и содержания представленных в составе заявки документов</w:t>
      </w:r>
      <w:r>
        <w:t xml:space="preserve">.</w:t>
      </w:r>
      <w:r/>
    </w:p>
    <w:p>
      <w:pPr>
        <w:numPr>
          <w:ilvl w:val="3"/>
          <w:numId w:val="4"/>
        </w:numPr>
        <w:widowControl w:val="off"/>
        <w:tabs>
          <w:tab w:val="left" w:pos="1134" w:leader="none"/>
        </w:tabs>
      </w:pPr>
      <w:r/>
      <w:bookmarkStart w:id="222" w:name="_Ref513467622"/>
      <w:r/>
      <w:bookmarkStart w:id="223" w:name="_Ref513815715"/>
      <w:r/>
      <w:bookmarkEnd w:id="214"/>
      <w:r>
        <w:t xml:space="preserve">Письмо о подаче оферты должно</w:t>
      </w:r>
      <w:r>
        <w:t xml:space="preserve"> </w:t>
      </w:r>
      <w:r>
        <w:t xml:space="preserve">быть </w:t>
      </w:r>
      <w:r>
        <w:t xml:space="preserve">скреплен</w:t>
      </w:r>
      <w:r>
        <w:t xml:space="preserve">о</w:t>
      </w:r>
      <w:r>
        <w:t xml:space="preserve"> печатью Участника (при наличии)</w:t>
      </w:r>
      <w:r>
        <w:t xml:space="preserve"> и </w:t>
      </w:r>
      <w:r>
        <w:t xml:space="preserve">подписан</w:t>
      </w:r>
      <w:r>
        <w:t xml:space="preserve">о</w:t>
      </w:r>
      <w:r>
        <w:t xml:space="preserve"> лицом, имеющим право в соответствии с законодательством РФ действовать от лица Уча</w:t>
      </w:r>
      <w: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2"/>
      <w:r/>
      <w:bookmarkEnd w:id="223"/>
      <w:r/>
      <w:r/>
    </w:p>
    <w:p>
      <w:pPr>
        <w:numPr>
          <w:ilvl w:val="3"/>
          <w:numId w:val="4"/>
        </w:numPr>
        <w:tabs>
          <w:tab w:val="left" w:pos="1134" w:leader="none"/>
        </w:tabs>
      </w:pPr>
      <w:r/>
      <w:bookmarkStart w:id="224" w:name="_Ref513815728"/>
      <w: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t xml:space="preserve"> Участника</w:t>
      </w:r>
      <w:r>
        <w:t xml:space="preserve">, расположенной рядом с </w:t>
      </w:r>
      <w:r>
        <w:t xml:space="preserve">каждым исправлением.</w:t>
      </w:r>
      <w:bookmarkEnd w:id="224"/>
      <w:r/>
      <w:r/>
    </w:p>
    <w:p>
      <w:pPr>
        <w:pStyle w:val="1891"/>
      </w:pPr>
      <w:r>
        <w:t xml:space="preserve">В случае если </w:t>
      </w:r>
      <w:r>
        <w:t xml:space="preserve">закупка</w:t>
      </w:r>
      <w:r>
        <w:t xml:space="preserve"> проводится</w:t>
      </w:r>
      <w:r>
        <w:t xml:space="preserve"> </w:t>
      </w:r>
      <w:r>
        <w:t xml:space="preserve">способом «</w:t>
      </w:r>
      <w:r>
        <w:t xml:space="preserve">запрос предложений </w:t>
      </w:r>
      <w:r>
        <w:t xml:space="preserve">в электронной форме» или «закрытый </w:t>
      </w:r>
      <w:r>
        <w:t xml:space="preserve">запрос предложений</w:t>
      </w:r>
      <w:r>
        <w:t xml:space="preserve">»</w:t>
      </w:r>
      <w:r>
        <w:t xml:space="preserve"> </w:t>
      </w:r>
      <w:r>
        <w:t xml:space="preserve">(</w:t>
      </w:r>
      <w:r>
        <w:t xml:space="preserve">с использованием ЭТП</w:t>
      </w:r>
      <w:r>
        <w:t xml:space="preserve">)</w:t>
      </w:r>
      <w:r>
        <w:t xml:space="preserve">, Участники </w:t>
      </w:r>
      <w:r>
        <w:t xml:space="preserve">готовят свои заявки с соблюдением</w:t>
      </w:r>
      <w:r>
        <w:t xml:space="preserve"> следующи</w:t>
      </w:r>
      <w:r>
        <w:t xml:space="preserve">х</w:t>
      </w:r>
      <w:r>
        <w:t xml:space="preserve"> услови</w:t>
      </w:r>
      <w:r>
        <w:t xml:space="preserve">й</w:t>
      </w:r>
      <w:r>
        <w:t xml:space="preserve">:</w:t>
      </w:r>
      <w:r/>
    </w:p>
    <w:p>
      <w:pPr>
        <w:pStyle w:val="1897"/>
        <w:ind w:left="1843"/>
        <w:widowControl w:val="off"/>
      </w:pPr>
      <w:r>
        <w:t xml:space="preserve">Заявка должна быть подготовлена в форме </w:t>
      </w:r>
      <w:r>
        <w:t xml:space="preserve">электронного документа </w:t>
      </w:r>
      <w:r>
        <w:t xml:space="preserve">с использованием функционала </w:t>
      </w:r>
      <w:r>
        <w:t xml:space="preserve">ЭТП</w:t>
      </w:r>
      <w:r>
        <w:t xml:space="preserve">. </w:t>
      </w:r>
      <w:r>
        <w:t xml:space="preserve">Подробные п</w:t>
      </w:r>
      <w:r>
        <w:t xml:space="preserve">равила оформления заявок через ЭТП определяются </w:t>
      </w:r>
      <w:r>
        <w:t xml:space="preserve">Р</w:t>
      </w:r>
      <w:r>
        <w:t xml:space="preserve">егламентом ЭТП;</w:t>
      </w:r>
      <w:r/>
    </w:p>
    <w:p>
      <w:pPr>
        <w:pStyle w:val="1897"/>
        <w:ind w:left="1843"/>
        <w:widowControl w:val="off"/>
      </w:pPr>
      <w:r>
        <w:t xml:space="preserve">Заявка должна быть подписана электронной подписью лица, которое является уполномоченным представителем Участника;</w:t>
      </w:r>
      <w:r/>
    </w:p>
    <w:p>
      <w:pPr>
        <w:pStyle w:val="1897"/>
        <w:ind w:left="1843"/>
        <w:widowControl w:val="off"/>
      </w:pPr>
      <w:r/>
      <w:bookmarkStart w:id="225" w:name="_Ref513472258"/>
      <w:r>
        <w:t xml:space="preserve">Документы заявки могут предоставляться как в графическом виде (скан-копии), так и в электронном виде (в формате MicrosoftWordDocument (*.doc), MicrosoftExcelSheet (*.xls), и др</w:t>
      </w:r>
      <w:r>
        <w:t xml:space="preserve">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t xml:space="preserve">;</w:t>
      </w:r>
      <w:bookmarkEnd w:id="225"/>
      <w:r/>
      <w:r/>
    </w:p>
    <w:p>
      <w:pPr>
        <w:pStyle w:val="1897"/>
        <w:ind w:left="1843"/>
        <w:widowControl w:val="off"/>
      </w:pPr>
      <w: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1897"/>
        <w:ind w:left="1843"/>
        <w:widowControl w:val="off"/>
      </w:pPr>
      <w:r>
        <w:t xml:space="preserve">Все файлы не должны иметь защиты от их открытия, изменения, копировани</w:t>
      </w:r>
      <w:r>
        <w:t xml:space="preserve">я их содержимого или их печати;</w:t>
      </w:r>
      <w:r/>
    </w:p>
    <w:p>
      <w:pPr>
        <w:pStyle w:val="1897"/>
        <w:ind w:left="1843"/>
        <w:widowControl w:val="off"/>
      </w:pPr>
      <w:r/>
      <w:bookmarkStart w:id="226" w:name="_Ref513472441"/>
      <w:r>
        <w:t xml:space="preserve">Ф</w:t>
      </w:r>
      <w:r>
        <w:t xml:space="preserve">айлы электронной заявки </w:t>
      </w:r>
      <w:r>
        <w:t xml:space="preserve">рекомендуется именовать таким образом, который бы позволял</w:t>
      </w:r>
      <w:r>
        <w:t xml:space="preserve"> идентифицировать содержание данного файла заявки, с указанием наименования документа, представленного данным файлом (</w:t>
      </w:r>
      <w:r>
        <w:t xml:space="preserve">каждый документ </w:t>
      </w:r>
      <w:r>
        <w:t xml:space="preserve">рекомендуется</w:t>
      </w:r>
      <w:r>
        <w:t xml:space="preserve"> </w:t>
      </w:r>
      <w:r>
        <w:t xml:space="preserve">размещать в отдельном файле</w:t>
      </w:r>
      <w:r>
        <w:t xml:space="preserve">);</w:t>
      </w:r>
      <w:bookmarkEnd w:id="226"/>
      <w:r/>
      <w:r/>
    </w:p>
    <w:p>
      <w:pPr>
        <w:pStyle w:val="1897"/>
        <w:ind w:left="1843"/>
        <w:widowControl w:val="off"/>
      </w:pPr>
      <w:r/>
      <w:bookmarkStart w:id="227" w:name="_Ref54955494"/>
      <w:r>
        <w:t xml:space="preserve">В случае если </w:t>
      </w:r>
      <w:r>
        <w:t xml:space="preserve">како</w:t>
      </w:r>
      <w:r>
        <w:t xml:space="preserve">й</w:t>
      </w:r>
      <w:r>
        <w:t xml:space="preserve">-либо документ представлен в нечитаемом виде, данный документ считается не представленным</w:t>
      </w:r>
      <w:r>
        <w:t xml:space="preserve">.</w:t>
      </w:r>
      <w:bookmarkEnd w:id="227"/>
      <w:r/>
      <w:r/>
    </w:p>
    <w:p>
      <w:pPr>
        <w:pStyle w:val="1891"/>
      </w:pPr>
      <w:r>
        <w:t xml:space="preserve">В случае если </w:t>
      </w:r>
      <w:r>
        <w:t xml:space="preserve">закупка</w:t>
      </w:r>
      <w:r>
        <w:t xml:space="preserve"> проводится способом «открытый </w:t>
      </w:r>
      <w:r>
        <w:t xml:space="preserve">запрос предложений</w:t>
      </w:r>
      <w:r>
        <w:t xml:space="preserve">» или «закрытый </w:t>
      </w:r>
      <w:r>
        <w:t xml:space="preserve">запрос предложений</w:t>
      </w:r>
      <w:r>
        <w:t xml:space="preserve">» (в бумажной форме), Участники готовят свои заявки с соблюдением следующих условий:</w:t>
      </w:r>
      <w:r/>
    </w:p>
    <w:p>
      <w:pPr>
        <w:pStyle w:val="1897"/>
        <w:ind w:left="1843"/>
        <w:widowControl w:val="off"/>
      </w:pPr>
      <w:r>
        <w:t xml:space="preserve">Заявка д</w:t>
      </w:r>
      <w:r>
        <w:t xml:space="preserve">олжна быть подготовлена в печатном виде (на бумажном </w:t>
      </w:r>
      <w:r>
        <w:t xml:space="preserve">носителе) с приложением </w:t>
      </w:r>
      <w:bookmarkStart w:id="228" w:name="_Ref513472935"/>
      <w:r>
        <w:t xml:space="preserve">в обязательном порядке дополнительных копий заявки на бумажном носителе в количестве, указанном в пункте </w:t>
      </w:r>
      <w:r>
        <w:fldChar w:fldCharType="begin"/>
      </w:r>
      <w:r>
        <w:instrText xml:space="preserve"> REF _Ref513801583 \r \h  \* MERGEFORMAT </w:instrText>
      </w:r>
      <w:r>
        <w:fldChar w:fldCharType="separate"/>
      </w:r>
      <w:r>
        <w:t xml:space="preserve">1.2.18</w:t>
      </w:r>
      <w:r>
        <w:fldChar w:fldCharType="end"/>
      </w:r>
      <w:r>
        <w:t xml:space="preserve">, а также 1</w:t>
      </w:r>
      <w:r>
        <w:t xml:space="preserve"> (о</w:t>
      </w:r>
      <w:r>
        <w:t xml:space="preserve">дн</w:t>
      </w:r>
      <w:r>
        <w:t xml:space="preserve">ой</w:t>
      </w:r>
      <w:r>
        <w:t xml:space="preserve">) копи</w:t>
      </w:r>
      <w:r>
        <w:t xml:space="preserve">и</w:t>
      </w:r>
      <w:r>
        <w:t xml:space="preserve"> заявки на электронном носителе</w:t>
      </w:r>
      <w:r>
        <w:t xml:space="preserve">. </w:t>
      </w:r>
      <w:r/>
    </w:p>
    <w:p>
      <w:pPr>
        <w:pStyle w:val="1897"/>
        <w:ind w:left="1843"/>
        <w:widowControl w:val="off"/>
      </w:pPr>
      <w:r/>
      <w:bookmarkStart w:id="229" w:name="_Ref47088537"/>
      <w:r/>
      <w:bookmarkStart w:id="230" w:name="_Hlk49441723"/>
      <w:r>
        <w:t xml:space="preserve">Каждый документ, входящий в заявку</w:t>
      </w:r>
      <w:r>
        <w:rPr>
          <w:vertAlign w:val="superscript"/>
        </w:rPr>
        <w:footnoteReference w:id="6"/>
      </w:r>
      <w:r>
        <w:t xml:space="preserve">, должен быть скреплен печатью Участника (при наличии) и подписан лицом, имеющим право в соответствии с законодательством РФ действовать от лица Уча</w:t>
      </w:r>
      <w: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9"/>
      <w:r/>
      <w:r/>
    </w:p>
    <w:p>
      <w:pPr>
        <w:pStyle w:val="1897"/>
        <w:ind w:left="1843"/>
        <w:widowControl w:val="off"/>
      </w:pPr>
      <w:r/>
      <w:bookmarkStart w:id="231" w:name="_Hlk49441798"/>
      <w:r/>
      <w:bookmarkEnd w:id="230"/>
      <w:r>
        <w:t xml:space="preserve">Требования подпункта </w:t>
      </w:r>
      <w:r>
        <w:fldChar w:fldCharType="begin"/>
      </w:r>
      <w:r>
        <w:instrText xml:space="preserve"> REF _Ref47088537 \w \h </w:instrText>
      </w:r>
      <w:r>
        <w:fldChar w:fldCharType="separate"/>
      </w:r>
      <w:r>
        <w:t xml:space="preserve">4.5.1.8б)</w:t>
      </w:r>
      <w:r>
        <w:fldChar w:fldCharType="end"/>
      </w:r>
      <w:r>
        <w:t xml:space="preserve"> не распространяются на нотариально заверенные копии документов или документы, переплетенные типографским способом.</w:t>
      </w:r>
      <w:bookmarkEnd w:id="231"/>
      <w:r/>
      <w:r/>
    </w:p>
    <w:p>
      <w:pPr>
        <w:pStyle w:val="1897"/>
        <w:ind w:left="1843"/>
        <w:widowControl w:val="off"/>
      </w:pPr>
      <w:r>
        <w:t xml:space="preserve">При подготовке э</w:t>
      </w:r>
      <w:r>
        <w:t xml:space="preserve">лектронн</w:t>
      </w:r>
      <w:r>
        <w:t xml:space="preserve">ой</w:t>
      </w:r>
      <w:r>
        <w:t xml:space="preserve"> копи</w:t>
      </w:r>
      <w:r>
        <w:t xml:space="preserve">и</w:t>
      </w:r>
      <w:r>
        <w:t xml:space="preserve"> заявки </w:t>
      </w:r>
      <w:r>
        <w:t xml:space="preserve">рекомендуется учесть условия</w:t>
      </w:r>
      <w:r>
        <w:t xml:space="preserve">, указанны</w:t>
      </w:r>
      <w:r>
        <w:t xml:space="preserve">е</w:t>
      </w:r>
      <w:r>
        <w:t xml:space="preserve"> в подпунктах </w:t>
      </w:r>
      <w:r>
        <w:fldChar w:fldCharType="begin"/>
      </w:r>
      <w:r>
        <w:instrText xml:space="preserve"> REF _Ref513472258 \r \h </w:instrText>
      </w:r>
      <w:r>
        <w:fldChar w:fldCharType="separate"/>
      </w:r>
      <w:r>
        <w:t xml:space="preserve">4.5.1.7в)</w:t>
      </w:r>
      <w:r>
        <w:fldChar w:fldCharType="end"/>
      </w:r>
      <w:r>
        <w:t xml:space="preserve"> - </w:t>
      </w:r>
      <w:r>
        <w:fldChar w:fldCharType="begin"/>
      </w:r>
      <w:r>
        <w:instrText xml:space="preserve"> REF _Ref54955494 \r \h </w:instrText>
      </w:r>
      <w:r>
        <w:fldChar w:fldCharType="separate"/>
      </w:r>
      <w:r>
        <w:t xml:space="preserve">4.5.1.7ж)</w:t>
      </w:r>
      <w:r>
        <w:fldChar w:fldCharType="end"/>
      </w:r>
      <w:r>
        <w:t xml:space="preserve">. </w:t>
      </w:r>
      <w:bookmarkStart w:id="232" w:name="_Hlk54955573"/>
      <w:r>
        <w:t xml:space="preserve">Электронная копия заявки должна быть </w:t>
      </w:r>
      <w:bookmarkEnd w:id="232"/>
      <w:r>
        <w:t xml:space="preserve">представлена на одном или нескольких электронных носителях</w:t>
      </w:r>
      <w:r>
        <w:t xml:space="preserve"> (</w:t>
      </w:r>
      <w:r>
        <w:rPr>
          <w:lang w:val="en-US"/>
        </w:rPr>
        <w:t xml:space="preserve">Flash</w:t>
      </w:r>
      <w:r>
        <w:t xml:space="preserve"> </w:t>
      </w:r>
      <w:r>
        <w:t xml:space="preserve">USB, CD</w:t>
      </w:r>
      <w:r>
        <w:t xml:space="preserve"> </w:t>
      </w:r>
      <w:r>
        <w:t xml:space="preserve">или DVD)</w:t>
      </w:r>
      <w:r>
        <w:t xml:space="preserve">. В состав электронной копии заявки должны входить все документы, составляющие заявку.</w:t>
      </w:r>
      <w:r/>
    </w:p>
    <w:p>
      <w:pPr>
        <w:pStyle w:val="1897"/>
        <w:ind w:left="1843"/>
        <w:widowControl w:val="off"/>
      </w:pPr>
      <w:r>
        <w:t xml:space="preserve">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28"/>
      <w:r/>
      <w:r/>
    </w:p>
    <w:p>
      <w:pPr>
        <w:pStyle w:val="1897"/>
        <w:ind w:left="1843"/>
        <w:widowControl w:val="off"/>
      </w:pPr>
      <w:r/>
      <w:bookmarkStart w:id="233" w:name="_Ref197149499"/>
      <w:r/>
      <w:bookmarkStart w:id="234" w:name="_Ref56220439"/>
      <w:r>
        <w:t xml:space="preserve">Входящие в состав заявки копии документов, </w:t>
      </w:r>
      <w:r>
        <w:t xml:space="preserve">прошиты</w:t>
      </w:r>
      <w:r>
        <w:t xml:space="preserve">е</w:t>
      </w:r>
      <w:r>
        <w:t xml:space="preserve"> у нотариуса </w:t>
      </w:r>
      <w:r>
        <w:t xml:space="preserve">или </w:t>
      </w:r>
      <w:r>
        <w:t xml:space="preserve">отпечатан</w:t>
      </w:r>
      <w:r>
        <w:t xml:space="preserve">н</w:t>
      </w:r>
      <w:r>
        <w:t xml:space="preserve">ы</w:t>
      </w:r>
      <w:r>
        <w:t xml:space="preserve">е</w:t>
      </w:r>
      <w:r>
        <w:t xml:space="preserve"> и сброшюрован</w:t>
      </w:r>
      <w:r>
        <w:t xml:space="preserve">н</w:t>
      </w:r>
      <w:r>
        <w:t xml:space="preserve">ы</w:t>
      </w:r>
      <w:r>
        <w:t xml:space="preserve">е</w:t>
      </w:r>
      <w:r>
        <w:t xml:space="preserve"> промышленным (типографским) способом</w:t>
      </w:r>
      <w:r>
        <w:t xml:space="preserve">, помещаются в </w:t>
      </w:r>
      <w:r>
        <w:t xml:space="preserve">отдельные (так называемые «</w:t>
      </w:r>
      <w:r>
        <w:t xml:space="preserve">информационные</w:t>
      </w:r>
      <w:r>
        <w:t xml:space="preserve">»)</w:t>
      </w:r>
      <w:r>
        <w:t xml:space="preserve"> конверты</w:t>
      </w:r>
      <w:r>
        <w:t xml:space="preserve">, которые </w:t>
      </w:r>
      <w:r>
        <w:t xml:space="preserve">должны размещаться после последней страницы заявки</w:t>
      </w:r>
      <w:r>
        <w:t xml:space="preserve">.</w:t>
      </w:r>
      <w:bookmarkEnd w:id="233"/>
      <w:r/>
      <w:r/>
    </w:p>
    <w:p>
      <w:pPr>
        <w:pStyle w:val="1897"/>
        <w:ind w:left="1843"/>
        <w:widowControl w:val="off"/>
      </w:pPr>
      <w:r>
        <w:t xml:space="preserve">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w:t>
      </w:r>
      <w:r>
        <w:t xml:space="preserve">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p>
    <w:p>
      <w:pPr>
        <w:pStyle w:val="1897"/>
        <w:ind w:left="1843"/>
        <w:widowControl w:val="off"/>
      </w:pPr>
      <w:r>
        <w:t xml:space="preserve">Документы (листы и информационные конверты), входящие в заявку, должны быть </w:t>
      </w:r>
      <w:r>
        <w:t xml:space="preserve">надежно </w:t>
      </w:r>
      <w:r>
        <w:t xml:space="preserve">скреплены или упакованы таким образом, чтобы исключить случайное выпадение или перемещение страниц и </w:t>
      </w:r>
      <w:r>
        <w:t xml:space="preserve">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r/>
    </w:p>
    <w:p>
      <w:pPr>
        <w:pStyle w:val="1897"/>
        <w:ind w:left="1843"/>
        <w:widowControl w:val="off"/>
      </w:pPr>
      <w:r/>
      <w:bookmarkStart w:id="235" w:name="_Ref513472945"/>
      <w:r/>
      <w:bookmarkEnd w:id="234"/>
      <w:r>
        <w:t xml:space="preserve">Организатор по окончании заку</w:t>
      </w:r>
      <w:r>
        <w:t xml:space="preserve">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35"/>
      <w:r/>
      <w:r/>
    </w:p>
    <w:p>
      <w:pPr>
        <w:numPr>
          <w:ilvl w:val="3"/>
          <w:numId w:val="4"/>
        </w:numPr>
        <w:tabs>
          <w:tab w:val="left" w:pos="1134" w:leader="none"/>
        </w:tabs>
      </w:pPr>
      <w: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36" w:name="_Ref115076752"/>
      <w:r/>
      <w:bookmarkStart w:id="237" w:name="_Toc115776290"/>
      <w:r/>
      <w:bookmarkStart w:id="238" w:name="_Toc167271596"/>
      <w:r/>
      <w:bookmarkStart w:id="239" w:name="_Toc170292262"/>
      <w:r/>
      <w:bookmarkStart w:id="240" w:name="_Toc210452293"/>
      <w:r/>
      <w:bookmarkStart w:id="241" w:name="_Ref268009165"/>
      <w:r/>
      <w:r/>
    </w:p>
    <w:p>
      <w:pPr>
        <w:pStyle w:val="1895"/>
        <w:keepNext w:val="0"/>
        <w:widowControl w:val="off"/>
      </w:pPr>
      <w:r/>
      <w:bookmarkStart w:id="242" w:name="_Toc452451015"/>
      <w:r/>
      <w:bookmarkStart w:id="243" w:name="_Toc453146031"/>
      <w:r/>
      <w:bookmarkStart w:id="244" w:name="_Ref56233643"/>
      <w:r/>
      <w:bookmarkStart w:id="245" w:name="_Ref56235653"/>
      <w:r/>
      <w:bookmarkStart w:id="246" w:name="_Toc57314646"/>
      <w:r/>
      <w:bookmarkStart w:id="247" w:name="_Ref324342276"/>
      <w:r/>
      <w:bookmarkStart w:id="248" w:name="_Toc141973733"/>
      <w:r/>
      <w:bookmarkEnd w:id="236"/>
      <w:r/>
      <w:bookmarkEnd w:id="237"/>
      <w:r/>
      <w:bookmarkEnd w:id="238"/>
      <w:r/>
      <w:bookmarkEnd w:id="239"/>
      <w:r/>
      <w:bookmarkEnd w:id="240"/>
      <w:r/>
      <w:bookmarkEnd w:id="241"/>
      <w:r/>
      <w:bookmarkEnd w:id="242"/>
      <w:r/>
      <w:bookmarkEnd w:id="243"/>
      <w:r>
        <w:t xml:space="preserve">Требования к сроку действия заявки</w:t>
      </w:r>
      <w:bookmarkEnd w:id="244"/>
      <w:r/>
      <w:bookmarkEnd w:id="245"/>
      <w:r/>
      <w:bookmarkEnd w:id="246"/>
      <w:r/>
      <w:bookmarkEnd w:id="247"/>
      <w:r/>
      <w:bookmarkEnd w:id="248"/>
      <w:r/>
      <w:r/>
    </w:p>
    <w:p>
      <w:pPr>
        <w:pStyle w:val="1891"/>
        <w:widowControl w:val="off"/>
      </w:pPr>
      <w:r/>
      <w:bookmarkStart w:id="249" w:name="_Ref56220570"/>
      <w:r/>
      <w:bookmarkStart w:id="250" w:name="_Ref457409191"/>
      <w:r>
        <w:t xml:space="preserve">З</w:t>
      </w:r>
      <w:r>
        <w:t xml:space="preserve">аявка действительна в течение срока</w:t>
      </w:r>
      <w:r>
        <w:t xml:space="preserve"> </w:t>
      </w:r>
      <w:r>
        <w:t xml:space="preserve">проведения закупки до истечения срока, отведенного на заключение </w:t>
      </w:r>
      <w:r>
        <w:t xml:space="preserve">Д</w:t>
      </w:r>
      <w:r>
        <w:t xml:space="preserve">оговора</w:t>
      </w:r>
      <w:r>
        <w:t xml:space="preserve"> (пункт </w:t>
      </w:r>
      <w:r>
        <w:fldChar w:fldCharType="begin"/>
      </w:r>
      <w:r>
        <w:instrText xml:space="preserve"> REF _Ref500429479 \r \h </w:instrText>
      </w:r>
      <w:r>
        <w:fldChar w:fldCharType="separate"/>
      </w:r>
      <w:r>
        <w:t xml:space="preserve">5.1.1</w:t>
      </w:r>
      <w:r>
        <w:fldChar w:fldCharType="end"/>
      </w:r>
      <w:r>
        <w:t xml:space="preserve">)</w:t>
      </w:r>
      <w:r>
        <w:t xml:space="preserve">. В любом случае этот срок должен быть</w:t>
      </w:r>
      <w:r>
        <w:t xml:space="preserve"> не</w:t>
      </w:r>
      <w:r>
        <w:t xml:space="preserve"> менее чем</w:t>
      </w:r>
      <w:r>
        <w:t xml:space="preserve"> </w:t>
      </w:r>
      <w:bookmarkEnd w:id="249"/>
      <w:r>
        <w:t xml:space="preserve">90 (девяносто) календарных дней с даты окончания срока подачи заявок, установленной в пункте </w:t>
      </w:r>
      <w:r>
        <w:fldChar w:fldCharType="begin"/>
      </w:r>
      <w:r>
        <w:instrText xml:space="preserve"> REF _Ref389823218 \r \h </w:instrText>
      </w:r>
      <w:r>
        <w:fldChar w:fldCharType="separate"/>
      </w:r>
      <w:r>
        <w:t xml:space="preserve">1.2.20</w:t>
      </w:r>
      <w:r>
        <w:fldChar w:fldCharType="end"/>
      </w:r>
      <w:r>
        <w:t xml:space="preserve">.</w:t>
      </w:r>
      <w:bookmarkEnd w:id="250"/>
      <w:r>
        <w:t xml:space="preserve"> </w:t>
      </w:r>
      <w:r>
        <w:t xml:space="preserve">Указание меньшего срока действия </w:t>
      </w:r>
      <w:r>
        <w:t xml:space="preserve">заявки </w:t>
      </w:r>
      <w:r>
        <w:t xml:space="preserve">в </w:t>
      </w:r>
      <w:r>
        <w:t xml:space="preserve">П</w:t>
      </w:r>
      <w:r>
        <w:t xml:space="preserve">исьме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w:t>
      </w:r>
      <w:r>
        <w:t xml:space="preserve">может служить основанием для отклонения заявки.</w:t>
      </w:r>
      <w:r/>
    </w:p>
    <w:p>
      <w:pPr>
        <w:pStyle w:val="1895"/>
      </w:pPr>
      <w:r/>
      <w:bookmarkStart w:id="251" w:name="_Toc57314647"/>
      <w:r/>
      <w:bookmarkStart w:id="252" w:name="_Ref324342156"/>
      <w:r/>
      <w:bookmarkStart w:id="253" w:name="_Ref126925730"/>
      <w:r/>
      <w:bookmarkStart w:id="254" w:name="_Toc141973734"/>
      <w:r>
        <w:t xml:space="preserve">Требования к языку заявки</w:t>
      </w:r>
      <w:bookmarkEnd w:id="251"/>
      <w:r/>
      <w:bookmarkEnd w:id="252"/>
      <w:r/>
      <w:bookmarkEnd w:id="253"/>
      <w:r/>
      <w:bookmarkEnd w:id="254"/>
      <w:r/>
      <w:r/>
    </w:p>
    <w:p>
      <w:pPr>
        <w:numPr>
          <w:ilvl w:val="3"/>
          <w:numId w:val="4"/>
        </w:numPr>
        <w:tabs>
          <w:tab w:val="left" w:pos="1134" w:leader="none"/>
        </w:tabs>
      </w:pPr>
      <w:r/>
      <w:bookmarkStart w:id="255" w:name="_Toc57314648"/>
      <w:r>
        <w:t xml:space="preserve">Все документы, входящие в заявку, должны быть подготовлены на русском языке</w:t>
      </w:r>
      <w:r>
        <w:t xml:space="preserve">,</w:t>
      </w:r>
      <w:r>
        <w:t xml:space="preserve"> за исключением нижеследующего</w:t>
      </w:r>
      <w:r>
        <w:t xml:space="preserve">:</w:t>
      </w:r>
      <w:r/>
    </w:p>
    <w:p>
      <w:pPr>
        <w:ind w:left="1134"/>
      </w:pPr>
      <w: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t xml:space="preserve">согласно Гаагской конвенции 1961 года </w:t>
      </w:r>
      <w:r>
        <w:t xml:space="preserve">–</w:t>
      </w:r>
      <w:r>
        <w:t xml:space="preserve"> </w:t>
      </w:r>
      <w:r>
        <w:t xml:space="preserve">с апостилем</w:t>
      </w:r>
      <w:r>
        <w:t xml:space="preserve">). </w:t>
      </w:r>
      <w:r>
        <w:t xml:space="preserve">Наличие противоречий между </w:t>
      </w:r>
      <w:r>
        <w:t xml:space="preserve">оригиналом</w:t>
      </w:r>
      <w:r>
        <w:t xml:space="preserve"> документ</w:t>
      </w:r>
      <w:r>
        <w:t xml:space="preserve">а</w:t>
      </w:r>
      <w:r>
        <w:t xml:space="preserve"> и его переводом, которые </w:t>
      </w:r>
      <w:r>
        <w:t xml:space="preserve">искажают</w:t>
      </w:r>
      <w:r>
        <w:t xml:space="preserve"> </w:t>
      </w:r>
      <w:r>
        <w:t xml:space="preserve">содержание</w:t>
      </w:r>
      <w:r>
        <w:t xml:space="preserve"> представленного документа, </w:t>
      </w:r>
      <w:r>
        <w:t xml:space="preserve">будет </w:t>
      </w:r>
      <w:r>
        <w:t xml:space="preserve">расценива</w:t>
      </w:r>
      <w:r>
        <w:t xml:space="preserve">ть</w:t>
      </w:r>
      <w:r>
        <w:t xml:space="preserve">ся </w:t>
      </w:r>
      <w:r>
        <w:t xml:space="preserve">О</w:t>
      </w:r>
      <w:r>
        <w:t xml:space="preserve">рганизатором как предоставление недостоверных сведений.</w:t>
      </w:r>
      <w:r/>
    </w:p>
    <w:p>
      <w:pPr>
        <w:numPr>
          <w:ilvl w:val="3"/>
          <w:numId w:val="4"/>
        </w:numPr>
        <w:tabs>
          <w:tab w:val="left" w:pos="1134" w:leader="none"/>
        </w:tabs>
      </w:pPr>
      <w:r>
        <w:t xml:space="preserve">Организатор вправе не рассматривать документы, не переведенные на русский язык.</w:t>
      </w:r>
      <w:bookmarkStart w:id="256" w:name="_Hlt40850038"/>
      <w:r/>
      <w:bookmarkEnd w:id="256"/>
      <w:r/>
      <w:r/>
    </w:p>
    <w:p>
      <w:pPr>
        <w:pStyle w:val="1895"/>
      </w:pPr>
      <w:r/>
      <w:bookmarkStart w:id="257" w:name="_Ref514621956"/>
      <w:r/>
      <w:bookmarkStart w:id="258" w:name="_Toc141973735"/>
      <w:r>
        <w:t xml:space="preserve">Требования к валюте заявки</w:t>
      </w:r>
      <w:bookmarkEnd w:id="255"/>
      <w:r/>
      <w:bookmarkEnd w:id="257"/>
      <w:r/>
      <w:bookmarkEnd w:id="258"/>
      <w:r/>
      <w:r/>
    </w:p>
    <w:p>
      <w:pPr>
        <w:numPr>
          <w:ilvl w:val="3"/>
          <w:numId w:val="4"/>
        </w:numPr>
        <w:tabs>
          <w:tab w:val="left" w:pos="1134" w:leader="none"/>
        </w:tabs>
      </w:pPr>
      <w:r/>
      <w:bookmarkStart w:id="259" w:name="_Ref56220708"/>
      <w:r>
        <w:t xml:space="preserve">Все суммы денежных средств в документах, входящих в заявку, должны быть выражены в российских рублях</w:t>
      </w:r>
      <w:bookmarkEnd w:id="259"/>
      <w:r>
        <w:t xml:space="preserve"> </w:t>
      </w:r>
      <w:r>
        <w:t xml:space="preserve">за исключением нижеследующего:</w:t>
      </w:r>
      <w:r/>
    </w:p>
    <w:p>
      <w:pPr>
        <w:ind w:left="1134"/>
      </w:pPr>
      <w:r/>
      <w:bookmarkStart w:id="260" w:name="_Ref317253467"/>
      <w:r>
        <w:t xml:space="preserve">Д</w:t>
      </w:r>
      <w:r>
        <w:t xml:space="preserve">окументы, оригиналы которых выданы </w:t>
      </w:r>
      <w:r>
        <w:t xml:space="preserve">У</w:t>
      </w:r>
      <w:r>
        <w:t xml:space="preserve">частнику </w:t>
      </w:r>
      <w:r>
        <w:t xml:space="preserve">третьими лицами</w:t>
      </w:r>
      <w:r>
        <w:t xml:space="preserve"> с выражением сумм денежных средств в иных валютах</w:t>
      </w:r>
      <w:r>
        <w:t xml:space="preserve">,</w:t>
      </w:r>
      <w:r>
        <w:t xml:space="preserve"> могут быть представлены в валюте оригинала при условии, что к </w:t>
      </w:r>
      <w:r>
        <w:t xml:space="preserve">ним</w:t>
      </w:r>
      <w:r>
        <w:t xml:space="preserve"> будут приложены комментарии с переводом этих сумм в </w:t>
      </w:r>
      <w:r>
        <w:t xml:space="preserve">российские рубли</w:t>
      </w:r>
      <w:r>
        <w:t xml:space="preserve">,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60"/>
      <w:r/>
      <w:r/>
    </w:p>
    <w:p>
      <w:pPr>
        <w:pStyle w:val="1895"/>
      </w:pPr>
      <w:r/>
      <w:bookmarkStart w:id="261" w:name="_Ref515579352"/>
      <w:r/>
      <w:bookmarkStart w:id="262" w:name="_Toc141973736"/>
      <w:r>
        <w:t xml:space="preserve">Т</w:t>
      </w:r>
      <w:bookmarkStart w:id="263" w:name="_Ref414297932"/>
      <w:r/>
      <w:bookmarkStart w:id="264" w:name="_Ref415072934"/>
      <w:r/>
      <w:bookmarkStart w:id="265" w:name="_Toc415874662"/>
      <w:r/>
      <w:bookmarkStart w:id="266" w:name="_Toc421022217"/>
      <w:r>
        <w:t xml:space="preserve">ребования к описанию продукции</w:t>
      </w:r>
      <w:bookmarkEnd w:id="261"/>
      <w:r/>
      <w:bookmarkEnd w:id="262"/>
      <w:r/>
      <w:bookmarkEnd w:id="263"/>
      <w:r/>
      <w:bookmarkEnd w:id="264"/>
      <w:r/>
      <w:bookmarkEnd w:id="265"/>
      <w:r/>
      <w:bookmarkEnd w:id="266"/>
      <w:r/>
      <w:r/>
    </w:p>
    <w:p>
      <w:pPr>
        <w:pStyle w:val="1891"/>
      </w:pPr>
      <w:r>
        <w:t xml:space="preserve">Описание продукции должно быть подготовлено </w:t>
      </w:r>
      <w:r>
        <w:t xml:space="preserve">У</w:t>
      </w:r>
      <w:r>
        <w:t xml:space="preserve">частником в соответствии с требованиями </w:t>
      </w:r>
      <w:r>
        <w:t xml:space="preserve">пункта </w:t>
      </w:r>
      <w:r>
        <w:fldChar w:fldCharType="begin"/>
      </w:r>
      <w:r>
        <w:instrText xml:space="preserve"> REF _Ref514639908 \r \h </w:instrText>
      </w:r>
      <w:r>
        <w:fldChar w:fldCharType="separate"/>
      </w:r>
      <w:r>
        <w:t xml:space="preserve">1.2.15</w:t>
      </w:r>
      <w:r>
        <w:fldChar w:fldCharType="end"/>
      </w:r>
      <w:r>
        <w:t xml:space="preserve">.</w:t>
      </w:r>
      <w:r/>
    </w:p>
    <w:p>
      <w:pPr>
        <w:pStyle w:val="1891"/>
      </w:pPr>
      <w:r>
        <w:t xml:space="preserve">При описании продукции </w:t>
      </w:r>
      <w:r>
        <w:t xml:space="preserve">У</w:t>
      </w:r>
      <w:r>
        <w:t xml:space="preserve">частник обязан подтвердить соответствие поставляемой продукции требованиям </w:t>
      </w:r>
      <w:r>
        <w:t xml:space="preserve">Д</w:t>
      </w:r>
      <w:r>
        <w:t xml:space="preserve">окументации о закупке в отношении всех показателей, которые в ней установлены.</w:t>
      </w:r>
      <w:r>
        <w:t xml:space="preserve"> При этом </w:t>
      </w:r>
      <w:r>
        <w:t xml:space="preserve">должны указываться точные</w:t>
      </w:r>
      <w:r>
        <w:t xml:space="preserve"> </w:t>
      </w:r>
      <w:r>
        <w:t xml:space="preserve">и не допускающие двусмысленного толкования показатели.</w:t>
      </w:r>
      <w:r/>
    </w:p>
    <w:p>
      <w:pPr>
        <w:pStyle w:val="1891"/>
      </w:pPr>
      <w:r>
        <w:t xml:space="preserve">В случае если в </w:t>
      </w:r>
      <w:r>
        <w:t xml:space="preserve">разд</w:t>
      </w:r>
      <w:r>
        <w:t xml:space="preserve">еле</w:t>
      </w:r>
      <w:r>
        <w:t xml:space="preserve"> </w:t>
      </w:r>
      <w:r>
        <w:fldChar w:fldCharType="begin"/>
      </w:r>
      <w:r>
        <w:instrText xml:space="preserve"> REF _Ref384123551 \r \h  \* MERGEFORMAT </w:instrText>
      </w:r>
      <w:r>
        <w:fldChar w:fldCharType="separate"/>
      </w:r>
      <w:r>
        <w:t xml:space="preserve">8</w:t>
      </w:r>
      <w:r>
        <w:fldChar w:fldCharType="end"/>
      </w:r>
      <w:r>
        <w:t xml:space="preserve"> </w:t>
      </w:r>
      <w:r>
        <w:t xml:space="preserve">(</w:t>
      </w:r>
      <w:r>
        <w:fldChar w:fldCharType="begin"/>
      </w:r>
      <w:r>
        <w:instrText xml:space="preserve"> REF _Ref384123551 \h  \* MERGEFORMAT </w:instrText>
      </w:r>
      <w:r>
        <w:fldChar w:fldCharType="separate"/>
      </w:r>
      <w:r>
        <w:t xml:space="preserve">ПРИЛОЖЕНИЕ № 1 – ТЕХНИЧЕСКИЕ ТРЕБОВАНИЯ</w:t>
      </w:r>
      <w:r>
        <w:fldChar w:fldCharType="end"/>
      </w:r>
      <w:r>
        <w:t xml:space="preserve">) </w:t>
      </w:r>
      <w:r>
        <w:t xml:space="preserve">Заказчиком</w:t>
      </w:r>
      <w:r>
        <w:t xml:space="preserve"> </w:t>
      </w:r>
      <w:r>
        <w:t xml:space="preserve">указаны товарные знаки, знаки обслуживания, </w:t>
      </w:r>
      <w:r>
        <w:t xml:space="preserve">фирменные наименования, </w:t>
      </w:r>
      <w:r>
        <w:t xml:space="preserve">патенты, полезные модели, промышленные образцы, наименование </w:t>
      </w:r>
      <w:r>
        <w:t xml:space="preserve">страны</w:t>
      </w:r>
      <w:r>
        <w:t xml:space="preserve"> происхождения товара или наименование производителя, сопровождаемые словами «или эквивалент», и </w:t>
      </w:r>
      <w:r>
        <w:t xml:space="preserve">У</w:t>
      </w:r>
      <w:r>
        <w:t xml:space="preserve">частником предлагается продукция, являющаяся эквивалентной указанной в требованиях </w:t>
      </w:r>
      <w:r>
        <w:t xml:space="preserve">З</w:t>
      </w:r>
      <w:r>
        <w:t xml:space="preserve">аказчика, </w:t>
      </w:r>
      <w:r>
        <w:t xml:space="preserve">У</w:t>
      </w:r>
      <w:r>
        <w:t xml:space="preserve">частник при описании продукции обязан подтвердить соответствие предлагаемой продукции показателям эквивалентности, установленным в </w:t>
      </w:r>
      <w:r>
        <w:t xml:space="preserve">Технических требованиях Заказчика</w:t>
      </w:r>
      <w:r>
        <w:t xml:space="preserve">.</w:t>
      </w:r>
      <w:r/>
    </w:p>
    <w:p>
      <w:pPr>
        <w:pStyle w:val="1891"/>
      </w:pPr>
      <w:r>
        <w:t xml:space="preserve">При описании продукции </w:t>
      </w:r>
      <w:r>
        <w:t xml:space="preserve">У</w:t>
      </w:r>
      <w:r>
        <w:t xml:space="preserve">частник должен использовать общеизвестные (стандартные) показатели, термины и сокращения в соответствии с законодательством </w:t>
      </w:r>
      <w:r>
        <w:t xml:space="preserve">РФ </w:t>
      </w:r>
      <w:r>
        <w:t xml:space="preserve">и </w:t>
      </w:r>
      <w:r>
        <w:t xml:space="preserve">Техническими требованиями Заказчика</w:t>
      </w:r>
      <w:r>
        <w:t xml:space="preserve"> (</w:t>
      </w:r>
      <w:r>
        <w:t xml:space="preserve">разд</w:t>
      </w:r>
      <w:r>
        <w:t xml:space="preserve">ел</w:t>
      </w:r>
      <w:r>
        <w:t xml:space="preserve"> </w:t>
      </w:r>
      <w:r>
        <w:fldChar w:fldCharType="begin"/>
      </w:r>
      <w:r>
        <w:instrText xml:space="preserve"> REF _Ref384123551 \r \h </w:instrText>
      </w:r>
      <w:r>
        <w:fldChar w:fldCharType="separate"/>
      </w:r>
      <w:r>
        <w:t xml:space="preserve">8</w:t>
      </w:r>
      <w:r>
        <w:fldChar w:fldCharType="end"/>
      </w:r>
      <w:r>
        <w:t xml:space="preserve">)</w:t>
      </w:r>
      <w:r>
        <w:t xml:space="preserve">.</w:t>
      </w:r>
      <w:r/>
    </w:p>
    <w:p>
      <w:pPr>
        <w:pStyle w:val="1891"/>
      </w:pPr>
      <w:r>
        <w:t xml:space="preserve">В случае н</w:t>
      </w:r>
      <w:r>
        <w:t xml:space="preserve">арушени</w:t>
      </w:r>
      <w:r>
        <w:t xml:space="preserve">я</w:t>
      </w:r>
      <w:r>
        <w:t xml:space="preserve"> </w:t>
      </w:r>
      <w:r>
        <w:t xml:space="preserve">У</w:t>
      </w:r>
      <w:r>
        <w:t xml:space="preserve">частником требований к описанию продукции, установленных настоящим подразделом, </w:t>
      </w:r>
      <w:r>
        <w:t xml:space="preserve">Организатор вправе отклонить заявку такого Участника от дальнейшего участия в закупке</w:t>
      </w:r>
      <w:r>
        <w:t xml:space="preserve">.</w:t>
      </w:r>
      <w:r/>
    </w:p>
    <w:p>
      <w:pPr>
        <w:pStyle w:val="1895"/>
      </w:pPr>
      <w:r/>
      <w:bookmarkStart w:id="267" w:name="_Ref57667242"/>
      <w:r/>
      <w:bookmarkStart w:id="268" w:name="_Ref324285479"/>
      <w:r/>
      <w:bookmarkStart w:id="269" w:name="_Toc324331722"/>
      <w:r/>
      <w:bookmarkStart w:id="270" w:name="_Ref515579217"/>
      <w:r/>
      <w:bookmarkStart w:id="271" w:name="_Toc141973737"/>
      <w:r>
        <w:t xml:space="preserve">Сведения о </w:t>
      </w:r>
      <w:r>
        <w:t xml:space="preserve">начальной (максимальной) </w:t>
      </w:r>
      <w:r>
        <w:t xml:space="preserve">цене </w:t>
      </w:r>
      <w:bookmarkEnd w:id="267"/>
      <w:r/>
      <w:bookmarkEnd w:id="268"/>
      <w:r/>
      <w:bookmarkEnd w:id="269"/>
      <w:r>
        <w:t xml:space="preserve">Д</w:t>
      </w:r>
      <w:r>
        <w:t xml:space="preserve">оговора</w:t>
      </w:r>
      <w:r>
        <w:t xml:space="preserve"> (цене лота)</w:t>
      </w:r>
      <w:bookmarkEnd w:id="270"/>
      <w:r/>
      <w:bookmarkEnd w:id="271"/>
      <w:r/>
      <w:r/>
    </w:p>
    <w:p>
      <w:pPr>
        <w:pStyle w:val="1891"/>
      </w:pPr>
      <w:r/>
      <w:bookmarkStart w:id="272" w:name="_Ref57670139"/>
      <w:r>
        <w:t xml:space="preserve">В соответствии с Извещением</w:t>
      </w:r>
      <w:r>
        <w:t xml:space="preserve"> </w:t>
      </w:r>
      <w:r>
        <w:t xml:space="preserve">НМЦ</w:t>
      </w:r>
      <w:r>
        <w:t xml:space="preserve"> </w:t>
      </w:r>
      <w:r>
        <w:t xml:space="preserve">установлена в размере, указанном в </w:t>
      </w:r>
      <w:r>
        <w:t xml:space="preserve">пункте</w:t>
      </w:r>
      <w:r>
        <w:t xml:space="preserve"> </w:t>
      </w:r>
      <w:r>
        <w:fldChar w:fldCharType="begin"/>
      </w:r>
      <w:r>
        <w:instrText xml:space="preserve"> REF _Ref384116250 \r \h  \* MERGEFORMAT </w:instrText>
      </w:r>
      <w:r>
        <w:fldChar w:fldCharType="separate"/>
      </w:r>
      <w:r>
        <w:t xml:space="preserve">1.2.12</w:t>
      </w:r>
      <w:r>
        <w:fldChar w:fldCharType="end"/>
      </w:r>
      <w:r>
        <w:t xml:space="preserve">.</w:t>
      </w:r>
      <w:bookmarkEnd w:id="272"/>
      <w:r/>
      <w:r/>
    </w:p>
    <w:p>
      <w:pPr>
        <w:pStyle w:val="1891"/>
      </w:pPr>
      <w:r>
        <w:t xml:space="preserve">Итоговая стоимость заявки </w:t>
      </w:r>
      <w:r>
        <w:t xml:space="preserve">(цена Договора) </w:t>
      </w:r>
      <w:r>
        <w:t xml:space="preserve">должна включать в себя сумму всех расходов, предусмотренных </w:t>
      </w:r>
      <w:r>
        <w:t xml:space="preserve">Техническими требованиями Заказчика и </w:t>
      </w:r>
      <w:r>
        <w:t xml:space="preserve">проектом </w:t>
      </w:r>
      <w:r>
        <w:t xml:space="preserve">Д</w:t>
      </w:r>
      <w:r>
        <w:t xml:space="preserve">оговора</w:t>
      </w:r>
      <w:r>
        <w:t xml:space="preserve"> </w:t>
      </w:r>
      <w:r>
        <w:t xml:space="preserve">(разд</w:t>
      </w:r>
      <w:r>
        <w:t xml:space="preserve">елы</w:t>
      </w:r>
      <w:r>
        <w:t xml:space="preserve"> </w:t>
      </w:r>
      <w:r>
        <w:fldChar w:fldCharType="begin"/>
      </w:r>
      <w:r>
        <w:instrText xml:space="preserve"> REF _Ref384123551 \r \h </w:instrText>
      </w:r>
      <w:r>
        <w:fldChar w:fldCharType="separate"/>
      </w:r>
      <w:r>
        <w:t xml:space="preserve">8</w:t>
      </w:r>
      <w:r>
        <w:fldChar w:fldCharType="end"/>
      </w:r>
      <w:r>
        <w:t xml:space="preserve"> и </w:t>
      </w:r>
      <w:r>
        <w:fldChar w:fldCharType="begin"/>
      </w:r>
      <w:r>
        <w:instrText xml:space="preserve"> REF _Ref324332106 \r \h </w:instrText>
      </w:r>
      <w:r>
        <w:fldChar w:fldCharType="separate"/>
      </w:r>
      <w:r>
        <w:t xml:space="preserve">9</w:t>
      </w:r>
      <w:r>
        <w:fldChar w:fldCharType="end"/>
      </w:r>
      <w:r>
        <w:t xml:space="preserve">)</w:t>
      </w:r>
      <w:r>
        <w:t xml:space="preserve">, а также</w:t>
      </w:r>
      <w:r>
        <w:t xml:space="preserve"> </w:t>
      </w:r>
      <w:r>
        <w:t xml:space="preserve">сумму </w:t>
      </w:r>
      <w:r>
        <w:t xml:space="preserve">налог</w:t>
      </w:r>
      <w:r>
        <w:t xml:space="preserve">ов</w:t>
      </w:r>
      <w:r>
        <w:t xml:space="preserve"> и других обязательных платеж</w:t>
      </w:r>
      <w:r>
        <w:t xml:space="preserve">ей</w:t>
      </w:r>
      <w:r>
        <w:t xml:space="preserve">, подлежащи</w:t>
      </w:r>
      <w:r>
        <w:t xml:space="preserve">х</w:t>
      </w:r>
      <w:r>
        <w:t xml:space="preserve"> уплате в соответствии с нормами законодательства</w:t>
      </w:r>
      <w:r>
        <w:t xml:space="preserve"> РФ</w:t>
      </w:r>
      <w:r>
        <w:t xml:space="preserve">. </w:t>
      </w:r>
      <w:r>
        <w:t xml:space="preserve">При этом с</w:t>
      </w:r>
      <w:r>
        <w:t xml:space="preserve">умма НДС (в случае его уплаты) выделяется отдельно и не входит в итоговую </w:t>
      </w:r>
      <w:r>
        <w:t xml:space="preserve">стоимость заявки</w:t>
      </w:r>
      <w:r>
        <w:t xml:space="preserve"> Участника, являющегося плательщиком НДС</w:t>
      </w:r>
      <w:r>
        <w:t xml:space="preserve">.</w:t>
      </w:r>
      <w:r/>
    </w:p>
    <w:p>
      <w:pPr>
        <w:pStyle w:val="1891"/>
      </w:pPr>
      <w:r>
        <w:t xml:space="preserve">Заявка будет отклонена</w:t>
      </w:r>
      <w:r>
        <w:t xml:space="preserve">, в случае если цена </w:t>
      </w:r>
      <w:r>
        <w:t xml:space="preserve">заявки </w:t>
      </w:r>
      <w:r>
        <w:t xml:space="preserve">без учета НДС </w:t>
      </w:r>
      <w:r>
        <w:t xml:space="preserve">превышает установленную НМЦ </w:t>
      </w:r>
      <w:r>
        <w:t xml:space="preserve">(пункт </w:t>
      </w:r>
      <w:r>
        <w:fldChar w:fldCharType="begin"/>
      </w:r>
      <w:r>
        <w:instrText xml:space="preserve"> REF _Ref384116250 \r \h  \* MERGEFORMAT </w:instrText>
      </w:r>
      <w:r>
        <w:fldChar w:fldCharType="separate"/>
      </w:r>
      <w:r>
        <w:t xml:space="preserve">1.2.12</w:t>
      </w:r>
      <w:r>
        <w:fldChar w:fldCharType="end"/>
      </w:r>
      <w:r>
        <w:t xml:space="preserve">).</w:t>
      </w:r>
      <w:r/>
    </w:p>
    <w:p>
      <w:pPr>
        <w:pStyle w:val="1895"/>
      </w:pPr>
      <w:r/>
      <w:bookmarkStart w:id="273" w:name="_Toc501038056"/>
      <w:r/>
      <w:bookmarkStart w:id="274" w:name="_Toc502257156"/>
      <w:r/>
      <w:bookmarkStart w:id="275" w:name="_Toc311975322"/>
      <w:r/>
      <w:bookmarkStart w:id="276" w:name="_Ref93136493"/>
      <w:r/>
      <w:bookmarkStart w:id="277" w:name="_Toc141973738"/>
      <w:r/>
      <w:bookmarkStart w:id="278" w:name="_Ref55280443"/>
      <w:r/>
      <w:bookmarkStart w:id="279" w:name="_Toc55285351"/>
      <w:r/>
      <w:bookmarkStart w:id="280" w:name="_Toc55305383"/>
      <w:r/>
      <w:bookmarkStart w:id="281" w:name="_Toc57314654"/>
      <w:r/>
      <w:bookmarkStart w:id="282" w:name="_Toc69728968"/>
      <w:r/>
      <w:bookmarkEnd w:id="273"/>
      <w:r/>
      <w:bookmarkEnd w:id="274"/>
      <w:r/>
      <w:bookmarkEnd w:id="275"/>
      <w:r>
        <w:t xml:space="preserve">Обеспечение </w:t>
      </w:r>
      <w:r>
        <w:t xml:space="preserve">заявки</w:t>
      </w:r>
      <w:bookmarkEnd w:id="276"/>
      <w:r/>
      <w:bookmarkEnd w:id="277"/>
      <w:r/>
      <w:r/>
    </w:p>
    <w:p>
      <w:pPr>
        <w:pStyle w:val="1891"/>
      </w:pPr>
      <w:r/>
      <w:bookmarkStart w:id="283" w:name="_Ref56239526"/>
      <w:r/>
      <w:bookmarkStart w:id="284" w:name="_Toc57314667"/>
      <w:r/>
      <w:bookmarkStart w:id="285" w:name="_Toc69728981"/>
      <w:r/>
      <w:bookmarkStart w:id="286" w:name="_Ref93139004"/>
      <w:r>
        <w:t xml:space="preserve">Обязательства Участников, связанные с подачей заявок, обеспечиваются </w:t>
      </w:r>
      <w:r>
        <w:t xml:space="preserve">в форме</w:t>
      </w:r>
      <w:r>
        <w:t xml:space="preserve"> перечисления денежных средств</w:t>
      </w:r>
      <w:r>
        <w:t xml:space="preserve"> </w:t>
      </w:r>
      <w:r>
        <w:t xml:space="preserve">в </w:t>
      </w:r>
      <w:r>
        <w:t xml:space="preserve">порядке и размере в </w:t>
      </w:r>
      <w:r>
        <w:t xml:space="preserve">соответствии с пункт</w:t>
      </w:r>
      <w:r>
        <w:t xml:space="preserve">ом</w:t>
      </w:r>
      <w:r>
        <w:t xml:space="preserve"> </w:t>
      </w:r>
      <w:r>
        <w:fldChar w:fldCharType="begin"/>
      </w:r>
      <w:r>
        <w:instrText xml:space="preserve"> REF _Ref249865292 \r \h  \* MERGEFORMAT </w:instrText>
      </w:r>
      <w:r>
        <w:fldChar w:fldCharType="separate"/>
      </w:r>
      <w:r>
        <w:t xml:space="preserve">1.2.13</w:t>
      </w:r>
      <w:r>
        <w:fldChar w:fldCharType="end"/>
      </w:r>
      <w:r>
        <w:t xml:space="preserve">.</w:t>
      </w:r>
      <w:r/>
    </w:p>
    <w:p>
      <w:pPr>
        <w:pStyle w:val="1891"/>
      </w:pPr>
      <w:r>
        <w:t xml:space="preserve">Обеспечение заявки должно быть зачислено </w:t>
      </w:r>
      <w:r>
        <w:t xml:space="preserve">в требуемом размере </w:t>
      </w:r>
      <w:r>
        <w:t xml:space="preserve">по реквизитам счета, указанным в пункте </w:t>
      </w:r>
      <w:r>
        <w:fldChar w:fldCharType="begin"/>
      </w:r>
      <w:r>
        <w:instrText xml:space="preserve"> REF _Ref249867611 \r \h  \* MERGEFORMAT </w:instrText>
      </w:r>
      <w:r>
        <w:fldChar w:fldCharType="separate"/>
      </w:r>
      <w:r>
        <w:t xml:space="preserve">1.2.14</w:t>
      </w:r>
      <w:r>
        <w:fldChar w:fldCharType="end"/>
      </w:r>
      <w:r>
        <w:t xml:space="preserve">,</w:t>
      </w:r>
      <w:r>
        <w:t xml:space="preserve"> до момента окончания срока подачи заявок, </w:t>
      </w:r>
      <w:r>
        <w:t xml:space="preserve">установленного</w:t>
      </w:r>
      <w:r>
        <w:t xml:space="preserve"> в пункте </w:t>
      </w:r>
      <w:r>
        <w:fldChar w:fldCharType="begin"/>
      </w:r>
      <w:r>
        <w:instrText xml:space="preserve"> REF _Ref389823218 \r \h  \* MERGEFORMAT </w:instrText>
      </w:r>
      <w:r>
        <w:fldChar w:fldCharType="separate"/>
      </w:r>
      <w:r>
        <w:t xml:space="preserve">1.2.20</w:t>
      </w:r>
      <w:r>
        <w:fldChar w:fldCharType="end"/>
      </w:r>
      <w:r>
        <w:t xml:space="preserve">. В</w:t>
      </w:r>
      <w:r>
        <w:t xml:space="preserve"> противном случае обеспечение заявки считается невнесенным</w:t>
      </w:r>
      <w:r>
        <w:t xml:space="preserve">, и </w:t>
      </w:r>
      <w:r>
        <w:t xml:space="preserve">Организатор </w:t>
      </w:r>
      <w:r>
        <w:t xml:space="preserve">обязан</w:t>
      </w:r>
      <w:r>
        <w:t xml:space="preserve"> </w:t>
      </w:r>
      <w:r>
        <w:t xml:space="preserve">отклонить заявку такого </w:t>
      </w:r>
      <w:r>
        <w:t xml:space="preserve">Участника</w:t>
      </w:r>
      <w:r>
        <w:rPr>
          <w:bCs/>
          <w:iCs/>
        </w:rPr>
        <w:t xml:space="preserve">.</w:t>
      </w:r>
      <w:r>
        <w:rPr>
          <w:bCs/>
          <w:iCs/>
        </w:rPr>
        <w:t xml:space="preserve"> </w:t>
      </w:r>
      <w:bookmarkStart w:id="287" w:name="_Ref412543568"/>
      <w:r>
        <w:t xml:space="preserve">Требование об обеспечении заявки в равной мере распространяется на всех Участников.</w:t>
      </w:r>
      <w:bookmarkEnd w:id="287"/>
      <w:r/>
      <w:r/>
    </w:p>
    <w:p>
      <w:pPr>
        <w:pStyle w:val="1891"/>
      </w:pPr>
      <w:r>
        <w:t xml:space="preserve">В случае признания Участника Победителем или принятия Заказчиком решения о заключении с ним Договора по итогам </w:t>
      </w:r>
      <w:r>
        <w:t xml:space="preserve">несостоявшейся </w:t>
      </w:r>
      <w:r>
        <w:t xml:space="preserve">закупки о</w:t>
      </w:r>
      <w:r>
        <w:t xml:space="preserve">беспечение заявки</w:t>
      </w:r>
      <w:r>
        <w:t xml:space="preserve"> </w:t>
      </w:r>
      <w:r>
        <w:t xml:space="preserve">распространяется на следующие обязательства </w:t>
      </w:r>
      <w:r>
        <w:t xml:space="preserve">Участника</w:t>
      </w:r>
      <w:r>
        <w:t xml:space="preserve">:</w:t>
      </w:r>
      <w:r/>
    </w:p>
    <w:p>
      <w:pPr>
        <w:pStyle w:val="1897"/>
        <w:ind w:left="1844"/>
        <w:tabs>
          <w:tab w:val="num" w:pos="1844" w:leader="none"/>
          <w:tab w:val="clear" w:pos="5104" w:leader="none"/>
        </w:tabs>
      </w:pPr>
      <w:r>
        <w:t xml:space="preserve">обязательство заключить Договор в установленном настоящей Документацией о закупке порядке (раздел </w:t>
      </w:r>
      <w:r>
        <w:fldChar w:fldCharType="begin"/>
      </w:r>
      <w:r>
        <w:instrText xml:space="preserve"> REF _Ref418863007 \r \h  \* MERGEFORMAT </w:instrText>
      </w:r>
      <w:r>
        <w:fldChar w:fldCharType="separate"/>
      </w:r>
      <w:r>
        <w:t xml:space="preserve">5</w:t>
      </w:r>
      <w:r>
        <w:fldChar w:fldCharType="end"/>
      </w:r>
      <w:r>
        <w:t xml:space="preserve">), в том числе раскрыть информацию о цепочке собственников, включая бенефициаров (в том числе конечных) в соответствии с условиями пункта </w:t>
      </w:r>
      <w:r>
        <w:fldChar w:fldCharType="begin"/>
      </w:r>
      <w:r>
        <w:instrText xml:space="preserve"> REF _Ref514166530 \r \h  \* MERGEFORMAT </w:instrText>
      </w:r>
      <w:r>
        <w:fldChar w:fldCharType="separate"/>
      </w:r>
      <w:r>
        <w:t xml:space="preserve">5.1.2</w:t>
      </w:r>
      <w:r>
        <w:fldChar w:fldCharType="end"/>
      </w:r>
      <w:r>
        <w:t xml:space="preserve">, а также в соответствии с условиями пункта </w:t>
      </w:r>
      <w:r>
        <w:fldChar w:fldCharType="begin"/>
      </w:r>
      <w:r>
        <w:instrText xml:space="preserve"> REF _Ref458186854 \r \h  \* MERGEFORMAT </w:instrText>
      </w:r>
      <w:r>
        <w:fldChar w:fldCharType="separate"/>
      </w:r>
      <w:r>
        <w:t xml:space="preserve">5.1.4</w:t>
      </w:r>
      <w:r>
        <w:fldChar w:fldCharType="end"/>
      </w:r>
      <w:r>
        <w:t xml:space="preserve">;</w:t>
      </w:r>
      <w:r/>
    </w:p>
    <w:p>
      <w:pPr>
        <w:pStyle w:val="1897"/>
        <w:ind w:left="1844"/>
        <w:tabs>
          <w:tab w:val="num" w:pos="1844" w:leader="none"/>
          <w:tab w:val="clear" w:pos="5104" w:leader="none"/>
        </w:tabs>
      </w:pPr>
      <w:r>
        <w:t xml:space="preserve">обязательство предоставить до заключения договора Заказчику обеспечение исполнения договора (</w:t>
      </w:r>
      <w:r>
        <w:t xml:space="preserve">только </w:t>
      </w:r>
      <w:r>
        <w:t xml:space="preserve">в случае</w:t>
      </w:r>
      <w:r>
        <w:t xml:space="preserve">,</w:t>
      </w:r>
      <w:r>
        <w:t xml:space="preserve"> если в проекте Договора установлены соответствующие требования обеспечения исполнения договора со сроком его предоставления до</w:t>
      </w:r>
      <w:r>
        <w:t xml:space="preserve"> момента заключения договора).</w:t>
      </w:r>
      <w:r/>
    </w:p>
    <w:p>
      <w:pPr>
        <w:pStyle w:val="1891"/>
      </w:pPr>
      <w:r>
        <w:t xml:space="preserve">В случае невыполнения Победителем указанных выше обязательств Организатор вправе удержать обеспечение заявки. </w:t>
      </w:r>
      <w:r/>
    </w:p>
    <w:p>
      <w:pPr>
        <w:pStyle w:val="1891"/>
      </w:pPr>
      <w:r>
        <w:t xml:space="preserve">В</w:t>
      </w:r>
      <w:r>
        <w:t xml:space="preserve">озвр</w:t>
      </w:r>
      <w:r>
        <w:t xml:space="preserve">а</w:t>
      </w:r>
      <w:r>
        <w:t xml:space="preserve">т обеспечени</w:t>
      </w:r>
      <w:r>
        <w:t xml:space="preserve">я</w:t>
      </w:r>
      <w:r>
        <w:t xml:space="preserve"> зая</w:t>
      </w:r>
      <w:r>
        <w:t xml:space="preserve">вки </w:t>
      </w:r>
      <w:r>
        <w:t xml:space="preserve">осуществляется Организатором </w:t>
      </w:r>
      <w:r>
        <w:t xml:space="preserve">в срок не более 20</w:t>
      </w:r>
      <w:r>
        <w:t xml:space="preserve"> </w:t>
      </w:r>
      <w:r>
        <w:t xml:space="preserve">(двадцати) рабочих дней</w:t>
      </w:r>
      <w:r>
        <w:t xml:space="preserve"> с даты:</w:t>
      </w:r>
      <w:r/>
    </w:p>
    <w:p>
      <w:pPr>
        <w:pStyle w:val="1897"/>
        <w:ind w:left="1844"/>
        <w:tabs>
          <w:tab w:val="num" w:pos="1844" w:leader="none"/>
          <w:tab w:val="clear" w:pos="5104" w:leader="none"/>
        </w:tabs>
      </w:pPr>
      <w:r>
        <w:t xml:space="preserve">принятия решения об отказе от проведения закупки – всем </w:t>
      </w:r>
      <w:r>
        <w:t xml:space="preserve">У</w:t>
      </w:r>
      <w:r>
        <w:t xml:space="preserve">частникам, подавшим заявки</w:t>
      </w:r>
      <w:r>
        <w:t xml:space="preserve"> к моменту принятия такого решения</w:t>
      </w:r>
      <w:r>
        <w:t xml:space="preserve">;</w:t>
      </w:r>
      <w:r/>
    </w:p>
    <w:p>
      <w:pPr>
        <w:pStyle w:val="1897"/>
        <w:ind w:left="1844"/>
        <w:tabs>
          <w:tab w:val="num" w:pos="1844" w:leader="none"/>
          <w:tab w:val="clear" w:pos="5104" w:leader="none"/>
        </w:tabs>
      </w:pPr>
      <w:r>
        <w:t xml:space="preserve">поступления уведомления об отзыве заявки в случаях, когда такой отзыв осуществлен в установленные в </w:t>
      </w:r>
      <w:r>
        <w:t xml:space="preserve">Д</w:t>
      </w:r>
      <w:r>
        <w:t xml:space="preserve">окументации о закупке сроки – </w:t>
      </w:r>
      <w:r>
        <w:t xml:space="preserve">У</w:t>
      </w:r>
      <w:r>
        <w:t xml:space="preserve">частнику, отозвавшему заявку;</w:t>
      </w:r>
      <w:r/>
    </w:p>
    <w:p>
      <w:pPr>
        <w:pStyle w:val="1897"/>
        <w:ind w:left="1844"/>
        <w:tabs>
          <w:tab w:val="num" w:pos="1844" w:leader="none"/>
          <w:tab w:val="clear" w:pos="5104" w:leader="none"/>
        </w:tabs>
      </w:pPr>
      <w:r>
        <w:t xml:space="preserve">получения опоздавшей заявки в случае, если заявка поступила после окончания установленн</w:t>
      </w:r>
      <w:r>
        <w:t xml:space="preserve">ого</w:t>
      </w:r>
      <w:r>
        <w:t xml:space="preserve"> </w:t>
      </w:r>
      <w:r>
        <w:t xml:space="preserve">срока</w:t>
      </w:r>
      <w:r>
        <w:t xml:space="preserve"> подачи заявок (</w:t>
      </w:r>
      <w:r>
        <w:t xml:space="preserve">пункт </w:t>
      </w:r>
      <w:r>
        <w:fldChar w:fldCharType="begin"/>
      </w:r>
      <w:r>
        <w:instrText xml:space="preserve"> REF _Ref389823218 \r \h  \* MERGEFORMAT </w:instrText>
      </w:r>
      <w:r>
        <w:fldChar w:fldCharType="separate"/>
      </w:r>
      <w:r>
        <w:t xml:space="preserve">1.2.20</w:t>
      </w:r>
      <w:r>
        <w:fldChar w:fldCharType="end"/>
      </w:r>
      <w:r>
        <w:t xml:space="preserve">) – </w:t>
      </w:r>
      <w:r>
        <w:t xml:space="preserve">У</w:t>
      </w:r>
      <w:r>
        <w:t xml:space="preserve">частнику, </w:t>
      </w:r>
      <w:r>
        <w:t xml:space="preserve">чья </w:t>
      </w:r>
      <w:r>
        <w:t xml:space="preserve">заявка была получена с опозданием;</w:t>
      </w:r>
      <w:r/>
    </w:p>
    <w:p>
      <w:pPr>
        <w:pStyle w:val="1897"/>
        <w:ind w:left="1844"/>
        <w:tabs>
          <w:tab w:val="num" w:pos="1844" w:leader="none"/>
          <w:tab w:val="clear" w:pos="5104" w:leader="none"/>
        </w:tabs>
      </w:pPr>
      <w:r>
        <w:t xml:space="preserve">официального размещения протокола рассмотрения заявок (при условии его оформления) – </w:t>
      </w:r>
      <w:r>
        <w:t xml:space="preserve">У</w:t>
      </w:r>
      <w:r>
        <w:t xml:space="preserve">частникам, </w:t>
      </w:r>
      <w:r>
        <w:t xml:space="preserve">чьи заявки были отклонены</w:t>
      </w:r>
      <w:r>
        <w:t xml:space="preserve">;</w:t>
      </w:r>
      <w:r/>
    </w:p>
    <w:p>
      <w:pPr>
        <w:pStyle w:val="1897"/>
        <w:ind w:left="1844"/>
        <w:tabs>
          <w:tab w:val="num" w:pos="1844" w:leader="none"/>
          <w:tab w:val="clear" w:pos="5104" w:leader="none"/>
        </w:tabs>
      </w:pPr>
      <w:r>
        <w:t xml:space="preserve">официального размещения </w:t>
      </w:r>
      <w:r>
        <w:t xml:space="preserve">итогового </w:t>
      </w:r>
      <w:r>
        <w:t xml:space="preserve">протокола </w:t>
      </w:r>
      <w:r>
        <w:t xml:space="preserve">п</w:t>
      </w:r>
      <w:r>
        <w:t xml:space="preserve">о результата</w:t>
      </w:r>
      <w:r>
        <w:t xml:space="preserve">м</w:t>
      </w:r>
      <w:r>
        <w:t xml:space="preserve"> закупки – всем </w:t>
      </w:r>
      <w:r>
        <w:t xml:space="preserve">Участникам, кроме П</w:t>
      </w:r>
      <w:r>
        <w:t xml:space="preserve">обедителя;</w:t>
      </w:r>
      <w:r/>
    </w:p>
    <w:p>
      <w:pPr>
        <w:pStyle w:val="1897"/>
        <w:ind w:left="1844"/>
        <w:tabs>
          <w:tab w:val="num" w:pos="1844" w:leader="none"/>
          <w:tab w:val="clear" w:pos="5104" w:leader="none"/>
        </w:tabs>
      </w:pPr>
      <w:r>
        <w:t xml:space="preserve">заключения </w:t>
      </w:r>
      <w:r>
        <w:t xml:space="preserve">Д</w:t>
      </w:r>
      <w:r>
        <w:t xml:space="preserve">оговора по результатам закупки – </w:t>
      </w:r>
      <w:r>
        <w:t xml:space="preserve">П</w:t>
      </w:r>
      <w:r>
        <w:t xml:space="preserve">обедителю, с которым заключен </w:t>
      </w:r>
      <w:r>
        <w:t xml:space="preserve">Д</w:t>
      </w:r>
      <w:r>
        <w:t xml:space="preserve">оговор;</w:t>
      </w:r>
      <w:r/>
    </w:p>
    <w:p>
      <w:pPr>
        <w:pStyle w:val="1897"/>
        <w:ind w:left="1844"/>
        <w:tabs>
          <w:tab w:val="num" w:pos="1844" w:leader="none"/>
          <w:tab w:val="clear" w:pos="5104" w:leader="none"/>
        </w:tabs>
      </w:pPr>
      <w:r>
        <w:t xml:space="preserve">признания закупки несостоявшейся – </w:t>
      </w:r>
      <w:r>
        <w:t xml:space="preserve">У</w:t>
      </w:r>
      <w:r>
        <w:t xml:space="preserve">частнику, которому обеспечение не было возвращено по иным основаниям.</w:t>
      </w:r>
      <w:r/>
    </w:p>
    <w:p>
      <w:pPr>
        <w:pStyle w:val="1891"/>
      </w:pPr>
      <w:r>
        <w:t xml:space="preserve">Возврат обеспечения заявки может быть задержан в случае поступления в установленном законодательством </w:t>
      </w:r>
      <w:r>
        <w:t xml:space="preserve">РФ </w:t>
      </w:r>
      <w:r>
        <w:t xml:space="preserve">порядке жалобы по закупке (подраздел </w:t>
      </w:r>
      <w:r>
        <w:fldChar w:fldCharType="begin"/>
      </w:r>
      <w:r>
        <w:instrText xml:space="preserve"> REF _Ref514642960 \r \h </w:instrText>
      </w:r>
      <w:r>
        <w:fldChar w:fldCharType="separate"/>
      </w:r>
      <w:r>
        <w:t xml:space="preserve">2.3</w:t>
      </w:r>
      <w:r>
        <w:fldChar w:fldCharType="end"/>
      </w:r>
      <w:r>
        <w:t xml:space="preserve">) – на время рассмотрения жалобы</w:t>
      </w:r>
      <w:r>
        <w:t xml:space="preserve">.</w:t>
      </w:r>
      <w:r>
        <w:t xml:space="preserve"> </w:t>
      </w:r>
      <w:r>
        <w:t xml:space="preserve">П</w:t>
      </w:r>
      <w:r>
        <w:t xml:space="preserve">ри этом п</w:t>
      </w:r>
      <w:r>
        <w:t xml:space="preserve">роценты на сумму денежных средств, внесенных Участником в качестве обеспечения его заявки, начислению и выплате не подлежат.</w:t>
      </w:r>
      <w:r/>
    </w:p>
    <w:p>
      <w:pPr>
        <w:pStyle w:val="1851"/>
        <w:ind w:left="1134"/>
        <w:keepNext w:val="0"/>
        <w:widowControl w:val="off"/>
        <w:rPr>
          <w:sz w:val="28"/>
        </w:rPr>
      </w:pPr>
      <w:r/>
      <w:bookmarkStart w:id="288" w:name="_Ref514649217"/>
      <w:r/>
      <w:bookmarkStart w:id="289" w:name="_Toc141973739"/>
      <w:r/>
      <w:bookmarkEnd w:id="283"/>
      <w:r/>
      <w:bookmarkEnd w:id="284"/>
      <w:r/>
      <w:bookmarkEnd w:id="285"/>
      <w:r/>
      <w:bookmarkEnd w:id="286"/>
      <w:r>
        <w:rPr>
          <w:sz w:val="28"/>
        </w:rPr>
        <w:t xml:space="preserve">Подача заявок и их прием</w:t>
      </w:r>
      <w:bookmarkEnd w:id="278"/>
      <w:r/>
      <w:bookmarkEnd w:id="279"/>
      <w:r/>
      <w:bookmarkEnd w:id="280"/>
      <w:r/>
      <w:bookmarkEnd w:id="281"/>
      <w:r/>
      <w:bookmarkEnd w:id="282"/>
      <w:r/>
      <w:bookmarkEnd w:id="288"/>
      <w:r/>
      <w:bookmarkEnd w:id="289"/>
      <w:r>
        <w:rPr>
          <w:sz w:val="28"/>
        </w:rPr>
      </w:r>
      <w:r>
        <w:rPr>
          <w:sz w:val="28"/>
        </w:rPr>
      </w:r>
    </w:p>
    <w:p>
      <w:pPr>
        <w:pStyle w:val="1895"/>
      </w:pPr>
      <w:r/>
      <w:bookmarkStart w:id="290" w:name="_Toc141973740"/>
      <w:r>
        <w:t xml:space="preserve">Общие </w:t>
      </w:r>
      <w:r>
        <w:t xml:space="preserve">требования</w:t>
      </w:r>
      <w:bookmarkEnd w:id="290"/>
      <w:r/>
      <w:r/>
    </w:p>
    <w:p>
      <w:pPr>
        <w:pStyle w:val="1891"/>
        <w:numPr>
          <w:ilvl w:val="3"/>
          <w:numId w:val="4"/>
        </w:numPr>
        <w:widowControl w:val="off"/>
        <w:tabs>
          <w:tab w:val="left" w:pos="1134" w:leader="none"/>
        </w:tabs>
      </w:pPr>
      <w:r>
        <w:t xml:space="preserve">Участник вправе подать заявку на участие в закупке в любое время начиная с даты </w:t>
      </w:r>
      <w:r>
        <w:t xml:space="preserve">официального размещения</w:t>
      </w:r>
      <w:r>
        <w:t xml:space="preserve"> Изв</w:t>
      </w:r>
      <w:r>
        <w:t xml:space="preserve">ещения (</w:t>
      </w:r>
      <w:r>
        <w:t xml:space="preserve">пункт </w:t>
      </w:r>
      <w:r>
        <w:fldChar w:fldCharType="begin"/>
      </w:r>
      <w:r>
        <w:instrText xml:space="preserve"> REF _Ref384115739 \r \h  \* MERGEFORMAT </w:instrText>
      </w:r>
      <w:r>
        <w:fldChar w:fldCharType="separate"/>
      </w:r>
      <w:r>
        <w:t xml:space="preserve">1.2.11</w:t>
      </w:r>
      <w:r>
        <w:fldChar w:fldCharType="end"/>
      </w:r>
      <w:r>
        <w:t xml:space="preserve">) </w:t>
      </w:r>
      <w:r>
        <w:t xml:space="preserve">и </w:t>
      </w:r>
      <w:r>
        <w:t xml:space="preserve">до </w:t>
      </w:r>
      <w:r>
        <w:t xml:space="preserve">окончания срока подачи заявок</w:t>
      </w:r>
      <w:r>
        <w:t xml:space="preserve">, указанного в </w:t>
      </w:r>
      <w:r>
        <w:t xml:space="preserve">пункте </w:t>
      </w:r>
      <w:r>
        <w:fldChar w:fldCharType="begin"/>
      </w:r>
      <w:r>
        <w:instrText xml:space="preserve"> REF _Ref389823218 \r \h  \* MERGEFORMAT </w:instrText>
      </w:r>
      <w:r>
        <w:fldChar w:fldCharType="separate"/>
      </w:r>
      <w:r>
        <w:t xml:space="preserve">1.2.20</w:t>
      </w:r>
      <w:r>
        <w:fldChar w:fldCharType="end"/>
      </w:r>
      <w:r>
        <w:t xml:space="preserve">.</w:t>
      </w:r>
      <w:r>
        <w:t xml:space="preserve"> </w:t>
      </w:r>
      <w:r>
        <w:t xml:space="preserve">Заявки, поданные позднее установленного срока, не могут быть приняты Организатором, независимо от причин опоздания.</w:t>
      </w:r>
      <w:r/>
    </w:p>
    <w:p>
      <w:pPr>
        <w:pStyle w:val="1891"/>
        <w:numPr>
          <w:ilvl w:val="3"/>
          <w:numId w:val="4"/>
        </w:numPr>
        <w:widowControl w:val="off"/>
        <w:tabs>
          <w:tab w:val="left" w:pos="1134" w:leader="none"/>
        </w:tabs>
      </w:pPr>
      <w:r>
        <w:t xml:space="preserve">Подача </w:t>
      </w:r>
      <w:r>
        <w:t xml:space="preserve">Участником </w:t>
      </w:r>
      <w:r>
        <w:t xml:space="preserve">заявки означает его безоговорочное согласие с условиями участия в закупке, содержащимися в </w:t>
      </w:r>
      <w:r>
        <w:t xml:space="preserve">Д</w:t>
      </w:r>
      <w:r>
        <w:t xml:space="preserve">окументации о закупке, а также изучение им Положения о закупке Заказчика</w:t>
      </w:r>
      <w:r>
        <w:t xml:space="preserve"> и </w:t>
      </w:r>
      <w:r>
        <w:t xml:space="preserve">настоящей Документацию о закупке (включая все приложения</w:t>
      </w:r>
      <w:r>
        <w:t xml:space="preserve"> к ней</w:t>
      </w:r>
      <w:r>
        <w:t xml:space="preserve">)</w:t>
      </w:r>
      <w:r>
        <w:t xml:space="preserve">.</w:t>
      </w:r>
      <w:r/>
    </w:p>
    <w:p>
      <w:pPr>
        <w:pStyle w:val="1895"/>
      </w:pPr>
      <w:r/>
      <w:bookmarkStart w:id="291" w:name="_Toc141973741"/>
      <w:r/>
      <w:bookmarkStart w:id="292" w:name="_Toc115776303"/>
      <w:r/>
      <w:bookmarkStart w:id="293" w:name="_Toc170292276"/>
      <w:r/>
      <w:bookmarkStart w:id="294" w:name="_Toc210452306"/>
      <w:r/>
      <w:bookmarkStart w:id="295" w:name="_Ref268012040"/>
      <w:r/>
      <w:bookmarkStart w:id="296" w:name="_Toc329344073"/>
      <w:r/>
      <w:bookmarkStart w:id="297" w:name="_Ref56229451"/>
      <w:r>
        <w:t xml:space="preserve">Особенности п</w:t>
      </w:r>
      <w:r>
        <w:t xml:space="preserve">одач</w:t>
      </w:r>
      <w:r>
        <w:t xml:space="preserve">и</w:t>
      </w:r>
      <w:r>
        <w:t xml:space="preserve"> заявок </w:t>
      </w:r>
      <w:r>
        <w:t xml:space="preserve">при проведении закупки </w:t>
      </w:r>
      <w:r>
        <w:t xml:space="preserve">с использованием ЭТП</w:t>
      </w:r>
      <w:bookmarkEnd w:id="291"/>
      <w:r/>
      <w:r/>
    </w:p>
    <w:p>
      <w:pPr>
        <w:pStyle w:val="1891"/>
        <w:numPr>
          <w:ilvl w:val="3"/>
          <w:numId w:val="4"/>
        </w:numPr>
        <w:widowControl w:val="off"/>
        <w:tabs>
          <w:tab w:val="left" w:pos="1134" w:leader="none"/>
        </w:tabs>
      </w:pPr>
      <w:r>
        <w:t xml:space="preserve">Заявка должна быть подана Участником посредством функционал</w:t>
      </w:r>
      <w:r>
        <w:t xml:space="preserve">а</w:t>
      </w:r>
      <w:r>
        <w:t xml:space="preserve"> ЭТП </w:t>
      </w:r>
      <w:r>
        <w:t xml:space="preserve">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t xml:space="preserve"> подраздела </w:t>
      </w:r>
      <w:r>
        <w:fldChar w:fldCharType="begin"/>
      </w:r>
      <w:r>
        <w:instrText xml:space="preserve"> REF _Ref514556725 \r \h </w:instrText>
      </w:r>
      <w:r>
        <w:fldChar w:fldCharType="separate"/>
      </w:r>
      <w:r>
        <w:t xml:space="preserve">4.5</w:t>
      </w:r>
      <w:r>
        <w:fldChar w:fldCharType="end"/>
      </w:r>
      <w:r>
        <w:t xml:space="preserve">.</w:t>
      </w:r>
      <w:r/>
    </w:p>
    <w:p>
      <w:pPr>
        <w:pStyle w:val="1891"/>
        <w:numPr>
          <w:ilvl w:val="3"/>
          <w:numId w:val="4"/>
        </w:numPr>
        <w:tabs>
          <w:tab w:val="left" w:pos="1134" w:leader="none"/>
        </w:tabs>
      </w:pPr>
      <w:r>
        <w:t xml:space="preserve">Правила подачи заявок определяются </w:t>
      </w:r>
      <w:r>
        <w:t xml:space="preserve">Р</w:t>
      </w:r>
      <w:r>
        <w:t xml:space="preserve">егламентом </w:t>
      </w:r>
      <w:r>
        <w:t xml:space="preserve">ЭТП</w:t>
      </w:r>
      <w:r>
        <w:t xml:space="preserve">.</w:t>
      </w:r>
      <w:r>
        <w:t xml:space="preserve"> </w:t>
      </w:r>
      <w:r>
        <w:t xml:space="preserve">З</w:t>
      </w:r>
      <w:r>
        <w:t xml:space="preserve">аявки, поданные через ЭТП, дублировать </w:t>
      </w:r>
      <w:r>
        <w:t xml:space="preserve">в адрес Организатора </w:t>
      </w:r>
      <w:r>
        <w:t xml:space="preserve">по почте, электронной почте и другими способами не требуется.</w:t>
      </w:r>
      <w:r>
        <w:t xml:space="preserve"> </w:t>
      </w:r>
      <w:r>
        <w:t xml:space="preserve">Заявки, полученные Организатором не через ЭТП, </w:t>
      </w:r>
      <w:r>
        <w:t xml:space="preserve">не </w:t>
      </w:r>
      <w:r>
        <w:t xml:space="preserve">рассматрива</w:t>
      </w:r>
      <w:r>
        <w:t xml:space="preserve">ю</w:t>
      </w:r>
      <w:r>
        <w:t xml:space="preserve">тся.</w:t>
      </w:r>
      <w:r>
        <w:t xml:space="preserve"> </w:t>
      </w:r>
      <w:r/>
    </w:p>
    <w:p>
      <w:pPr>
        <w:pStyle w:val="1891"/>
        <w:numPr>
          <w:ilvl w:val="3"/>
          <w:numId w:val="4"/>
        </w:numPr>
        <w:tabs>
          <w:tab w:val="left" w:pos="1134" w:leader="none"/>
        </w:tabs>
      </w:pPr>
      <w:r>
        <w:t xml:space="preserve">В случае установления в пункте </w:t>
      </w:r>
      <w:r>
        <w:fldChar w:fldCharType="begin"/>
      </w:r>
      <w:r>
        <w:instrText xml:space="preserve"> REF _Ref249865292 \r \h  \* MERGEFORMAT </w:instrText>
      </w:r>
      <w:r>
        <w:fldChar w:fldCharType="separate"/>
      </w:r>
      <w:r>
        <w:t xml:space="preserve">1.2.13</w:t>
      </w:r>
      <w:r>
        <w:fldChar w:fldCharType="end"/>
      </w:r>
      <w:r>
        <w:t xml:space="preserve"> </w:t>
      </w:r>
      <w:r>
        <w:t xml:space="preserve">требований к обеспечению заявок, подача заявки допускается только для Участников, предоставивших надлежащее обеспечение заявки.</w:t>
      </w:r>
      <w:r/>
    </w:p>
    <w:p>
      <w:pPr>
        <w:pStyle w:val="1891"/>
        <w:numPr>
          <w:ilvl w:val="3"/>
          <w:numId w:val="4"/>
        </w:numPr>
        <w:tabs>
          <w:tab w:val="left" w:pos="1134" w:leader="none"/>
        </w:tabs>
      </w:pPr>
      <w:r>
        <w:t xml:space="preserve">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t xml:space="preserve"> на ЭТП, </w:t>
      </w:r>
      <w:r>
        <w:t xml:space="preserve">У</w:t>
      </w:r>
      <w:r>
        <w:t xml:space="preserve">частник обязан обеспечить актуальность направляемых </w:t>
      </w:r>
      <w:r>
        <w:t xml:space="preserve">вместе с заявкой </w:t>
      </w:r>
      <w:r>
        <w:t xml:space="preserve">сведений</w:t>
      </w:r>
      <w:r>
        <w:t xml:space="preserve">.</w:t>
      </w:r>
      <w:r/>
    </w:p>
    <w:p>
      <w:pPr>
        <w:pStyle w:val="1891"/>
        <w:numPr>
          <w:ilvl w:val="3"/>
          <w:numId w:val="4"/>
        </w:numPr>
        <w:tabs>
          <w:tab w:val="left" w:pos="1134" w:leader="none"/>
        </w:tabs>
      </w:pPr>
      <w:r>
        <w:t xml:space="preserve">Оператор ЭТП до окончания срока подачи заявок обеспечивает конфиденциальность информации, содержащейся в </w:t>
      </w:r>
      <w:r>
        <w:t xml:space="preserve">поданных </w:t>
      </w:r>
      <w:r>
        <w:t xml:space="preserve">заявках</w:t>
      </w:r>
      <w:r>
        <w:t xml:space="preserve">.</w:t>
      </w:r>
      <w:r/>
    </w:p>
    <w:p>
      <w:pPr>
        <w:pStyle w:val="1895"/>
      </w:pPr>
      <w:r/>
      <w:bookmarkStart w:id="298" w:name="_Toc141973742"/>
      <w:r>
        <w:t xml:space="preserve">Особенности п</w:t>
      </w:r>
      <w:r>
        <w:t xml:space="preserve">одач</w:t>
      </w:r>
      <w:r>
        <w:t xml:space="preserve">и</w:t>
      </w:r>
      <w:r>
        <w:t xml:space="preserve"> заявок</w:t>
      </w:r>
      <w:r>
        <w:t xml:space="preserve"> при проведении закупки </w:t>
      </w:r>
      <w:r>
        <w:t xml:space="preserve">в бумажной форме</w:t>
      </w:r>
      <w:bookmarkEnd w:id="298"/>
      <w:r/>
      <w:r/>
    </w:p>
    <w:p>
      <w:pPr>
        <w:pStyle w:val="1891"/>
        <w:numPr>
          <w:ilvl w:val="3"/>
          <w:numId w:val="4"/>
        </w:numPr>
        <w:tabs>
          <w:tab w:val="left" w:pos="1134" w:leader="none"/>
        </w:tabs>
      </w:pPr>
      <w:r>
        <w:t xml:space="preserve">П</w:t>
      </w:r>
      <w:r>
        <w:t xml:space="preserve">одача и прием заявок производится в печатном виде (на бумажном носителе) по адресу</w:t>
      </w:r>
      <w:r>
        <w:t xml:space="preserve"> Организатора</w:t>
      </w:r>
      <w:r>
        <w:t xml:space="preserve">, </w:t>
      </w:r>
      <w:r>
        <w:t xml:space="preserve">указанному</w:t>
      </w:r>
      <w:r>
        <w:t xml:space="preserve"> в </w:t>
      </w:r>
      <w:r>
        <w:t xml:space="preserve">пункте </w:t>
      </w:r>
      <w:r>
        <w:fldChar w:fldCharType="begin"/>
      </w:r>
      <w:r>
        <w:instrText xml:space="preserve"> REF _Ref513811076 \r \h  \* MERGEFORMAT </w:instrText>
      </w:r>
      <w:r>
        <w:fldChar w:fldCharType="separate"/>
      </w:r>
      <w:r>
        <w:t xml:space="preserve">1.2.17</w:t>
      </w:r>
      <w:r>
        <w:fldChar w:fldCharType="end"/>
      </w:r>
      <w:r>
        <w:t xml:space="preserve">. </w:t>
      </w:r>
      <w:r/>
    </w:p>
    <w:p>
      <w:pPr>
        <w:pStyle w:val="1891"/>
        <w:numPr>
          <w:ilvl w:val="3"/>
          <w:numId w:val="4"/>
        </w:numPr>
        <w:tabs>
          <w:tab w:val="left" w:pos="1134" w:leader="none"/>
        </w:tabs>
      </w:pPr>
      <w:r/>
      <w:bookmarkStart w:id="299" w:name="_Ref514647745"/>
      <w:r>
        <w:t xml:space="preserve">О</w:t>
      </w:r>
      <w:r>
        <w:t xml:space="preserve">ригинал заявки</w:t>
      </w:r>
      <w:r>
        <w:t xml:space="preserve"> и ее копи</w:t>
      </w:r>
      <w:r>
        <w:t xml:space="preserve">и </w:t>
      </w:r>
      <w:r>
        <w:t xml:space="preserve">должны быть поданы в запечатанн</w:t>
      </w:r>
      <w:r>
        <w:t xml:space="preserve">ом</w:t>
      </w:r>
      <w:r>
        <w:t xml:space="preserve"> конверт</w:t>
      </w:r>
      <w:r>
        <w:t xml:space="preserve">е</w:t>
      </w:r>
      <w:r>
        <w:t xml:space="preserve"> (под «конвертом» понимается любая упаковка, надежно закрывающая содержимое: конверт, ящик, мешок и т.д.), оформленн</w:t>
      </w:r>
      <w:r>
        <w:t xml:space="preserve">ом</w:t>
      </w:r>
      <w:r>
        <w:t xml:space="preserve"> в соответствии с требованиями </w:t>
      </w:r>
      <w:r>
        <w:t xml:space="preserve">настоящего подраздела </w:t>
      </w:r>
      <w:r>
        <w:t xml:space="preserve">и исключающих возможность ознакомления с их содержимым до </w:t>
      </w:r>
      <w:r>
        <w:t xml:space="preserve">окончания сроков подачи заявок</w:t>
      </w:r>
      <w:r>
        <w:t xml:space="preserve">.</w:t>
      </w:r>
      <w:bookmarkEnd w:id="299"/>
      <w:r/>
      <w:r/>
    </w:p>
    <w:p>
      <w:pPr>
        <w:pStyle w:val="1891"/>
        <w:numPr>
          <w:ilvl w:val="3"/>
          <w:numId w:val="4"/>
        </w:numPr>
        <w:tabs>
          <w:tab w:val="left" w:pos="1134" w:leader="none"/>
        </w:tabs>
      </w:pPr>
      <w:r/>
      <w:bookmarkStart w:id="300" w:name="_Ref56226704"/>
      <w:r/>
      <w:bookmarkStart w:id="301" w:name="_Ref389745799"/>
      <w:r>
        <w:t xml:space="preserve">На внешнем </w:t>
      </w:r>
      <w:r>
        <w:t xml:space="preserve">конверт</w:t>
      </w:r>
      <w:r>
        <w:t xml:space="preserve">е</w:t>
      </w:r>
      <w:r>
        <w:t xml:space="preserve"> с</w:t>
      </w:r>
      <w:r>
        <w:t xml:space="preserve"> заявкой</w:t>
      </w:r>
      <w:r>
        <w:t xml:space="preserve"> указывается следующая информация:</w:t>
      </w:r>
      <w:bookmarkEnd w:id="300"/>
      <w:r/>
      <w:bookmarkEnd w:id="301"/>
      <w:r/>
      <w:r/>
    </w:p>
    <w:p>
      <w:pPr>
        <w:pStyle w:val="1897"/>
        <w:ind w:left="1844"/>
        <w:tabs>
          <w:tab w:val="num" w:pos="1844" w:leader="none"/>
          <w:tab w:val="clear" w:pos="5104" w:leader="none"/>
        </w:tabs>
      </w:pPr>
      <w:r>
        <w:t xml:space="preserve">наименование Организатора </w:t>
      </w:r>
      <w:r>
        <w:t xml:space="preserve">в соответствии с </w:t>
      </w:r>
      <w:r>
        <w:t xml:space="preserve">пунктом </w:t>
      </w:r>
      <w:r>
        <w:fldChar w:fldCharType="begin"/>
      </w:r>
      <w:r>
        <w:instrText xml:space="preserve"> REF _Ref249842235 \r \h  \* MERGEFORMAT </w:instrText>
      </w:r>
      <w:r>
        <w:fldChar w:fldCharType="separate"/>
      </w:r>
      <w:r>
        <w:t xml:space="preserve">1.2.8</w:t>
      </w:r>
      <w:r>
        <w:fldChar w:fldCharType="end"/>
      </w:r>
      <w:r>
        <w:t xml:space="preserve">;</w:t>
      </w:r>
      <w:r/>
    </w:p>
    <w:p>
      <w:pPr>
        <w:pStyle w:val="1897"/>
        <w:ind w:left="1844"/>
        <w:tabs>
          <w:tab w:val="num" w:pos="1844" w:leader="none"/>
          <w:tab w:val="clear" w:pos="5104" w:leader="none"/>
        </w:tabs>
      </w:pPr>
      <w:r>
        <w:t xml:space="preserve">место подачи заявки в соответствии с пунктом </w:t>
      </w:r>
      <w:r>
        <w:fldChar w:fldCharType="begin"/>
      </w:r>
      <w:r>
        <w:instrText xml:space="preserve"> REF _Ref513811076 \r \h  \* MERGEFORMAT </w:instrText>
      </w:r>
      <w:r>
        <w:fldChar w:fldCharType="separate"/>
      </w:r>
      <w:r>
        <w:t xml:space="preserve">1.2.17</w:t>
      </w:r>
      <w:r>
        <w:fldChar w:fldCharType="end"/>
      </w:r>
      <w:r>
        <w:t xml:space="preserve">;</w:t>
      </w:r>
      <w:r/>
    </w:p>
    <w:p>
      <w:pPr>
        <w:pStyle w:val="1897"/>
        <w:ind w:left="1844"/>
        <w:tabs>
          <w:tab w:val="num" w:pos="1844" w:leader="none"/>
          <w:tab w:val="clear" w:pos="5104" w:leader="none"/>
        </w:tabs>
      </w:pPr>
      <w:r>
        <w:t xml:space="preserve">номер лота и предмет Договора в соответствии с пунктом </w:t>
      </w:r>
      <w:r>
        <w:fldChar w:fldCharType="begin"/>
      </w:r>
      <w:r>
        <w:instrText xml:space="preserve"> REF _Ref249785568 \r \h  \* MERGEFORMAT </w:instrText>
      </w:r>
      <w:r>
        <w:fldChar w:fldCharType="separate"/>
      </w:r>
      <w:r>
        <w:t xml:space="preserve">1.2.2</w:t>
      </w:r>
      <w:r>
        <w:fldChar w:fldCharType="end"/>
      </w:r>
      <w:r>
        <w:t xml:space="preserve">;</w:t>
      </w:r>
      <w:r/>
    </w:p>
    <w:p>
      <w:pPr>
        <w:pStyle w:val="1897"/>
        <w:ind w:left="1844"/>
        <w:tabs>
          <w:tab w:val="num" w:pos="1844" w:leader="none"/>
          <w:tab w:val="clear" w:pos="5104" w:leader="none"/>
        </w:tabs>
      </w:pPr>
      <w:r>
        <w:t xml:space="preserve">слова «Не вскрывать до </w:t>
      </w:r>
      <w:r>
        <w:rPr>
          <w:i/>
          <w:highlight w:val="lightGray"/>
          <w:shd w:val="clear" w:color="auto" w:fill="bfbfbf" w:themeFill="background1" w:themeFillShade="BF"/>
        </w:rPr>
        <w:t xml:space="preserve">[</w:t>
      </w:r>
      <w:r>
        <w:rPr>
          <w:rStyle w:val="1894"/>
          <w:b w:val="0"/>
          <w:highlight w:val="lightGray"/>
          <w:shd w:val="clear" w:color="auto" w:fill="bfbfbf" w:themeFill="background1" w:themeFillShade="BF"/>
        </w:rPr>
        <w:t xml:space="preserve">указ</w:t>
      </w:r>
      <w:r>
        <w:rPr>
          <w:rStyle w:val="1894"/>
          <w:b w:val="0"/>
          <w:highlight w:val="lightGray"/>
          <w:shd w:val="clear" w:color="auto" w:fill="bfbfbf" w:themeFill="background1" w:themeFillShade="BF"/>
        </w:rPr>
        <w:t xml:space="preserve">ывается</w:t>
      </w:r>
      <w:r>
        <w:rPr>
          <w:rStyle w:val="1894"/>
          <w:b w:val="0"/>
          <w:highlight w:val="lightGray"/>
          <w:shd w:val="clear" w:color="auto" w:fill="bfbfbf" w:themeFill="background1" w:themeFillShade="BF"/>
        </w:rPr>
        <w:t xml:space="preserve"> дат</w:t>
      </w:r>
      <w:r>
        <w:rPr>
          <w:rStyle w:val="1894"/>
          <w:b w:val="0"/>
          <w:highlight w:val="lightGray"/>
          <w:shd w:val="clear" w:color="auto" w:fill="bfbfbf" w:themeFill="background1" w:themeFillShade="BF"/>
        </w:rPr>
        <w:t xml:space="preserve">а</w:t>
      </w:r>
      <w:r>
        <w:rPr>
          <w:rStyle w:val="1894"/>
          <w:b w:val="0"/>
          <w:highlight w:val="lightGray"/>
          <w:shd w:val="clear" w:color="auto" w:fill="bfbfbf" w:themeFill="background1" w:themeFillShade="BF"/>
        </w:rPr>
        <w:t xml:space="preserve"> и время </w:t>
      </w:r>
      <w:r>
        <w:rPr>
          <w:rStyle w:val="1894"/>
          <w:b w:val="0"/>
          <w:highlight w:val="lightGray"/>
          <w:shd w:val="clear" w:color="auto" w:fill="bfbfbf" w:themeFill="background1" w:themeFillShade="BF"/>
        </w:rPr>
        <w:t xml:space="preserve">окончания срока подачи заявок</w:t>
      </w:r>
      <w:r>
        <w:rPr>
          <w:rStyle w:val="1894"/>
          <w:b w:val="0"/>
          <w:highlight w:val="lightGray"/>
          <w:shd w:val="clear" w:color="auto" w:fill="bfbfbf" w:themeFill="background1" w:themeFillShade="BF"/>
        </w:rPr>
        <w:t xml:space="preserve"> в соответствии с </w:t>
      </w:r>
      <w:r>
        <w:rPr>
          <w:rStyle w:val="1894"/>
          <w:b w:val="0"/>
          <w:highlight w:val="lightGray"/>
          <w:shd w:val="clear" w:color="auto" w:fill="bfbfbf" w:themeFill="background1" w:themeFillShade="BF"/>
        </w:rPr>
        <w:t xml:space="preserve">пунктом </w:t>
      </w:r>
      <w:r>
        <w:fldChar w:fldCharType="begin"/>
      </w:r>
      <w:r>
        <w:instrText xml:space="preserve"> REF _Ref389823218 \r \h  \* MERGEFORMAT </w:instrText>
      </w:r>
      <w:r>
        <w:fldChar w:fldCharType="separate"/>
      </w:r>
      <w:r>
        <w:rPr>
          <w:rStyle w:val="1894"/>
          <w:b w:val="0"/>
          <w:highlight w:val="lightGray"/>
          <w:shd w:val="clear" w:color="auto" w:fill="bfbfbf" w:themeFill="background1" w:themeFillShade="BF"/>
        </w:rPr>
        <w:t xml:space="preserve">1.2.20</w:t>
      </w:r>
      <w:r>
        <w:fldChar w:fldCharType="end"/>
      </w:r>
      <w:r>
        <w:rPr>
          <w:i/>
          <w:highlight w:val="lightGray"/>
          <w:shd w:val="clear" w:color="auto" w:fill="bfbfbf" w:themeFill="background1" w:themeFillShade="BF"/>
        </w:rPr>
        <w:t xml:space="preserve">]</w:t>
      </w:r>
      <w:r>
        <w:t xml:space="preserve">».</w:t>
      </w:r>
      <w:r/>
    </w:p>
    <w:p>
      <w:pPr>
        <w:pStyle w:val="1891"/>
        <w:numPr>
          <w:ilvl w:val="3"/>
          <w:numId w:val="4"/>
        </w:numPr>
        <w:tabs>
          <w:tab w:val="left" w:pos="1134" w:leader="none"/>
        </w:tabs>
      </w:pPr>
      <w:r/>
      <w:bookmarkStart w:id="302" w:name="_Ref513815066"/>
      <w:r/>
      <w:bookmarkStart w:id="303" w:name="_Ref56221287"/>
      <w:r>
        <w:t xml:space="preserve">Участникам рекомендуется предварительно (не менее чем за один </w:t>
      </w:r>
      <w:r>
        <w:t xml:space="preserve">рабочий </w:t>
      </w:r>
      <w:r>
        <w:t xml:space="preserve">день) связаться с </w:t>
      </w:r>
      <w:r>
        <w:rPr>
          <w:bCs/>
        </w:rPr>
        <w:t xml:space="preserve">представител</w:t>
      </w:r>
      <w:r>
        <w:rPr>
          <w:bCs/>
        </w:rPr>
        <w:t xml:space="preserve">ем Организатора, указанным в </w:t>
      </w:r>
      <w:r>
        <w:rPr>
          <w:bCs/>
        </w:rPr>
        <w:t xml:space="preserve">пункте </w:t>
      </w:r>
      <w:r>
        <w:fldChar w:fldCharType="begin"/>
      </w:r>
      <w:r>
        <w:instrText xml:space="preserve"> REF _Ref384115792 \r \h  \* MERGEFORMAT </w:instrText>
      </w:r>
      <w:r>
        <w:fldChar w:fldCharType="separate"/>
      </w:r>
      <w:r>
        <w:rPr>
          <w:bCs/>
        </w:rPr>
        <w:t xml:space="preserve">1.2.9</w:t>
      </w:r>
      <w:r>
        <w:fldChar w:fldCharType="end"/>
      </w:r>
      <w:r>
        <w:rPr>
          <w:bCs/>
        </w:rPr>
        <w:t xml:space="preserve">, направив письмо по электронной почте с указанием </w:t>
      </w:r>
      <w:r>
        <w:rPr>
          <w:bCs/>
        </w:rPr>
        <w:t xml:space="preserve">предполагаемого </w:t>
      </w:r>
      <w:r>
        <w:rPr>
          <w:bCs/>
        </w:rPr>
        <w:t xml:space="preserve">времени подачи заявки. </w:t>
      </w:r>
      <w:r>
        <w:t xml:space="preserve">Заявка подается в рабочее время, пн.-чт. — с 9:30 до 17:00, пт. — с 9.30 до 15:30 по местному времени Организатора.</w:t>
      </w:r>
      <w:r>
        <w:t xml:space="preserve"> В случае направления заявки через курьерскую службу рекомендуется уведомить курьера о настоящем порядке доставки заявки.</w:t>
      </w:r>
      <w:bookmarkEnd w:id="302"/>
      <w:r/>
      <w:r/>
    </w:p>
    <w:p>
      <w:pPr>
        <w:pStyle w:val="1891"/>
        <w:numPr>
          <w:ilvl w:val="3"/>
          <w:numId w:val="4"/>
        </w:numPr>
        <w:tabs>
          <w:tab w:val="left" w:pos="1134" w:leader="none"/>
        </w:tabs>
      </w:pPr>
      <w: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t xml:space="preserve">Отказ в приеме и регистрации конверта с заявкой, </w:t>
      </w:r>
      <w:r>
        <w:t xml:space="preserve">а также </w:t>
      </w:r>
      <w:r>
        <w:t xml:space="preserve">предъявление </w:t>
      </w:r>
      <w:r>
        <w:t xml:space="preserve">со стороны Организатора </w:t>
      </w:r>
      <w:r>
        <w:t xml:space="preserve">требований указать или предоставить сведения об Участнике, от имени которого подается заявка, не допускаются.</w:t>
      </w:r>
      <w:bookmarkEnd w:id="303"/>
      <w:r/>
      <w:r/>
    </w:p>
    <w:p>
      <w:pPr>
        <w:pStyle w:val="1891"/>
        <w:numPr>
          <w:ilvl w:val="3"/>
          <w:numId w:val="4"/>
        </w:numPr>
        <w:tabs>
          <w:tab w:val="left" w:pos="1134" w:leader="none"/>
        </w:tabs>
      </w:pPr>
      <w:r>
        <w:t xml:space="preserve">П</w:t>
      </w:r>
      <w:r>
        <w:t xml:space="preserve">о </w:t>
      </w:r>
      <w:r>
        <w:t xml:space="preserve">запросу</w:t>
      </w:r>
      <w:r>
        <w:t xml:space="preserve"> лица, доставившего конверт с заявкой,</w:t>
      </w:r>
      <w:r>
        <w:t xml:space="preserve"> </w:t>
      </w:r>
      <w:r>
        <w:t xml:space="preserve">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t xml:space="preserve">одпунктах</w:t>
      </w:r>
      <w:r>
        <w:t xml:space="preserve"> </w:t>
      </w:r>
      <w:r>
        <w:fldChar w:fldCharType="begin"/>
      </w:r>
      <w:r>
        <w:instrText xml:space="preserve"> REF _Ref514647745 \r \h </w:instrText>
      </w:r>
      <w:r>
        <w:fldChar w:fldCharType="separate"/>
      </w:r>
      <w:r>
        <w:t xml:space="preserve">4.6.3.2</w:t>
      </w:r>
      <w:r>
        <w:fldChar w:fldCharType="end"/>
      </w:r>
      <w:r>
        <w:t xml:space="preserve"> </w:t>
      </w:r>
      <w:r>
        <w:t xml:space="preserve">– </w:t>
      </w:r>
      <w:r>
        <w:fldChar w:fldCharType="begin"/>
      </w:r>
      <w:r>
        <w:instrText xml:space="preserve"> REF _Ref389745799 \w \h  \* MERGEFORMAT </w:instrText>
      </w:r>
      <w:r>
        <w:fldChar w:fldCharType="separate"/>
      </w:r>
      <w:r>
        <w:t xml:space="preserve">4.6.3.3</w:t>
      </w:r>
      <w:r>
        <w:fldChar w:fldCharType="end"/>
      </w:r>
      <w:r>
        <w:t xml:space="preserve">), в расписке делается соответствующая пометка.</w:t>
      </w:r>
      <w:r/>
    </w:p>
    <w:p>
      <w:pPr>
        <w:pStyle w:val="1891"/>
        <w:numPr>
          <w:ilvl w:val="3"/>
          <w:numId w:val="4"/>
        </w:numPr>
        <w:tabs>
          <w:tab w:val="left" w:pos="1134" w:leader="none"/>
        </w:tabs>
      </w:pPr>
      <w:r>
        <w:t xml:space="preserve">При проведении </w:t>
      </w:r>
      <w:r>
        <w:t xml:space="preserve">закупки</w:t>
      </w:r>
      <w:r>
        <w:t xml:space="preserve"> на право заключения договора, </w:t>
      </w:r>
      <w:r>
        <w:t xml:space="preserve">НМЦ</w:t>
      </w:r>
      <w:r>
        <w:t xml:space="preserve"> которого составляет более 100</w:t>
      </w:r>
      <w:r>
        <w:t xml:space="preserve"> </w:t>
      </w:r>
      <w:r>
        <w:t xml:space="preserve">000</w:t>
      </w:r>
      <w:r>
        <w:t xml:space="preserve"> 000</w:t>
      </w:r>
      <w:r>
        <w:t xml:space="preserve"> (ста </w:t>
      </w:r>
      <w:r>
        <w:t xml:space="preserve">миллионов</w:t>
      </w:r>
      <w:r>
        <w:t xml:space="preserve">)</w:t>
      </w:r>
      <w:r>
        <w:t xml:space="preserve"> рублей без </w:t>
      </w:r>
      <w:r>
        <w:t xml:space="preserve">НДС</w:t>
      </w:r>
      <w:r>
        <w:t xml:space="preserve">,</w:t>
      </w:r>
      <w:r>
        <w:t xml:space="preserve"> Организатор </w:t>
      </w:r>
      <w:r>
        <w:t xml:space="preserve">предостав</w:t>
      </w:r>
      <w:r>
        <w:t xml:space="preserve">ляет</w:t>
      </w:r>
      <w:r>
        <w:t xml:space="preserve"> возможность для Участников, подающих заявки нарочным в день окончания срока </w:t>
      </w:r>
      <w:r>
        <w:t xml:space="preserve">подачи</w:t>
      </w:r>
      <w:r>
        <w:t xml:space="preserve"> заявок, непрерывного визуального контроля (наблюдения) за своими заявками, поданными в течение часа до окончан</w:t>
      </w:r>
      <w:r>
        <w:t xml:space="preserve">ия срока подачи</w:t>
      </w:r>
      <w:r>
        <w:t xml:space="preserve"> заявок</w:t>
      </w:r>
      <w:r>
        <w:t xml:space="preserve">. При этом в комнате с поданными за</w:t>
      </w:r>
      <w:r>
        <w:t xml:space="preserve">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t xml:space="preserve">подачи</w:t>
      </w:r>
      <w:r>
        <w:t xml:space="preserve"> заявок.</w:t>
      </w:r>
      <w:r/>
    </w:p>
    <w:p>
      <w:pPr>
        <w:pStyle w:val="1851"/>
        <w:ind w:left="1134"/>
        <w:rPr>
          <w:sz w:val="28"/>
        </w:rPr>
      </w:pPr>
      <w:r/>
      <w:bookmarkStart w:id="304" w:name="_Toc452451041"/>
      <w:r/>
      <w:bookmarkStart w:id="305" w:name="_Toc453146057"/>
      <w:r/>
      <w:bookmarkStart w:id="306" w:name="_Toc453230001"/>
      <w:r/>
      <w:bookmarkStart w:id="307" w:name="_Ref56251474"/>
      <w:r/>
      <w:bookmarkStart w:id="308" w:name="_Toc57314665"/>
      <w:r/>
      <w:bookmarkStart w:id="309" w:name="_Toc69728979"/>
      <w:r/>
      <w:bookmarkStart w:id="310" w:name="_Toc141973743"/>
      <w:r/>
      <w:bookmarkStart w:id="311" w:name="_Toc512721009"/>
      <w:r/>
      <w:bookmarkStart w:id="312" w:name="_Ref55280448"/>
      <w:r/>
      <w:bookmarkStart w:id="313" w:name="_Toc55285352"/>
      <w:r/>
      <w:bookmarkStart w:id="314" w:name="_Toc55305384"/>
      <w:r/>
      <w:bookmarkStart w:id="315" w:name="_Toc57314655"/>
      <w:r/>
      <w:bookmarkStart w:id="316" w:name="_Toc69728969"/>
      <w:r/>
      <w:bookmarkEnd w:id="292"/>
      <w:r/>
      <w:bookmarkEnd w:id="293"/>
      <w:r/>
      <w:bookmarkEnd w:id="294"/>
      <w:r/>
      <w:bookmarkEnd w:id="295"/>
      <w:r/>
      <w:bookmarkEnd w:id="296"/>
      <w:r/>
      <w:bookmarkEnd w:id="297"/>
      <w:r/>
      <w:bookmarkEnd w:id="304"/>
      <w:r/>
      <w:bookmarkEnd w:id="305"/>
      <w:r/>
      <w:bookmarkEnd w:id="306"/>
      <w:r>
        <w:rPr>
          <w:sz w:val="28"/>
        </w:rPr>
        <w:t xml:space="preserve">Изменение и отзыв заявок</w:t>
      </w:r>
      <w:bookmarkEnd w:id="307"/>
      <w:r/>
      <w:bookmarkEnd w:id="308"/>
      <w:r/>
      <w:bookmarkEnd w:id="309"/>
      <w:r/>
      <w:bookmarkEnd w:id="310"/>
      <w:r>
        <w:rPr>
          <w:sz w:val="28"/>
        </w:rPr>
      </w:r>
      <w:r>
        <w:rPr>
          <w:sz w:val="28"/>
        </w:rPr>
      </w:r>
    </w:p>
    <w:p>
      <w:pPr>
        <w:pStyle w:val="1888"/>
      </w:pPr>
      <w:r>
        <w:t xml:space="preserve">Участник вправе изменить или отозвать поданную </w:t>
      </w:r>
      <w:r>
        <w:t xml:space="preserve">им ранее </w:t>
      </w:r>
      <w:r>
        <w:t xml:space="preserve">заявку до </w:t>
      </w:r>
      <w:r>
        <w:t xml:space="preserve">момента </w:t>
      </w:r>
      <w:r>
        <w:t xml:space="preserve">окончания </w:t>
      </w:r>
      <w:r>
        <w:t xml:space="preserve">ср</w:t>
      </w:r>
      <w:r>
        <w:t xml:space="preserve">ока </w:t>
      </w:r>
      <w:r>
        <w:t xml:space="preserve">подачи</w:t>
      </w:r>
      <w:r>
        <w:t xml:space="preserve"> заявок (</w:t>
      </w:r>
      <w:r>
        <w:t xml:space="preserve">пункт </w:t>
      </w:r>
      <w:r>
        <w:fldChar w:fldCharType="begin"/>
      </w:r>
      <w:r>
        <w:instrText xml:space="preserve"> REF _Ref389823218 \r \h  \* MERGEFORMAT </w:instrText>
      </w:r>
      <w:r>
        <w:fldChar w:fldCharType="separate"/>
      </w:r>
      <w:r>
        <w:t xml:space="preserve">1.2.20</w:t>
      </w:r>
      <w:r>
        <w:fldChar w:fldCharType="end"/>
      </w:r>
      <w:r>
        <w:t xml:space="preserve">), в указанном </w:t>
      </w:r>
      <w:r>
        <w:t xml:space="preserve">ниже</w:t>
      </w:r>
      <w:r>
        <w:t xml:space="preserve"> порядке. </w:t>
      </w:r>
      <w:r>
        <w:t xml:space="preserve">После окончания срока подачи заявок внесение изменений в заявку не допускается, кроме случаев, прямо предусмотренных </w:t>
      </w:r>
      <w:r>
        <w:t xml:space="preserve">Д</w:t>
      </w:r>
      <w:r>
        <w:t xml:space="preserve">окументацией о закупке.</w:t>
      </w:r>
      <w:r/>
    </w:p>
    <w:p>
      <w:pPr>
        <w:pStyle w:val="1888"/>
      </w:pPr>
      <w:r>
        <w:t xml:space="preserve">Отзыв Участником ранее поданной заявки является отказом от участия в закупке, отозванные заявки не рассматриваются</w:t>
      </w:r>
      <w:r>
        <w:t xml:space="preserve"> Организатором.</w:t>
      </w:r>
      <w:r/>
    </w:p>
    <w:p>
      <w:pPr>
        <w:pStyle w:val="1888"/>
      </w:pPr>
      <w:r>
        <w:t xml:space="preserve">Изменение и отзыв Участником ранее поданной заявки </w:t>
      </w:r>
      <w:r>
        <w:t xml:space="preserve">оформ</w:t>
      </w:r>
      <w:r>
        <w:t xml:space="preserve">ляются</w:t>
      </w:r>
      <w:r>
        <w:t xml:space="preserve"> в соответствии с </w:t>
      </w:r>
      <w:r>
        <w:t xml:space="preserve">требованиями пункта</w:t>
      </w:r>
      <w:r>
        <w:t xml:space="preserve"> </w:t>
      </w:r>
      <w:r>
        <w:fldChar w:fldCharType="begin"/>
      </w:r>
      <w:r>
        <w:instrText xml:space="preserve"> REF _Ref56229154 \r \h  \* MERGEFORMAT </w:instrText>
      </w:r>
      <w:r>
        <w:fldChar w:fldCharType="separate"/>
      </w:r>
      <w:r>
        <w:t xml:space="preserve">4.5.1</w:t>
      </w:r>
      <w:r>
        <w:fldChar w:fldCharType="end"/>
      </w:r>
      <w:r>
        <w:t xml:space="preserve"> и </w:t>
      </w:r>
      <w:r>
        <w:t xml:space="preserve">осуществляется в порядке, аналогичном порядку подачи и приема заявок, установленному в подразделе </w:t>
      </w:r>
      <w:r>
        <w:fldChar w:fldCharType="begin"/>
      </w:r>
      <w:r>
        <w:instrText xml:space="preserve"> REF _Ref514649217 \r \h  \* MERGEFORMAT </w:instrText>
      </w:r>
      <w:r>
        <w:fldChar w:fldCharType="separate"/>
      </w:r>
      <w:r>
        <w:t xml:space="preserve">4.6</w:t>
      </w:r>
      <w:r>
        <w:fldChar w:fldCharType="end"/>
      </w:r>
      <w:r>
        <w:t xml:space="preserve">.</w:t>
      </w:r>
      <w:r/>
    </w:p>
    <w:p>
      <w:pPr>
        <w:pStyle w:val="1888"/>
      </w:pPr>
      <w:r>
        <w:t xml:space="preserve">При проведении закупки с использованием ЭТП изменения и отзыв</w:t>
      </w:r>
      <w:r>
        <w:t xml:space="preserve"> заяв</w:t>
      </w:r>
      <w:r>
        <w:t xml:space="preserve">к</w:t>
      </w:r>
      <w:r>
        <w:t xml:space="preserve">и</w:t>
      </w:r>
      <w:r>
        <w:t xml:space="preserve"> </w:t>
      </w:r>
      <w:r>
        <w:t xml:space="preserve">осуществляется посредством функционал</w:t>
      </w:r>
      <w:r>
        <w:t xml:space="preserve">а</w:t>
      </w:r>
      <w:r>
        <w:t xml:space="preserve"> ЭТП</w:t>
      </w:r>
      <w:r>
        <w:t xml:space="preserve">, а подробный порядок </w:t>
      </w:r>
      <w:r>
        <w:t xml:space="preserve">определяется Регламентом </w:t>
      </w:r>
      <w:r>
        <w:t xml:space="preserve">ЭТП</w:t>
      </w:r>
      <w:r>
        <w:t xml:space="preserve">.</w:t>
      </w:r>
      <w:r/>
    </w:p>
    <w:p>
      <w:pPr>
        <w:pStyle w:val="1888"/>
      </w:pPr>
      <w:r>
        <w:t xml:space="preserve">В случае если </w:t>
      </w:r>
      <w:r>
        <w:t xml:space="preserve">закупка</w:t>
      </w:r>
      <w:r>
        <w:t xml:space="preserve"> проводится способом «открытый </w:t>
      </w:r>
      <w:r>
        <w:t xml:space="preserve">запрос предложений</w:t>
      </w:r>
      <w:r>
        <w:t xml:space="preserve">» или «закрытый </w:t>
      </w:r>
      <w:r>
        <w:t xml:space="preserve">запрос предложений</w:t>
      </w:r>
      <w:r>
        <w:t xml:space="preserve">» (в бумажной форме), </w:t>
      </w:r>
      <w:r>
        <w:t xml:space="preserve">применяются следующие</w:t>
      </w:r>
      <w:r>
        <w:t xml:space="preserve"> услови</w:t>
      </w:r>
      <w:r>
        <w:t xml:space="preserve">я</w:t>
      </w:r>
      <w:r>
        <w:t xml:space="preserve">:</w:t>
      </w:r>
      <w:r/>
    </w:p>
    <w:p>
      <w:pPr>
        <w:pStyle w:val="1891"/>
        <w:numPr>
          <w:ilvl w:val="3"/>
          <w:numId w:val="4"/>
        </w:numPr>
        <w:tabs>
          <w:tab w:val="left" w:pos="1134" w:leader="none"/>
        </w:tabs>
      </w:pPr>
      <w:r>
        <w:t xml:space="preserve">Для</w:t>
      </w:r>
      <w:r>
        <w:t xml:space="preserve"> отзыв</w:t>
      </w:r>
      <w:r>
        <w:t xml:space="preserve">а</w:t>
      </w:r>
      <w:r>
        <w:t xml:space="preserve"> заявки Участник должен направить Организатору соответствующее </w:t>
      </w:r>
      <w:r>
        <w:t xml:space="preserve">письменное </w:t>
      </w:r>
      <w:r>
        <w:t xml:space="preserve">обращение на бланке Участника</w:t>
      </w:r>
      <w:r>
        <w:t xml:space="preserve"> </w:t>
      </w:r>
      <w:r>
        <w:t xml:space="preserve">в одном экземпляре (без копий)</w:t>
      </w:r>
      <w:r>
        <w:t xml:space="preserve">.</w:t>
      </w:r>
      <w:r>
        <w:t xml:space="preserve"> </w:t>
      </w:r>
      <w:r>
        <w:t xml:space="preserve">При этом ранее полученная заявка возвращается Участнику (за его счет), в случае соответствующего запроса от Участника.</w:t>
      </w:r>
      <w:r/>
    </w:p>
    <w:p>
      <w:pPr>
        <w:pStyle w:val="1891"/>
        <w:numPr>
          <w:ilvl w:val="3"/>
          <w:numId w:val="4"/>
        </w:numPr>
        <w:tabs>
          <w:tab w:val="left" w:pos="1134" w:leader="none"/>
        </w:tabs>
      </w:pPr>
      <w:r>
        <w:t xml:space="preserve">Для</w:t>
      </w:r>
      <w:r>
        <w:t xml:space="preserve"> изменения заявки Участник должен подготовить </w:t>
      </w:r>
      <w:r>
        <w:t xml:space="preserve">следующие документы:</w:t>
      </w:r>
      <w:r/>
    </w:p>
    <w:p>
      <w:pPr>
        <w:pStyle w:val="1897"/>
        <w:ind w:left="1844"/>
        <w:tabs>
          <w:tab w:val="num" w:pos="1844" w:leader="none"/>
          <w:tab w:val="clear" w:pos="5104" w:leader="none"/>
        </w:tabs>
      </w:pPr>
      <w:r>
        <w:t xml:space="preserve">письменное </w:t>
      </w:r>
      <w:r>
        <w:t xml:space="preserve">обращение к Организатору с просьбой об изменении заявки на бланке Участника;</w:t>
      </w:r>
      <w:r/>
    </w:p>
    <w:p>
      <w:pPr>
        <w:pStyle w:val="1897"/>
        <w:ind w:left="1844"/>
        <w:tabs>
          <w:tab w:val="num" w:pos="1844" w:leader="none"/>
          <w:tab w:val="clear" w:pos="5104" w:leader="none"/>
        </w:tabs>
      </w:pPr>
      <w:r>
        <w:t xml:space="preserve">перечень изменений в заявке с указанием документов первоначальной заявки, которых данные изменения касаются;</w:t>
      </w:r>
      <w:r/>
    </w:p>
    <w:p>
      <w:pPr>
        <w:pStyle w:val="1897"/>
        <w:ind w:left="1844"/>
        <w:tabs>
          <w:tab w:val="num" w:pos="1844" w:leader="none"/>
          <w:tab w:val="clear" w:pos="5104" w:leader="none"/>
        </w:tabs>
      </w:pPr>
      <w:r>
        <w:t xml:space="preserve">новые версии документов, которые изменяются</w:t>
      </w:r>
      <w:r>
        <w:t xml:space="preserve">;</w:t>
      </w:r>
      <w:r/>
    </w:p>
    <w:p>
      <w:pPr>
        <w:pStyle w:val="1897"/>
        <w:ind w:left="1844"/>
        <w:tabs>
          <w:tab w:val="num" w:pos="1844" w:leader="none"/>
          <w:tab w:val="clear" w:pos="5104" w:leader="none"/>
        </w:tabs>
      </w:pPr>
      <w:r>
        <w:t xml:space="preserve">копии </w:t>
      </w:r>
      <w:r>
        <w:t xml:space="preserve">такого</w:t>
      </w:r>
      <w:r>
        <w:t xml:space="preserve"> обращени</w:t>
      </w:r>
      <w:r>
        <w:t xml:space="preserve">я</w:t>
      </w:r>
      <w:r>
        <w:t xml:space="preserve"> и прилагаемых документов</w:t>
      </w:r>
      <w:r>
        <w:t xml:space="preserve"> в соответствии с требованиями Документации о закупке к количеству и порядку предоставляемых копий.</w:t>
      </w:r>
      <w:r/>
    </w:p>
    <w:p>
      <w:pPr>
        <w:pStyle w:val="1891"/>
      </w:pPr>
      <w:r>
        <w:t xml:space="preserve">Обращение об изменении или отзыве заявки вместе со всеми </w:t>
      </w:r>
      <w:r>
        <w:t xml:space="preserve">приложенными </w:t>
      </w:r>
      <w:r>
        <w:t xml:space="preserve">документами и их копиями до</w:t>
      </w:r>
      <w:r>
        <w:t xml:space="preserve">лжно быть запечатано в конверт</w:t>
      </w:r>
      <w:r>
        <w:t xml:space="preserve"> с нанесением на него</w:t>
      </w:r>
      <w:r>
        <w:t xml:space="preserve"> маркировк</w:t>
      </w:r>
      <w:r>
        <w:t xml:space="preserve">и</w:t>
      </w:r>
      <w:r>
        <w:t xml:space="preserve"> «Изменение заявки» или «Отзыв заявки».</w:t>
      </w:r>
      <w:r/>
    </w:p>
    <w:p>
      <w:pPr>
        <w:pStyle w:val="1851"/>
        <w:ind w:left="1134"/>
        <w:rPr>
          <w:sz w:val="28"/>
        </w:rPr>
      </w:pPr>
      <w:r/>
      <w:bookmarkStart w:id="317" w:name="_Ref514806490"/>
      <w:r/>
      <w:bookmarkStart w:id="318" w:name="_Toc141973744"/>
      <w:r>
        <w:rPr>
          <w:sz w:val="28"/>
        </w:rPr>
        <w:t xml:space="preserve">Вскрытие конвертов</w:t>
      </w:r>
      <w:bookmarkEnd w:id="311"/>
      <w:r>
        <w:rPr>
          <w:sz w:val="28"/>
        </w:rPr>
        <w:t xml:space="preserve"> с заявками</w:t>
      </w:r>
      <w:bookmarkEnd w:id="317"/>
      <w:r/>
      <w:bookmarkEnd w:id="318"/>
      <w:r>
        <w:rPr>
          <w:sz w:val="28"/>
        </w:rPr>
      </w:r>
      <w:r>
        <w:rPr>
          <w:sz w:val="28"/>
        </w:rPr>
      </w:r>
    </w:p>
    <w:p>
      <w:pPr>
        <w:pStyle w:val="1895"/>
      </w:pPr>
      <w:r/>
      <w:bookmarkStart w:id="319" w:name="_Toc141973745"/>
      <w:r>
        <w:t xml:space="preserve">О</w:t>
      </w:r>
      <w:r>
        <w:t xml:space="preserve">ткрытие доступа к заявкам при проведении закупки с использованием ЭТП</w:t>
      </w:r>
      <w:bookmarkEnd w:id="319"/>
      <w:r/>
      <w:r/>
    </w:p>
    <w:p>
      <w:pPr>
        <w:pStyle w:val="1891"/>
        <w:numPr>
          <w:ilvl w:val="3"/>
          <w:numId w:val="4"/>
        </w:numPr>
        <w:tabs>
          <w:tab w:val="left" w:pos="1134" w:leader="none"/>
        </w:tabs>
      </w:pPr>
      <w:r/>
      <w:bookmarkStart w:id="320" w:name="_Ref56221780"/>
      <w:r/>
      <w:bookmarkStart w:id="321" w:name="_Ref324334912"/>
      <w:r>
        <w:t xml:space="preserve">Вскрытие поступивших электронных конвертов с заявками (открытие доступа к заявкам) </w:t>
      </w:r>
      <w:r>
        <w:t xml:space="preserve">не является публичным и </w:t>
      </w:r>
      <w:r>
        <w:t xml:space="preserve">происходит автоматически в порядке, предусмотренном </w:t>
      </w:r>
      <w:r>
        <w:t xml:space="preserve">Р</w:t>
      </w:r>
      <w:r>
        <w:t xml:space="preserve">егламентом ЭТП</w:t>
      </w:r>
      <w:r>
        <w:t xml:space="preserve">,</w:t>
      </w:r>
      <w:r>
        <w:t xml:space="preserve"> </w:t>
      </w:r>
      <w:r>
        <w:t xml:space="preserve">сразу после </w:t>
      </w:r>
      <w:r>
        <w:t xml:space="preserve">окончания</w:t>
      </w:r>
      <w:r>
        <w:t xml:space="preserve"> срока подачи заявок</w:t>
      </w:r>
      <w:r>
        <w:t xml:space="preserve">, </w:t>
      </w:r>
      <w:r>
        <w:t xml:space="preserve">установленного </w:t>
      </w:r>
      <w:r>
        <w:t xml:space="preserve">в пункте </w:t>
      </w:r>
      <w:r>
        <w:fldChar w:fldCharType="begin"/>
      </w:r>
      <w:r>
        <w:instrText xml:space="preserve"> REF _Ref389823218 \r \h  \* MERGEFORMAT </w:instrText>
      </w:r>
      <w:r>
        <w:fldChar w:fldCharType="separate"/>
      </w:r>
      <w:r>
        <w:t xml:space="preserve">1.2.20</w:t>
      </w:r>
      <w:r>
        <w:fldChar w:fldCharType="end"/>
      </w:r>
      <w:r>
        <w:t xml:space="preserve">. </w:t>
      </w:r>
      <w:r/>
    </w:p>
    <w:p>
      <w:pPr>
        <w:pStyle w:val="1891"/>
        <w:numPr>
          <w:ilvl w:val="3"/>
          <w:numId w:val="4"/>
        </w:numPr>
        <w:tabs>
          <w:tab w:val="left" w:pos="1134" w:leader="none"/>
        </w:tabs>
      </w:pPr>
      <w:r>
        <w:t xml:space="preserve">Оператор ЭТП </w:t>
      </w:r>
      <w:r>
        <w:t xml:space="preserve">предоставляет Организатору доступ одновременно ко всем поданным заявкам в полном объеме</w:t>
      </w:r>
      <w:r>
        <w:t xml:space="preserve">.</w:t>
      </w:r>
      <w:r/>
    </w:p>
    <w:p>
      <w:pPr>
        <w:pStyle w:val="1891"/>
        <w:numPr>
          <w:ilvl w:val="3"/>
          <w:numId w:val="4"/>
        </w:numPr>
        <w:tabs>
          <w:tab w:val="left" w:pos="1134" w:leader="none"/>
        </w:tabs>
      </w:pPr>
      <w:r>
        <w:t xml:space="preserve">Организатор по результатам </w:t>
      </w:r>
      <w:r>
        <w:t xml:space="preserve">открытия доступа к заявкам формирует соответствующий протокол </w:t>
      </w:r>
      <w:r>
        <w:t xml:space="preserve">с указанием в нем, как минимум</w:t>
      </w:r>
      <w:r>
        <w:t xml:space="preserve">, следующей информации</w:t>
      </w:r>
      <w:r>
        <w:t xml:space="preserve">:</w:t>
      </w:r>
      <w:r/>
    </w:p>
    <w:p>
      <w:pPr>
        <w:pStyle w:val="1897"/>
        <w:ind w:left="1844"/>
        <w:tabs>
          <w:tab w:val="num" w:pos="1844" w:leader="none"/>
          <w:tab w:val="clear" w:pos="5104" w:leader="none"/>
        </w:tabs>
      </w:pPr>
      <w:r>
        <w:t xml:space="preserve">дата подписания протокола</w:t>
      </w:r>
      <w:r>
        <w:t xml:space="preserve">;</w:t>
      </w:r>
      <w:r/>
    </w:p>
    <w:p>
      <w:pPr>
        <w:pStyle w:val="1897"/>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заявок, а также дат</w:t>
      </w:r>
      <w:r>
        <w:t xml:space="preserve">а</w:t>
      </w:r>
      <w:r>
        <w:t xml:space="preserve"> и </w:t>
      </w:r>
      <w:r>
        <w:t xml:space="preserve">врем</w:t>
      </w:r>
      <w:r>
        <w:t xml:space="preserve">я </w:t>
      </w:r>
      <w:r>
        <w:t xml:space="preserve">регистрации</w:t>
      </w:r>
      <w:r>
        <w:t xml:space="preserve"> </w:t>
      </w:r>
      <w:r>
        <w:t xml:space="preserve">каждой заявки</w:t>
      </w:r>
      <w:r>
        <w:t xml:space="preserve"> </w:t>
      </w:r>
      <w:bookmarkStart w:id="322" w:name="_Hlk515996834"/>
      <w:r>
        <w:t xml:space="preserve">(</w:t>
      </w:r>
      <w:r>
        <w:t xml:space="preserve">по факту </w:t>
      </w:r>
      <w:r>
        <w:t xml:space="preserve">последне</w:t>
      </w:r>
      <w:r>
        <w:t xml:space="preserve">го</w:t>
      </w:r>
      <w:r>
        <w:t xml:space="preserve"> </w:t>
      </w:r>
      <w:r>
        <w:t xml:space="preserve">изменения</w:t>
      </w:r>
      <w:r>
        <w:t xml:space="preserve"> заявки</w:t>
      </w:r>
      <w:r>
        <w:t xml:space="preserve"> до окончания срока подачи заявок</w:t>
      </w:r>
      <w:r>
        <w:t xml:space="preserve">)</w:t>
      </w:r>
      <w:bookmarkEnd w:id="322"/>
      <w:r>
        <w:t xml:space="preserve">;</w:t>
      </w:r>
      <w:r/>
    </w:p>
    <w:p>
      <w:pPr>
        <w:pStyle w:val="1897"/>
        <w:ind w:left="1844"/>
        <w:tabs>
          <w:tab w:val="num" w:pos="1844" w:leader="none"/>
          <w:tab w:val="clear" w:pos="5104" w:leader="none"/>
        </w:tabs>
      </w:pPr>
      <w:r>
        <w:t xml:space="preserve">наименование и адрес регистрации Участников, подавших заявки, и/или их </w:t>
      </w:r>
      <w:r>
        <w:t xml:space="preserve">идентификационные номера</w:t>
      </w:r>
      <w:r>
        <w:t xml:space="preserve">, присваиваемые оператором ЭТП;</w:t>
      </w:r>
      <w:r/>
    </w:p>
    <w:p>
      <w:pPr>
        <w:pStyle w:val="1897"/>
        <w:ind w:left="1844"/>
        <w:tabs>
          <w:tab w:val="num" w:pos="1844" w:leader="none"/>
          <w:tab w:val="clear" w:pos="5104" w:leader="none"/>
        </w:tabs>
      </w:pPr>
      <w:r>
        <w:t xml:space="preserve">цены заявок</w:t>
      </w:r>
      <w:r>
        <w:t xml:space="preserve"> </w:t>
      </w:r>
      <w:r>
        <w:t xml:space="preserve">(или иное указание на общ</w:t>
      </w:r>
      <w:r>
        <w:t xml:space="preserve">ую стоимость заявки)</w:t>
      </w:r>
      <w:r>
        <w:t xml:space="preserve">;</w:t>
      </w:r>
      <w:r/>
    </w:p>
    <w:p>
      <w:pPr>
        <w:pStyle w:val="1897"/>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4.16</w:t>
      </w:r>
      <w:r>
        <w:fldChar w:fldCharType="end"/>
      </w:r>
      <w:r>
        <w:t xml:space="preserve"> (</w:t>
      </w:r>
      <w:r>
        <w:t xml:space="preserve">в случае ее признания таковой</w:t>
      </w:r>
      <w:r>
        <w:t xml:space="preserve">)</w:t>
      </w:r>
      <w:r>
        <w:t xml:space="preserve">,</w:t>
      </w:r>
      <w:r/>
    </w:p>
    <w:p>
      <w:pPr>
        <w:pStyle w:val="1891"/>
        <w:numPr>
          <w:ilvl w:val="0"/>
          <w:numId w:val="0"/>
        </w:numPr>
        <w:ind w:left="1134"/>
      </w:pPr>
      <w:r>
        <w:t xml:space="preserve">после чего</w:t>
      </w:r>
      <w:r>
        <w:t xml:space="preserve"> </w:t>
      </w:r>
      <w:r>
        <w:t xml:space="preserve">официально </w:t>
      </w:r>
      <w:r>
        <w:t xml:space="preserve">размещает его </w:t>
      </w:r>
      <w:r>
        <w:t xml:space="preserve">в течение 3 (трех) календарных дней с </w:t>
      </w:r>
      <w:r>
        <w:t xml:space="preserve">даты подписания такого протокола</w:t>
      </w:r>
      <w:r>
        <w:t xml:space="preserve">.</w:t>
      </w:r>
      <w:r>
        <w:t xml:space="preserve"> Заседания </w:t>
      </w:r>
      <w:r>
        <w:t xml:space="preserve">З</w:t>
      </w:r>
      <w:r>
        <w:t xml:space="preserve">акупочной комиссии при этом не проводится.</w:t>
      </w:r>
      <w:r/>
    </w:p>
    <w:p>
      <w:pPr>
        <w:pStyle w:val="1891"/>
        <w:numPr>
          <w:ilvl w:val="3"/>
          <w:numId w:val="4"/>
        </w:numPr>
        <w:tabs>
          <w:tab w:val="left" w:pos="1134" w:leader="none"/>
        </w:tabs>
      </w:pPr>
      <w:r>
        <w:t xml:space="preserve">Протокол открытия доступа к заявкам может формироваться автоматически </w:t>
      </w:r>
      <w:r>
        <w:t xml:space="preserve">оператором</w:t>
      </w:r>
      <w:r>
        <w:t xml:space="preserve"> ЭТП, после чего </w:t>
      </w:r>
      <w:r>
        <w:t xml:space="preserve">официально </w:t>
      </w:r>
      <w:r>
        <w:t xml:space="preserve">размещаться </w:t>
      </w:r>
      <w:r>
        <w:t xml:space="preserve">в </w:t>
      </w:r>
      <w:r>
        <w:t xml:space="preserve">установленном порядке</w:t>
      </w:r>
      <w:r>
        <w:t xml:space="preserve">. В этом случае протокол считается подписанным уполномоченным лицом Организатора. </w:t>
      </w:r>
      <w:r/>
    </w:p>
    <w:p>
      <w:pPr>
        <w:pStyle w:val="1891"/>
        <w:numPr>
          <w:ilvl w:val="3"/>
          <w:numId w:val="4"/>
        </w:numPr>
        <w:tabs>
          <w:tab w:val="left" w:pos="1134" w:leader="none"/>
        </w:tabs>
      </w:pPr>
      <w:r>
        <w:t xml:space="preserve">Порядок получения Участниками информации о поступивших заявках через ЭТП определяется </w:t>
      </w:r>
      <w:r>
        <w:t xml:space="preserve">Р</w:t>
      </w:r>
      <w:r>
        <w:t xml:space="preserve">егламентом ЭТП.</w:t>
      </w:r>
      <w:r/>
    </w:p>
    <w:p>
      <w:pPr>
        <w:pStyle w:val="1895"/>
      </w:pPr>
      <w:r/>
      <w:bookmarkStart w:id="323" w:name="_Toc141973746"/>
      <w:r/>
      <w:bookmarkEnd w:id="320"/>
      <w:r/>
      <w:bookmarkEnd w:id="321"/>
      <w:r>
        <w:t xml:space="preserve">Вскрытие </w:t>
      </w:r>
      <w:r>
        <w:t xml:space="preserve">конвертов с </w:t>
      </w:r>
      <w:r>
        <w:t xml:space="preserve">заявк</w:t>
      </w:r>
      <w:r>
        <w:t xml:space="preserve">ами</w:t>
      </w:r>
      <w:r>
        <w:t xml:space="preserve"> при проведении закупки</w:t>
      </w:r>
      <w:r>
        <w:t xml:space="preserve"> способом «открытый </w:t>
      </w:r>
      <w:r>
        <w:t xml:space="preserve">запрос предложений</w:t>
      </w:r>
      <w:r>
        <w:t xml:space="preserve">»</w:t>
      </w:r>
      <w:r>
        <w:t xml:space="preserve"> в бумажной форме</w:t>
      </w:r>
      <w:bookmarkEnd w:id="323"/>
      <w:r/>
      <w:r/>
    </w:p>
    <w:p>
      <w:pPr>
        <w:pStyle w:val="1891"/>
        <w:numPr>
          <w:ilvl w:val="3"/>
          <w:numId w:val="4"/>
        </w:numPr>
        <w:widowControl w:val="off"/>
        <w:tabs>
          <w:tab w:val="left" w:pos="1134" w:leader="none"/>
        </w:tabs>
      </w:pPr>
      <w:r>
        <w:t xml:space="preserve">Публичная процедура в</w:t>
      </w:r>
      <w:r>
        <w:t xml:space="preserve">скрыти</w:t>
      </w:r>
      <w:r>
        <w:t xml:space="preserve">я</w:t>
      </w:r>
      <w:r>
        <w:t xml:space="preserve"> конвертов с заявками осуществляется в отношении всех поданных заявок непосредственно </w:t>
      </w:r>
      <w:r>
        <w:t xml:space="preserve">по окончании срока подачи заявок</w:t>
      </w:r>
      <w:r>
        <w:t xml:space="preserve">, </w:t>
      </w:r>
      <w:r>
        <w:t xml:space="preserve">установленного </w:t>
      </w:r>
      <w:r>
        <w:t xml:space="preserve">в пункте </w:t>
      </w:r>
      <w:r>
        <w:fldChar w:fldCharType="begin"/>
      </w:r>
      <w:r>
        <w:instrText xml:space="preserve"> REF _Ref389823218 \r \h  \* MERGEFORMAT </w:instrText>
      </w:r>
      <w:r>
        <w:fldChar w:fldCharType="separate"/>
      </w:r>
      <w:r>
        <w:t xml:space="preserve">1.2.20</w:t>
      </w:r>
      <w:r>
        <w:fldChar w:fldCharType="end"/>
      </w:r>
      <w:r>
        <w:t xml:space="preserve">,</w:t>
      </w:r>
      <w:r>
        <w:t xml:space="preserve"> </w:t>
      </w:r>
      <w:r>
        <w:t xml:space="preserve">по адресу, указанному</w:t>
      </w:r>
      <w:r>
        <w:t xml:space="preserve"> в </w:t>
      </w:r>
      <w:r>
        <w:t xml:space="preserve">пункте </w:t>
      </w:r>
      <w:r>
        <w:fldChar w:fldCharType="begin"/>
      </w:r>
      <w:r>
        <w:instrText xml:space="preserve"> REF _Ref249859545 \w \h  \* MERGEFORMAT </w:instrText>
      </w:r>
      <w:r>
        <w:fldChar w:fldCharType="separate"/>
      </w:r>
      <w:r>
        <w:t xml:space="preserve">1.2.21</w:t>
      </w:r>
      <w:r>
        <w:fldChar w:fldCharType="end"/>
      </w:r>
      <w:r>
        <w:t xml:space="preserve">. </w:t>
      </w:r>
      <w:r/>
    </w:p>
    <w:p>
      <w:pPr>
        <w:pStyle w:val="1891"/>
        <w:numPr>
          <w:ilvl w:val="3"/>
          <w:numId w:val="4"/>
        </w:numPr>
        <w:widowControl w:val="off"/>
        <w:tabs>
          <w:tab w:val="left" w:pos="1134" w:leader="none"/>
        </w:tabs>
      </w:pPr>
      <w:r>
        <w:t xml:space="preserve">Вскрытие поступивших конвертов с заявками проводится</w:t>
      </w:r>
      <w:r>
        <w:t xml:space="preserve"> </w:t>
      </w:r>
      <w:r>
        <w:t xml:space="preserve">в присутствии не менее чем </w:t>
      </w:r>
      <w:r>
        <w:t xml:space="preserve">1 (</w:t>
      </w:r>
      <w:r>
        <w:t xml:space="preserve">одного</w:t>
      </w:r>
      <w:r>
        <w:t xml:space="preserve">)</w:t>
      </w:r>
      <w:r>
        <w:t xml:space="preserve"> члена </w:t>
      </w:r>
      <w:r>
        <w:t xml:space="preserve">З</w:t>
      </w:r>
      <w:r>
        <w:t xml:space="preserve">акупочной комиссии и секретаря </w:t>
      </w:r>
      <w:r>
        <w:t xml:space="preserve">З</w:t>
      </w:r>
      <w:r>
        <w:t xml:space="preserve">акупочной комиссии</w:t>
      </w:r>
      <w:r>
        <w:t xml:space="preserve">, а в случае </w:t>
      </w:r>
      <w:r>
        <w:t xml:space="preserve">если </w:t>
      </w:r>
      <w:r>
        <w:t xml:space="preserve">НМЦ</w:t>
      </w:r>
      <w:r>
        <w:t xml:space="preserve"> закупки составляет сумму свыше 100</w:t>
      </w:r>
      <w:r>
        <w:t xml:space="preserve"> 000</w:t>
      </w:r>
      <w:r>
        <w:t xml:space="preserve"> 000</w:t>
      </w:r>
      <w:r>
        <w:t xml:space="preserve"> (ста </w:t>
      </w:r>
      <w:r>
        <w:t xml:space="preserve">миллионов</w:t>
      </w:r>
      <w:r>
        <w:t xml:space="preserve">)</w:t>
      </w:r>
      <w:r>
        <w:t xml:space="preserve"> рублей без НДС, процедура вскрытия проводится в присутствии не менее </w:t>
      </w:r>
      <w:r>
        <w:t xml:space="preserve">2 (</w:t>
      </w:r>
      <w:r>
        <w:t xml:space="preserve">двух</w:t>
      </w:r>
      <w:r>
        <w:t xml:space="preserve">)</w:t>
      </w:r>
      <w:r>
        <w:t xml:space="preserve"> членов </w:t>
      </w:r>
      <w:r>
        <w:t xml:space="preserve">З</w:t>
      </w:r>
      <w:r>
        <w:t xml:space="preserve">акупочной комиссии либо на заседании комиссии</w:t>
      </w:r>
      <w:r>
        <w:t xml:space="preserve">,</w:t>
      </w:r>
      <w:r>
        <w:t xml:space="preserve"> с возможным привлечением иных работников </w:t>
      </w:r>
      <w:r>
        <w:t xml:space="preserve">Заказчика</w:t>
      </w:r>
      <w:r>
        <w:t xml:space="preserve">, Организатора или третьих лиц.</w:t>
      </w:r>
      <w:r/>
    </w:p>
    <w:p>
      <w:pPr>
        <w:pStyle w:val="1891"/>
        <w:numPr>
          <w:ilvl w:val="3"/>
          <w:numId w:val="4"/>
        </w:numPr>
        <w:tabs>
          <w:tab w:val="left" w:pos="1134" w:leader="none"/>
        </w:tabs>
      </w:pPr>
      <w:r/>
      <w:bookmarkStart w:id="324" w:name="_Ref56222030"/>
      <w: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t xml:space="preserve">(не менее чем за один рабочий день) </w:t>
      </w:r>
      <w:r>
        <w:t xml:space="preserve">связаться с контактным лиц</w:t>
      </w:r>
      <w:r>
        <w:t xml:space="preserve">ом Организатора, указанным в </w:t>
      </w:r>
      <w:r>
        <w:t xml:space="preserve">пункте </w:t>
      </w:r>
      <w:r>
        <w:fldChar w:fldCharType="begin"/>
      </w:r>
      <w:r>
        <w:instrText xml:space="preserve"> REF _Ref384115792 \r \h  \* MERGEFORMAT </w:instrText>
      </w:r>
      <w:r>
        <w:fldChar w:fldCharType="separate"/>
      </w:r>
      <w:r>
        <w:t xml:space="preserve">1.2.9</w:t>
      </w:r>
      <w:r>
        <w:fldChar w:fldCharType="end"/>
      </w:r>
      <w:r>
        <w:t xml:space="preserve">,</w:t>
      </w:r>
      <w:r>
        <w:t xml:space="preserve"> и предупредить о своем намерении присутствовать на данной процедуре.</w:t>
      </w:r>
      <w:bookmarkEnd w:id="324"/>
      <w: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t xml:space="preserve">ра в получении конвертов</w:t>
      </w:r>
      <w:r>
        <w:t xml:space="preserve"> с заявкой</w:t>
      </w:r>
      <w:r>
        <w:t xml:space="preserve">.</w:t>
      </w:r>
      <w:r>
        <w:t xml:space="preserve"> </w:t>
      </w:r>
      <w:bookmarkStart w:id="325" w:name="OLE_LINK1"/>
      <w:r/>
      <w:bookmarkStart w:id="326" w:name="OLE_LINK2"/>
      <w:r/>
      <w:bookmarkStart w:id="327" w:name="_Ref56229738"/>
      <w:r>
        <w:t xml:space="preserve">Присутствующие представители Участников регистрируются в листе регистрации.</w:t>
      </w:r>
      <w:r/>
    </w:p>
    <w:p>
      <w:pPr>
        <w:pStyle w:val="1891"/>
        <w:numPr>
          <w:ilvl w:val="3"/>
          <w:numId w:val="4"/>
        </w:numPr>
        <w:tabs>
          <w:tab w:val="left" w:pos="1134" w:leader="none"/>
        </w:tabs>
      </w:pPr>
      <w:r>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 xml:space="preserve">О</w:t>
      </w:r>
      <w:r>
        <w:t xml:space="preserve">рганизатор и все лица, присутствующие на процедуре.</w:t>
      </w:r>
      <w:r/>
    </w:p>
    <w:p>
      <w:pPr>
        <w:pStyle w:val="1891"/>
        <w:numPr>
          <w:ilvl w:val="3"/>
          <w:numId w:val="4"/>
        </w:numPr>
        <w:widowControl w:val="off"/>
        <w:tabs>
          <w:tab w:val="left" w:pos="1134" w:leader="none"/>
        </w:tabs>
      </w:pPr>
      <w:r/>
      <w:bookmarkStart w:id="328" w:name="_Ref514806929"/>
      <w:r/>
      <w:bookmarkEnd w:id="325"/>
      <w:r/>
      <w:bookmarkEnd w:id="326"/>
      <w:r>
        <w:t xml:space="preserve">В ходе данной процедуры </w:t>
      </w:r>
      <w:r>
        <w:t xml:space="preserve">Организатор</w:t>
      </w:r>
      <w:r>
        <w:t xml:space="preserve"> вскрывает каждый полученный конверт </w:t>
      </w:r>
      <w:r>
        <w:t xml:space="preserve">в порядке </w:t>
      </w:r>
      <w:r>
        <w:t xml:space="preserve">его</w:t>
      </w:r>
      <w:r>
        <w:t xml:space="preserve"> поступления, согласно журналу регистрации</w:t>
      </w:r>
      <w:r>
        <w:t xml:space="preserve">,</w:t>
      </w:r>
      <w:r>
        <w:t xml:space="preserve"> </w:t>
      </w:r>
      <w:r>
        <w:t xml:space="preserve">и оглашает следующие сведения:</w:t>
      </w:r>
      <w:bookmarkEnd w:id="327"/>
      <w:r/>
      <w:bookmarkEnd w:id="328"/>
      <w:r/>
      <w:r/>
    </w:p>
    <w:p>
      <w:pPr>
        <w:pStyle w:val="1897"/>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w:t>
      </w:r>
      <w:r>
        <w:t xml:space="preserve">конвертов</w:t>
      </w:r>
      <w:r>
        <w:t xml:space="preserve">, а также дат</w:t>
      </w:r>
      <w:r>
        <w:t xml:space="preserve">у</w:t>
      </w:r>
      <w:r>
        <w:t xml:space="preserve"> и </w:t>
      </w:r>
      <w:r>
        <w:t xml:space="preserve">врем</w:t>
      </w:r>
      <w:r>
        <w:t xml:space="preserve">я</w:t>
      </w:r>
      <w:r>
        <w:t xml:space="preserve"> регистрации</w:t>
      </w:r>
      <w:r>
        <w:t xml:space="preserve"> </w:t>
      </w:r>
      <w:r>
        <w:t xml:space="preserve">каждой заявки</w:t>
      </w:r>
      <w:r>
        <w:t xml:space="preserve">;</w:t>
      </w:r>
      <w:r/>
    </w:p>
    <w:p>
      <w:pPr>
        <w:pStyle w:val="1897"/>
        <w:ind w:left="1844"/>
        <w:tabs>
          <w:tab w:val="num" w:pos="1844" w:leader="none"/>
          <w:tab w:val="clear" w:pos="5104" w:leader="none"/>
        </w:tabs>
      </w:pPr>
      <w:r>
        <w:t xml:space="preserve">сведения о </w:t>
      </w:r>
      <w:r>
        <w:t xml:space="preserve">содержимо</w:t>
      </w:r>
      <w:r>
        <w:t xml:space="preserve">м каждого</w:t>
      </w:r>
      <w:r>
        <w:t xml:space="preserve"> конверта</w:t>
      </w:r>
      <w:r>
        <w:t xml:space="preserve"> (заявка, ее изменение, отзыв</w:t>
      </w:r>
      <w:r>
        <w:t xml:space="preserve">);</w:t>
      </w:r>
      <w:r/>
    </w:p>
    <w:p>
      <w:pPr>
        <w:pStyle w:val="1897"/>
        <w:ind w:left="1844"/>
        <w:tabs>
          <w:tab w:val="num" w:pos="1844" w:leader="none"/>
          <w:tab w:val="clear" w:pos="5104" w:leader="none"/>
        </w:tabs>
      </w:pPr>
      <w:r>
        <w:t xml:space="preserve">для конвертов с изменениями и отзывами заявок </w:t>
      </w:r>
      <w:r>
        <w:t xml:space="preserve">–</w:t>
      </w:r>
      <w:r>
        <w:t xml:space="preserve"> су</w:t>
      </w:r>
      <w:r>
        <w:t xml:space="preserve">ть</w:t>
      </w:r>
      <w:r>
        <w:t xml:space="preserve"> изменений или факт отзыва заявки;</w:t>
      </w:r>
      <w:r/>
    </w:p>
    <w:p>
      <w:pPr>
        <w:pStyle w:val="1897"/>
        <w:ind w:left="1844"/>
        <w:tabs>
          <w:tab w:val="num" w:pos="1844" w:leader="none"/>
          <w:tab w:val="clear" w:pos="5104" w:leader="none"/>
        </w:tabs>
      </w:pPr>
      <w:r>
        <w:t xml:space="preserve">наименование</w:t>
      </w:r>
      <w:r>
        <w:t xml:space="preserve"> и</w:t>
      </w:r>
      <w:r>
        <w:t xml:space="preserve"> </w:t>
      </w:r>
      <w:r>
        <w:t xml:space="preserve">адрес регистрации Участников, подавших заявки</w:t>
      </w:r>
      <w:r>
        <w:t xml:space="preserve"> (кроме отозванных заявок)</w:t>
      </w:r>
      <w:r>
        <w:t xml:space="preserve">;</w:t>
      </w:r>
      <w:r/>
    </w:p>
    <w:p>
      <w:pPr>
        <w:pStyle w:val="1897"/>
        <w:ind w:left="1844"/>
        <w:tabs>
          <w:tab w:val="num" w:pos="1844" w:leader="none"/>
          <w:tab w:val="clear" w:pos="5104" w:leader="none"/>
        </w:tabs>
      </w:pPr>
      <w:r>
        <w:t xml:space="preserve">цен</w:t>
      </w:r>
      <w:r>
        <w:t xml:space="preserve">ы</w:t>
      </w:r>
      <w:r>
        <w:t xml:space="preserve"> заявки (или иное указание на об</w:t>
      </w:r>
      <w:r>
        <w:t xml:space="preserve">щую стоимость заявки)</w:t>
      </w:r>
      <w:r>
        <w:t xml:space="preserve">, кроме отозванных заявок</w:t>
      </w:r>
      <w:r>
        <w:t xml:space="preserve">;</w:t>
      </w:r>
      <w:r/>
    </w:p>
    <w:p>
      <w:pPr>
        <w:pStyle w:val="1897"/>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4.16</w:t>
      </w:r>
      <w:r>
        <w:fldChar w:fldCharType="end"/>
      </w:r>
      <w:r>
        <w:t xml:space="preserve"> (</w:t>
      </w:r>
      <w:r>
        <w:t xml:space="preserve">в случае ее признания таковой</w:t>
      </w:r>
      <w:r>
        <w:t xml:space="preserve">);</w:t>
      </w:r>
      <w:r/>
    </w:p>
    <w:p>
      <w:pPr>
        <w:pStyle w:val="1897"/>
        <w:ind w:left="1844"/>
        <w:tabs>
          <w:tab w:val="num" w:pos="1844" w:leader="none"/>
          <w:tab w:val="clear" w:pos="5104" w:leader="none"/>
        </w:tabs>
      </w:pPr>
      <w:r>
        <w:t xml:space="preserve">любую другую информацию, которую </w:t>
      </w:r>
      <w:r>
        <w:t xml:space="preserve">З</w:t>
      </w:r>
      <w:r>
        <w:t xml:space="preserve">акупочная комиссия сочтет нужной огласить.</w:t>
      </w:r>
      <w:r/>
    </w:p>
    <w:p>
      <w:pPr>
        <w:pStyle w:val="1891"/>
        <w:numPr>
          <w:ilvl w:val="3"/>
          <w:numId w:val="4"/>
        </w:numPr>
        <w:tabs>
          <w:tab w:val="left" w:pos="1134" w:leader="none"/>
        </w:tabs>
      </w:pPr>
      <w:r>
        <w:t xml:space="preserve">Организатор по результатам вскрытия поступивших конвертов с заявками формирует соответствующий протокол и </w:t>
      </w:r>
      <w:r>
        <w:t xml:space="preserve">официально </w:t>
      </w:r>
      <w:r>
        <w:t xml:space="preserve">размещает его </w:t>
      </w:r>
      <w:r>
        <w:t xml:space="preserve">в течение 3</w:t>
      </w:r>
      <w:r>
        <w:t xml:space="preserve"> </w:t>
      </w:r>
      <w:r>
        <w:t xml:space="preserve">(трех) календарных дней </w:t>
      </w:r>
      <w:r>
        <w:t xml:space="preserve">с даты подписания такого протокола</w:t>
      </w:r>
      <w:r>
        <w:t xml:space="preserve">.</w:t>
      </w:r>
      <w:r/>
    </w:p>
    <w:p>
      <w:pPr>
        <w:pStyle w:val="1891"/>
        <w:numPr>
          <w:ilvl w:val="3"/>
          <w:numId w:val="4"/>
        </w:numPr>
        <w:tabs>
          <w:tab w:val="left" w:pos="1134" w:leader="none"/>
        </w:tabs>
      </w:pPr>
      <w:r>
        <w:t xml:space="preserve">Заявки, </w:t>
      </w:r>
      <w:r>
        <w:t xml:space="preserve">поданные после окончания установленного срока подачи заявок, </w:t>
      </w:r>
      <w:r>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t xml:space="preserve">к рассмотрению ни при каких условиях.</w:t>
      </w:r>
      <w:r/>
    </w:p>
    <w:p>
      <w:pPr>
        <w:pStyle w:val="1851"/>
        <w:ind w:left="1134"/>
        <w:rPr>
          <w:sz w:val="28"/>
        </w:rPr>
      </w:pPr>
      <w:r/>
      <w:bookmarkStart w:id="329" w:name="_Ref55280453"/>
      <w:r/>
      <w:bookmarkStart w:id="330" w:name="_Toc55285353"/>
      <w:r/>
      <w:bookmarkStart w:id="331" w:name="_Toc55305385"/>
      <w:r/>
      <w:bookmarkStart w:id="332" w:name="_Toc57314656"/>
      <w:r/>
      <w:bookmarkStart w:id="333" w:name="_Toc69728970"/>
      <w:r/>
      <w:bookmarkStart w:id="334" w:name="_Ref514620397"/>
      <w:r/>
      <w:bookmarkStart w:id="335" w:name="_Toc141973747"/>
      <w:r/>
      <w:bookmarkEnd w:id="312"/>
      <w:r/>
      <w:bookmarkEnd w:id="313"/>
      <w:r/>
      <w:bookmarkEnd w:id="314"/>
      <w:r/>
      <w:bookmarkEnd w:id="315"/>
      <w:r/>
      <w:bookmarkEnd w:id="316"/>
      <w:r>
        <w:rPr>
          <w:sz w:val="28"/>
        </w:rPr>
        <w:t xml:space="preserve">Рассмотрение </w:t>
      </w:r>
      <w:r>
        <w:rPr>
          <w:sz w:val="28"/>
        </w:rPr>
        <w:t xml:space="preserve">заявок</w:t>
      </w:r>
      <w:bookmarkEnd w:id="329"/>
      <w:r/>
      <w:bookmarkEnd w:id="330"/>
      <w:r/>
      <w:bookmarkEnd w:id="331"/>
      <w:r/>
      <w:bookmarkEnd w:id="332"/>
      <w:r/>
      <w:bookmarkEnd w:id="333"/>
      <w:r>
        <w:rPr>
          <w:sz w:val="28"/>
        </w:rPr>
        <w:t xml:space="preserve"> (отборочная стадия)</w:t>
      </w:r>
      <w:bookmarkEnd w:id="334"/>
      <w:r/>
      <w:bookmarkEnd w:id="335"/>
      <w:r>
        <w:rPr>
          <w:sz w:val="28"/>
        </w:rPr>
      </w:r>
      <w:r>
        <w:rPr>
          <w:sz w:val="28"/>
        </w:rPr>
      </w:r>
    </w:p>
    <w:p>
      <w:pPr>
        <w:pStyle w:val="1888"/>
      </w:pPr>
      <w:r/>
      <w:bookmarkStart w:id="336" w:name="_Ref55304418"/>
      <w:r>
        <w:t xml:space="preserve">Дата окончания срока </w:t>
      </w:r>
      <w:r>
        <w:t xml:space="preserve">рассмотрения заявок указан</w:t>
      </w:r>
      <w:r>
        <w:t xml:space="preserve">а</w:t>
      </w:r>
      <w:r>
        <w:t xml:space="preserve"> в пункте </w:t>
      </w:r>
      <w:r>
        <w:fldChar w:fldCharType="begin"/>
      </w:r>
      <w:r>
        <w:instrText xml:space="preserve"> REF _Ref334789513 \r \h  \* MERGEFORMAT </w:instrText>
      </w:r>
      <w:r>
        <w:fldChar w:fldCharType="separate"/>
      </w:r>
      <w:r>
        <w:t xml:space="preserve">1.2.22</w:t>
      </w:r>
      <w:r>
        <w:fldChar w:fldCharType="end"/>
      </w:r>
      <w:r>
        <w:t xml:space="preserve">. Организатор по согласованию с Заказчиком вправе, при необходимости, изменить данный срок</w:t>
      </w:r>
      <w:r>
        <w:t xml:space="preserve">,</w:t>
      </w:r>
      <w:r>
        <w:t xml:space="preserve"> официально разместив информацию об этом</w:t>
      </w:r>
      <w:r>
        <w:t xml:space="preserve">.</w:t>
      </w:r>
      <w:r/>
    </w:p>
    <w:p>
      <w:pPr>
        <w:pStyle w:val="1888"/>
      </w:pPr>
      <w:r>
        <w:t xml:space="preserve">В рамках </w:t>
      </w:r>
      <w:r>
        <w:t xml:space="preserve">рассмотрения заявок (</w:t>
      </w:r>
      <w:r>
        <w:t xml:space="preserve">отборочной стадии</w:t>
      </w:r>
      <w:r>
        <w:t xml:space="preserve">)</w:t>
      </w:r>
      <w:bookmarkEnd w:id="336"/>
      <w:r>
        <w:t xml:space="preserve"> </w:t>
      </w:r>
      <w:r>
        <w:t xml:space="preserve">осуществляется проверка</w:t>
      </w:r>
      <w:r>
        <w:t xml:space="preserve"> каждой заявки</w:t>
      </w:r>
      <w:r>
        <w:t xml:space="preserve"> на предмет соответствия </w:t>
      </w:r>
      <w:r>
        <w:t xml:space="preserve">отборочным </w:t>
      </w:r>
      <w:r>
        <w:t xml:space="preserve">критериям</w:t>
      </w:r>
      <w:bookmarkStart w:id="337" w:name="_Ref55304419"/>
      <w:r>
        <w:t xml:space="preserve">, </w:t>
      </w:r>
      <w:r>
        <w:t xml:space="preserve">установленным</w:t>
      </w:r>
      <w:r>
        <w:t xml:space="preserve"> в </w:t>
      </w:r>
      <w:r>
        <w:t xml:space="preserve">р</w:t>
      </w:r>
      <w:r>
        <w:t xml:space="preserve">азделе </w:t>
      </w:r>
      <w:r>
        <w:fldChar w:fldCharType="begin"/>
      </w:r>
      <w:r>
        <w:instrText xml:space="preserve"> REF _Ref514656489 \r \h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t xml:space="preserve">, </w:t>
      </w:r>
      <w:r>
        <w:t xml:space="preserve">в том числе проводится</w:t>
      </w:r>
      <w:r>
        <w:t xml:space="preserve"> Аккредитация Участников (при необходимости)</w:t>
      </w:r>
      <w:r>
        <w:t xml:space="preserve">.</w:t>
      </w:r>
      <w:r/>
    </w:p>
    <w:p>
      <w:pPr>
        <w:pStyle w:val="1888"/>
      </w:pPr>
      <w:r>
        <w:t xml:space="preserve">Рассмотрение заявок про</w:t>
      </w:r>
      <w:r>
        <w:t xml:space="preserve">водится на основании </w:t>
      </w:r>
      <w:r>
        <w:t xml:space="preserve">представленных в составе заяв</w:t>
      </w:r>
      <w:r>
        <w:t xml:space="preserve">к</w:t>
      </w:r>
      <w:r>
        <w:t xml:space="preserve">и</w:t>
      </w:r>
      <w:r>
        <w:t xml:space="preserve"> документов и сведений</w:t>
      </w:r>
      <w:r>
        <w:t xml:space="preserve">. Проверка а</w:t>
      </w:r>
      <w:r>
        <w:t xml:space="preserve">ктуальност</w:t>
      </w:r>
      <w:r>
        <w:t xml:space="preserve">и</w:t>
      </w:r>
      <w:r>
        <w:t xml:space="preserve"> и достоверност</w:t>
      </w:r>
      <w:r>
        <w:t xml:space="preserve">и</w:t>
      </w:r>
      <w:r>
        <w:t xml:space="preserve"> предоставленных документов и сведений</w:t>
      </w:r>
      <w:r>
        <w:t xml:space="preserve"> осуществляется с </w:t>
      </w:r>
      <w:r>
        <w:t xml:space="preserve">использовани</w:t>
      </w:r>
      <w:r>
        <w:t xml:space="preserve">ем</w:t>
      </w:r>
      <w:r>
        <w:t xml:space="preserve"> официальных сервисов органов государственной власти</w:t>
      </w:r>
      <w:bookmarkStart w:id="338" w:name="_Hlk90405315"/>
      <w:r>
        <w:t xml:space="preserve">,</w:t>
      </w:r>
      <w:r>
        <w:t xml:space="preserve"> </w:t>
      </w:r>
      <w:r>
        <w:t xml:space="preserve">или иным законным способом</w:t>
      </w:r>
      <w:bookmarkEnd w:id="338"/>
      <w:r>
        <w:t xml:space="preserve">.</w:t>
      </w:r>
      <w:r/>
    </w:p>
    <w:p>
      <w:pPr>
        <w:pStyle w:val="1888"/>
      </w:pPr>
      <w:r/>
      <w:bookmarkStart w:id="339" w:name="_Ref55304422"/>
      <w:r/>
      <w:bookmarkEnd w:id="337"/>
      <w:r>
        <w:t xml:space="preserve">При выявлении в рамках </w:t>
      </w:r>
      <w:r>
        <w:t xml:space="preserve">рассмотрения заявок </w:t>
      </w:r>
      <w:r>
        <w:t xml:space="preserve">наличия арифметических ошибок</w:t>
      </w:r>
      <w:r>
        <w:t xml:space="preserve"> (в том числе </w:t>
      </w:r>
      <w:r>
        <w:t xml:space="preserve">в результате </w:t>
      </w:r>
      <w:r>
        <w:t xml:space="preserve">суммирования единичных расценок </w:t>
      </w:r>
      <w:r>
        <w:t xml:space="preserve">и/или </w:t>
      </w:r>
      <w:r>
        <w:t xml:space="preserve">итогов умножения </w:t>
      </w:r>
      <w:r>
        <w:t xml:space="preserve">единичных расценок </w:t>
      </w:r>
      <w:r>
        <w:t xml:space="preserve">на </w:t>
      </w:r>
      <w:r>
        <w:t xml:space="preserve">объем продукции и/или </w:t>
      </w:r>
      <w:r>
        <w:t xml:space="preserve">вычисления суммы НДС</w:t>
      </w:r>
      <w:r>
        <w:t xml:space="preserve"> и итоговой цены заявки с учетом НДС</w:t>
      </w:r>
      <w:r>
        <w:t xml:space="preserve">)</w:t>
      </w:r>
      <w:r>
        <w:t xml:space="preserve">, а также наличия </w:t>
      </w:r>
      <w:r>
        <w:t xml:space="preserve">иных </w:t>
      </w:r>
      <w:r>
        <w:t xml:space="preserve">внутренних </w:t>
      </w:r>
      <w:r>
        <w:t xml:space="preserve">противоречий в составе заявки Организатор исходит из преимущества общей итоговой цены</w:t>
      </w:r>
      <w:r>
        <w:t xml:space="preserve"> (без учета НДС)</w:t>
      </w:r>
      <w:r>
        <w:t xml:space="preserve">, указанной </w:t>
      </w:r>
      <w:r>
        <w:t xml:space="preserve">цифрами</w:t>
      </w:r>
      <w:r>
        <w:t xml:space="preserve"> </w:t>
      </w:r>
      <w:r>
        <w:t xml:space="preserve">в Письме о подаче оферты Участника, а </w:t>
      </w:r>
      <w:r>
        <w:t xml:space="preserve">в случае</w:t>
      </w:r>
      <w:r>
        <w:t xml:space="preserve"> проведени</w:t>
      </w:r>
      <w:r>
        <w:t xml:space="preserve">я</w:t>
      </w:r>
      <w:r>
        <w:t xml:space="preserve"> закупки с использованием ЭТП</w:t>
      </w:r>
      <w:r>
        <w:t xml:space="preserve"> – </w:t>
      </w:r>
      <w:r>
        <w:t xml:space="preserve">Организатор исходит из преимущества общей итоговой цены (без учета НДС), </w:t>
      </w:r>
      <w:r>
        <w:t xml:space="preserve">указанной </w:t>
      </w:r>
      <w:r>
        <w:t xml:space="preserve">в структурированных формах </w:t>
      </w:r>
      <w:r>
        <w:t xml:space="preserve">на ЭТП и подписанной </w:t>
      </w:r>
      <w:r>
        <w:t xml:space="preserve">усиленной квалифицированной </w:t>
      </w:r>
      <w:r>
        <w:t xml:space="preserve">электронной подписью </w:t>
      </w:r>
      <w:r>
        <w:t xml:space="preserve">уполномоченного лица </w:t>
      </w:r>
      <w:r>
        <w:t xml:space="preserve">Участника. В случае несогласия Участника с вышеуказанным, заявка такого Участника подлежит отклонению на основании решения </w:t>
      </w:r>
      <w:r>
        <w:t xml:space="preserve">З</w:t>
      </w:r>
      <w:r>
        <w:t xml:space="preserve">акупочной комиссии.</w:t>
      </w:r>
      <w:r/>
    </w:p>
    <w:p>
      <w:pPr>
        <w:pStyle w:val="1888"/>
      </w:pPr>
      <w: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 xml:space="preserve">У</w:t>
      </w:r>
      <w:r>
        <w:t xml:space="preserve">частник</w:t>
      </w:r>
      <w:r>
        <w:t xml:space="preserve">а</w:t>
      </w:r>
      <w:r>
        <w:t xml:space="preserve"> </w:t>
      </w:r>
      <w:r>
        <w:t xml:space="preserve">предложить </w:t>
      </w:r>
      <w:r>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t xml:space="preserve">повлиять на </w:t>
      </w:r>
      <w:r>
        <w:t xml:space="preserve">решение Закупочной комиссии</w:t>
      </w:r>
      <w:r>
        <w:t xml:space="preserve"> при рассмотрении</w:t>
      </w:r>
      <w:r>
        <w:t xml:space="preserve">, оценк</w:t>
      </w:r>
      <w:r>
        <w:t xml:space="preserve">е</w:t>
      </w:r>
      <w:r>
        <w:t xml:space="preserve"> и сопоставлении</w:t>
      </w:r>
      <w:r>
        <w:t xml:space="preserve"> заявок, а также оказа</w:t>
      </w:r>
      <w:r>
        <w:t xml:space="preserve">ние</w:t>
      </w:r>
      <w:r>
        <w:t xml:space="preserve"> давлени</w:t>
      </w:r>
      <w:r>
        <w:t xml:space="preserve">я</w:t>
      </w:r>
      <w:r>
        <w:t xml:space="preserve"> на лиц, привлеченн</w:t>
      </w:r>
      <w:r>
        <w:t xml:space="preserve">ых</w:t>
      </w:r>
      <w:r>
        <w:t xml:space="preserve"> </w:t>
      </w:r>
      <w:r>
        <w:t xml:space="preserve">О</w:t>
      </w:r>
      <w:r>
        <w:t xml:space="preserve">рганизатором</w:t>
      </w:r>
      <w:r>
        <w:t xml:space="preserve"> к экспертизе заявок</w:t>
      </w:r>
      <w:r>
        <w:t xml:space="preserve">, служат основанием для </w:t>
      </w:r>
      <w:r>
        <w:t xml:space="preserve">отклонения заявки такого</w:t>
      </w:r>
      <w:r>
        <w:t xml:space="preserve"> </w:t>
      </w:r>
      <w:r>
        <w:t xml:space="preserve">У</w:t>
      </w:r>
      <w:r>
        <w:t xml:space="preserve">частника от дальнейшего участия в закупке</w:t>
      </w:r>
      <w:r>
        <w:t xml:space="preserve">.</w:t>
      </w:r>
      <w:r/>
    </w:p>
    <w:p>
      <w:pPr>
        <w:pStyle w:val="1888"/>
      </w:pPr>
      <w:r/>
      <w:bookmarkStart w:id="340" w:name="_Ref481133127"/>
      <w:r>
        <w:t xml:space="preserve">По результатам </w:t>
      </w:r>
      <w:r>
        <w:t xml:space="preserve">рассмотрения заявок (проведения </w:t>
      </w:r>
      <w:r>
        <w:t xml:space="preserve">отборочной стадии</w:t>
      </w:r>
      <w:r>
        <w:t xml:space="preserve">)</w:t>
      </w:r>
      <w:r>
        <w:t xml:space="preserve"> Закупочная комиссия отклон</w:t>
      </w:r>
      <w:r>
        <w:t xml:space="preserve">яе</w:t>
      </w:r>
      <w:r>
        <w:t xml:space="preserve">т </w:t>
      </w:r>
      <w:r>
        <w:t xml:space="preserve">несоответствующие </w:t>
      </w:r>
      <w:r>
        <w:t xml:space="preserve">заявки</w:t>
      </w:r>
      <w:r>
        <w:t xml:space="preserve"> по следующим основаниям</w:t>
      </w:r>
      <w:r>
        <w:t xml:space="preserve">:</w:t>
      </w:r>
      <w:bookmarkEnd w:id="340"/>
      <w:r/>
      <w:r/>
    </w:p>
    <w:p>
      <w:pPr>
        <w:pStyle w:val="1897"/>
        <w:ind w:left="1844"/>
        <w:tabs>
          <w:tab w:val="num" w:pos="1844" w:leader="none"/>
          <w:tab w:val="clear" w:pos="5104" w:leader="none"/>
        </w:tabs>
      </w:pPr>
      <w:r>
        <w:t xml:space="preserve">несоответствие заявки по составу</w:t>
      </w:r>
      <w:r>
        <w:rPr>
          <w:rStyle w:val="1866"/>
        </w:rPr>
        <w:footnoteReference w:id="7"/>
      </w:r>
      <w:r>
        <w:t xml:space="preserve">, содержанию и </w:t>
      </w:r>
      <w:r>
        <w:t xml:space="preserve">правильност</w:t>
      </w:r>
      <w:r>
        <w:t xml:space="preserve">и</w:t>
      </w:r>
      <w:r>
        <w:t xml:space="preserve"> оформления требованиям Документации о закупке</w:t>
      </w:r>
      <w:r>
        <w:t xml:space="preserve">, в том числе наличие</w:t>
      </w:r>
      <w:r>
        <w:t xml:space="preserve">:</w:t>
      </w:r>
      <w:r>
        <w:t xml:space="preserve"> недостоверны</w:t>
      </w:r>
      <w:r>
        <w:t xml:space="preserve">х</w:t>
      </w:r>
      <w:r>
        <w:t xml:space="preserve"> сведени</w:t>
      </w:r>
      <w:r>
        <w:t xml:space="preserve">й</w:t>
      </w:r>
      <w:r>
        <w:rPr>
          <w:rStyle w:val="1866"/>
        </w:rPr>
        <w:footnoteReference w:id="8"/>
      </w:r>
      <w:r>
        <w:t xml:space="preserve"> или намеренно искаженн</w:t>
      </w:r>
      <w:r>
        <w:t xml:space="preserve">ой</w:t>
      </w:r>
      <w:r>
        <w:t xml:space="preserve"> информаци</w:t>
      </w:r>
      <w:r>
        <w:t xml:space="preserve">и</w:t>
      </w:r>
      <w:r>
        <w:t xml:space="preserve"> или документ</w:t>
      </w:r>
      <w:r>
        <w:t xml:space="preserve">ов</w:t>
      </w:r>
      <w:bookmarkStart w:id="341" w:name="_Hlk93334238"/>
      <w:r>
        <w:t xml:space="preserve">, внутренних противоречий между различными частями и/или документами заявки</w:t>
      </w:r>
      <w:bookmarkStart w:id="342" w:name="_Hlk110336168"/>
      <w:r/>
      <w:bookmarkEnd w:id="341"/>
      <w:r>
        <w:t xml:space="preserve">, </w:t>
      </w:r>
      <w:bookmarkStart w:id="343" w:name="_Hlk109233418"/>
      <w:r>
        <w:t xml:space="preserve">в том числе по тексту внутри одного документа</w:t>
      </w:r>
      <w:bookmarkEnd w:id="342"/>
      <w:r/>
      <w:bookmarkEnd w:id="343"/>
      <w:r>
        <w:t xml:space="preserve"> </w:t>
      </w:r>
      <w:r>
        <w:t xml:space="preserve">а также </w:t>
      </w:r>
      <w:r>
        <w:rPr>
          <w:rFonts w:eastAsia="MS Mincho"/>
          <w:i/>
          <w:highlight w:val="lightGray"/>
        </w:rPr>
        <w:t xml:space="preserve">(в случае проведения закупки с использованием ЭТП)</w:t>
      </w:r>
      <w:r>
        <w:t xml:space="preserve"> противоречий между документами заявки и сведениями, указанными Участником в структурированных формах на ЭТП</w:t>
      </w:r>
      <w:r>
        <w:t xml:space="preserve">;</w:t>
      </w:r>
      <w:r/>
    </w:p>
    <w:p>
      <w:pPr>
        <w:pStyle w:val="1897"/>
        <w:ind w:left="1844"/>
        <w:tabs>
          <w:tab w:val="num" w:pos="1844" w:leader="none"/>
          <w:tab w:val="clear" w:pos="5104" w:leader="none"/>
        </w:tabs>
      </w:pPr>
      <w:r>
        <w:t xml:space="preserve">не</w:t>
      </w:r>
      <w:r>
        <w:t xml:space="preserve">соответствие Участников требованиям Документации о закупке;</w:t>
      </w:r>
      <w:r/>
    </w:p>
    <w:p>
      <w:pPr>
        <w:pStyle w:val="1897"/>
        <w:ind w:left="1844"/>
        <w:tabs>
          <w:tab w:val="num" w:pos="1844" w:leader="none"/>
          <w:tab w:val="clear" w:pos="5104" w:leader="none"/>
        </w:tabs>
      </w:pPr>
      <w:r>
        <w:t xml:space="preserve">не</w:t>
      </w:r>
      <w:r>
        <w:t xml:space="preserve">соответствие </w:t>
      </w:r>
      <w:r>
        <w:t xml:space="preserve">привлекаемых</w:t>
      </w:r>
      <w:r>
        <w:t xml:space="preserve"> </w:t>
      </w:r>
      <w:r>
        <w:t xml:space="preserve">субподрядчиков (соисполнителей), изготовителей </w:t>
      </w:r>
      <w:r>
        <w:t xml:space="preserve">товара </w:t>
      </w:r>
      <w:r>
        <w:t xml:space="preserve">требованиям </w:t>
      </w:r>
      <w:r>
        <w:t xml:space="preserve">Документации о закупке</w:t>
      </w:r>
      <w:r>
        <w:t xml:space="preserve"> (в случае установления соответствующих требований в Документации о закупке)</w:t>
      </w:r>
      <w:r>
        <w:t xml:space="preserve">;</w:t>
      </w:r>
      <w:r/>
    </w:p>
    <w:p>
      <w:pPr>
        <w:pStyle w:val="1897"/>
        <w:ind w:left="1844"/>
        <w:tabs>
          <w:tab w:val="num" w:pos="1844" w:leader="none"/>
          <w:tab w:val="clear" w:pos="5104" w:leader="none"/>
        </w:tabs>
      </w:pPr>
      <w:r>
        <w:t xml:space="preserve">не</w:t>
      </w:r>
      <w:r>
        <w:t xml:space="preserve">соответствие предлагаемой продукции требованиям Документации о закупке</w:t>
      </w:r>
      <w:r>
        <w:t xml:space="preserve">, в том числе порядка описания такой продукции</w:t>
      </w:r>
      <w:r>
        <w:t xml:space="preserve">;</w:t>
      </w:r>
      <w:r/>
    </w:p>
    <w:p>
      <w:pPr>
        <w:pStyle w:val="1897"/>
        <w:ind w:left="1844"/>
        <w:tabs>
          <w:tab w:val="num" w:pos="1844" w:leader="none"/>
          <w:tab w:val="clear" w:pos="5104" w:leader="none"/>
        </w:tabs>
      </w:pPr>
      <w:r>
        <w:t xml:space="preserve">не</w:t>
      </w:r>
      <w:r>
        <w:t xml:space="preserve">соответствие предлагаемых договорных условий требованиям Документации о закупке</w:t>
      </w:r>
      <w:r>
        <w:t xml:space="preserve">, в том числе </w:t>
      </w:r>
      <w:r>
        <w:t xml:space="preserve">превышение</w:t>
      </w:r>
      <w:r>
        <w:t xml:space="preserve"> цены заявки установленно</w:t>
      </w:r>
      <w:r>
        <w:t xml:space="preserve">го</w:t>
      </w:r>
      <w:r>
        <w:t xml:space="preserve"> размер</w:t>
      </w:r>
      <w:r>
        <w:t xml:space="preserve">а</w:t>
      </w:r>
      <w:r>
        <w:t xml:space="preserve"> НМЦ;</w:t>
      </w:r>
      <w:r/>
    </w:p>
    <w:p>
      <w:pPr>
        <w:pStyle w:val="1897"/>
        <w:ind w:left="1844"/>
        <w:tabs>
          <w:tab w:val="num" w:pos="1844" w:leader="none"/>
          <w:tab w:val="clear" w:pos="5104" w:leader="none"/>
        </w:tabs>
      </w:pPr>
      <w:r>
        <w:t xml:space="preserve">не</w:t>
      </w:r>
      <w:r>
        <w:t xml:space="preserve">соответствие </w:t>
      </w:r>
      <w:r>
        <w:t xml:space="preserve">размера, формы, условий </w:t>
      </w:r>
      <w:r>
        <w:t xml:space="preserve">и порядка предоставления обеспечения заявки</w:t>
      </w:r>
      <w:r>
        <w:t xml:space="preserve"> (в случае установления соответствующих требований в Документации о закупке)</w:t>
      </w:r>
      <w:r>
        <w:t xml:space="preserve">.</w:t>
      </w:r>
      <w:r/>
    </w:p>
    <w:p>
      <w:pPr>
        <w:pStyle w:val="1888"/>
      </w:pPr>
      <w:r/>
      <w:bookmarkStart w:id="344" w:name="_Hlk110336453"/>
      <w:r>
        <w:t xml:space="preserve">По результатам рассмотрения заявок также может осуществляться предварительная оценка и сопоставление допущенных заявок, если после отборочной стадии планируется проведение переторжки. В данном случае оценка и сопоставление заявок, а также </w:t>
      </w:r>
      <w:r>
        <w:t xml:space="preserve">их </w:t>
      </w:r>
      <w:r>
        <w:t xml:space="preserve">предварительная ранжировка осуществляются в соответствии с подразделом </w:t>
      </w:r>
      <w:r>
        <w:fldChar w:fldCharType="begin"/>
      </w:r>
      <w:r>
        <w:instrText xml:space="preserve"> REF _Ref514601970 \r \h </w:instrText>
      </w:r>
      <w:r>
        <w:fldChar w:fldCharType="separate"/>
      </w:r>
      <w:r>
        <w:t xml:space="preserve">4.12</w:t>
      </w:r>
      <w:r>
        <w:fldChar w:fldCharType="end"/>
      </w:r>
      <w:r>
        <w:t xml:space="preserve">, а также с учетом пункта </w:t>
      </w:r>
      <w:r>
        <w:fldChar w:fldCharType="begin"/>
      </w:r>
      <w:r>
        <w:instrText xml:space="preserve"> REF _Ref110522504 \r \h </w:instrText>
      </w:r>
      <w:r>
        <w:fldChar w:fldCharType="separate"/>
      </w:r>
      <w:r>
        <w:t xml:space="preserve">4.15.3</w:t>
      </w:r>
      <w:r>
        <w:fldChar w:fldCharType="end"/>
      </w:r>
      <w:r>
        <w:t xml:space="preserve"> (в</w:t>
      </w:r>
      <w:r>
        <w:t xml:space="preserve"> случае если в нескольких заявках содержатся одинаковые условия</w:t>
      </w:r>
      <w:r>
        <w:t xml:space="preserve">)</w:t>
      </w:r>
      <w:r>
        <w:t xml:space="preserve">, на основании представленных в составе заявки документов и сведений (включая цены заявки).</w:t>
      </w:r>
      <w:bookmarkEnd w:id="344"/>
      <w:r/>
      <w:r/>
    </w:p>
    <w:p>
      <w:pPr>
        <w:pStyle w:val="1888"/>
      </w:pPr>
      <w:r>
        <w:t xml:space="preserve">Решение Закупочной комиссии по рассмотрению заявок оформляется протоколом,</w:t>
      </w:r>
      <w:r>
        <w:t xml:space="preserve"> в котором, как минимум, указываются:</w:t>
      </w:r>
      <w:r/>
    </w:p>
    <w:p>
      <w:pPr>
        <w:pStyle w:val="1897"/>
        <w:ind w:left="1844"/>
        <w:tabs>
          <w:tab w:val="num" w:pos="1844" w:leader="none"/>
          <w:tab w:val="clear" w:pos="5104" w:leader="none"/>
        </w:tabs>
      </w:pPr>
      <w:r>
        <w:t xml:space="preserve">дата подписания протокола</w:t>
      </w:r>
      <w:r>
        <w:t xml:space="preserve">;</w:t>
      </w:r>
      <w:r/>
    </w:p>
    <w:p>
      <w:pPr>
        <w:pStyle w:val="1897"/>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заявок, а также дат</w:t>
      </w:r>
      <w:r>
        <w:t xml:space="preserve">а</w:t>
      </w:r>
      <w:r>
        <w:t xml:space="preserve"> и </w:t>
      </w:r>
      <w:r>
        <w:t xml:space="preserve">врем</w:t>
      </w:r>
      <w:r>
        <w:t xml:space="preserve">я</w:t>
      </w:r>
      <w:r>
        <w:t xml:space="preserve"> регистрации</w:t>
      </w:r>
      <w:r>
        <w:t xml:space="preserve"> </w:t>
      </w:r>
      <w:r>
        <w:t xml:space="preserve">каждой заявки</w:t>
      </w:r>
      <w:r>
        <w:t xml:space="preserve"> </w:t>
      </w:r>
      <w:r>
        <w:t xml:space="preserve">(</w:t>
      </w:r>
      <w:r>
        <w:t xml:space="preserve">по факту </w:t>
      </w:r>
      <w:r>
        <w:t xml:space="preserve">последне</w:t>
      </w:r>
      <w:r>
        <w:t xml:space="preserve">го</w:t>
      </w:r>
      <w:r>
        <w:t xml:space="preserve"> </w:t>
      </w:r>
      <w:r>
        <w:t xml:space="preserve">изменения</w:t>
      </w:r>
      <w:r>
        <w:t xml:space="preserve"> заявки</w:t>
      </w:r>
      <w:r>
        <w:t xml:space="preserve"> до окончания срока подачи заявок</w:t>
      </w:r>
      <w:r>
        <w:t xml:space="preserve">)</w:t>
      </w:r>
      <w:r>
        <w:t xml:space="preserve">;</w:t>
      </w:r>
      <w:r/>
    </w:p>
    <w:p>
      <w:pPr>
        <w:pStyle w:val="1897"/>
        <w:ind w:left="1844"/>
        <w:tabs>
          <w:tab w:val="num" w:pos="1844" w:leader="none"/>
          <w:tab w:val="clear" w:pos="5104" w:leader="none"/>
        </w:tabs>
      </w:pPr>
      <w:r>
        <w:t xml:space="preserve">наименования</w:t>
      </w:r>
      <w:r>
        <w:t xml:space="preserve"> Участников, подавших заявки, и/или их </w:t>
      </w:r>
      <w:r>
        <w:t xml:space="preserve">идентификационные номера</w:t>
      </w:r>
      <w:r>
        <w:t xml:space="preserve">, присваиваемые оператором ЭТП;</w:t>
      </w:r>
      <w:r/>
    </w:p>
    <w:p>
      <w:pPr>
        <w:pStyle w:val="1897"/>
        <w:ind w:left="1844"/>
        <w:tabs>
          <w:tab w:val="num" w:pos="1844" w:leader="none"/>
          <w:tab w:val="clear" w:pos="5104" w:leader="none"/>
        </w:tabs>
      </w:pPr>
      <w:r>
        <w:t xml:space="preserve">результаты рассмотрения заявок с указанием</w:t>
      </w:r>
      <w:r>
        <w:t xml:space="preserve">, в том числе:</w:t>
      </w:r>
      <w:r/>
    </w:p>
    <w:p>
      <w:pPr>
        <w:pStyle w:val="1897"/>
        <w:numPr>
          <w:ilvl w:val="0"/>
          <w:numId w:val="34"/>
        </w:numPr>
        <w:ind w:left="2268"/>
      </w:pPr>
      <w:r>
        <w:t xml:space="preserve">количества заявок, которые были отклонены;</w:t>
      </w:r>
      <w:r/>
    </w:p>
    <w:p>
      <w:pPr>
        <w:pStyle w:val="1897"/>
        <w:numPr>
          <w:ilvl w:val="0"/>
          <w:numId w:val="34"/>
        </w:numPr>
        <w:ind w:left="2268"/>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такая заявка</w:t>
      </w:r>
      <w:r>
        <w:t xml:space="preserve">.</w:t>
      </w:r>
      <w:r/>
    </w:p>
    <w:p>
      <w:pPr>
        <w:pStyle w:val="1897"/>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4.16</w:t>
      </w:r>
      <w:r>
        <w:fldChar w:fldCharType="end"/>
      </w:r>
      <w:r>
        <w:t xml:space="preserve"> (</w:t>
      </w:r>
      <w:r>
        <w:t xml:space="preserve">в случае ее признания таковой</w:t>
      </w:r>
      <w:r>
        <w:t xml:space="preserve">);</w:t>
      </w:r>
      <w:r/>
    </w:p>
    <w:p>
      <w:pPr>
        <w:pStyle w:val="1897"/>
        <w:numPr>
          <w:ilvl w:val="4"/>
          <w:numId w:val="4"/>
        </w:numPr>
        <w:ind w:left="1844"/>
        <w:tabs>
          <w:tab w:val="num" w:pos="1844" w:leader="none"/>
          <w:tab w:val="clear" w:pos="5104" w:leader="none"/>
        </w:tabs>
      </w:pPr>
      <w:r/>
      <w:bookmarkStart w:id="345" w:name="_Ref108801708"/>
      <w:r/>
      <w:bookmarkStart w:id="346" w:name="_Hlk110614149"/>
      <w:r>
        <w:t xml:space="preserve">результаты предварительной оценки и сопоставления допущенных заявок</w:t>
      </w:r>
      <w:r>
        <w:rPr>
          <w:rStyle w:val="1866"/>
        </w:rPr>
        <w:footnoteReference w:id="9"/>
      </w:r>
      <w:r>
        <w:t xml:space="preserve">, с указанием, в том числе:</w:t>
      </w:r>
      <w:bookmarkEnd w:id="345"/>
      <w:r/>
      <w:r/>
    </w:p>
    <w:p>
      <w:pPr>
        <w:pStyle w:val="1897"/>
        <w:numPr>
          <w:ilvl w:val="0"/>
          <w:numId w:val="37"/>
        </w:numPr>
        <w:ind w:left="2127" w:hanging="284"/>
      </w:pPr>
      <w:r>
        <w:t xml:space="preserve">значения (в баллах), присвоенного каждой заявке по каждому из предусмотренных критериев оценки, установленных в Документации о закупке;</w:t>
      </w:r>
      <w:r/>
    </w:p>
    <w:p>
      <w:pPr>
        <w:pStyle w:val="1897"/>
        <w:numPr>
          <w:ilvl w:val="0"/>
          <w:numId w:val="37"/>
        </w:numPr>
        <w:ind w:left="2127" w:hanging="284"/>
      </w:pPr>
      <w:r>
        <w:t xml:space="preserve">порядкового номера каждой допущенной заявки в предварительной ранжировке заявок, включая цены заявки;</w:t>
      </w:r>
      <w:bookmarkEnd w:id="346"/>
      <w:r/>
      <w:r/>
    </w:p>
    <w:p>
      <w:pPr>
        <w:pStyle w:val="1897"/>
        <w:ind w:left="1844"/>
        <w:tabs>
          <w:tab w:val="num" w:pos="1844" w:leader="none"/>
          <w:tab w:val="clear" w:pos="5104" w:leader="none"/>
        </w:tabs>
      </w:pPr>
      <w:r/>
      <w:bookmarkStart w:id="347" w:name="_Ref110614227"/>
      <w:r>
        <w:t xml:space="preserve">решение о проведении или непроведении переторжки</w:t>
      </w:r>
      <w:r>
        <w:t xml:space="preserve">,</w:t>
      </w:r>
      <w:bookmarkEnd w:id="347"/>
      <w:r/>
      <w:r/>
    </w:p>
    <w:p>
      <w:pPr>
        <w:pStyle w:val="1891"/>
        <w:numPr>
          <w:ilvl w:val="0"/>
          <w:numId w:val="0"/>
        </w:numPr>
        <w:ind w:left="1134"/>
      </w:pPr>
      <w:r>
        <w:t xml:space="preserve">после чего</w:t>
      </w:r>
      <w:r>
        <w:t xml:space="preserve"> </w:t>
      </w:r>
      <w:r>
        <w:t xml:space="preserve">Организатор официально </w:t>
      </w:r>
      <w:r>
        <w:t xml:space="preserve">размещает его </w:t>
      </w:r>
      <w:r>
        <w:t xml:space="preserve">в течение 3 (трех) календарных дней с даты </w:t>
      </w:r>
      <w:r>
        <w:t xml:space="preserve">подписания такого протокола</w:t>
      </w:r>
      <w:r>
        <w:t xml:space="preserve">.</w:t>
      </w:r>
      <w:r/>
    </w:p>
    <w:p>
      <w:pPr>
        <w:pStyle w:val="1888"/>
      </w:pPr>
      <w:r>
        <w:t xml:space="preserve">Любой </w:t>
      </w:r>
      <w:r>
        <w:t xml:space="preserve">У</w:t>
      </w:r>
      <w:r>
        <w:t xml:space="preserve">частник после официального размещения протокола рассмотрения</w:t>
      </w:r>
      <w:r>
        <w:t xml:space="preserve"> заявок </w:t>
      </w:r>
      <w:r>
        <w:t xml:space="preserve">вправе направить </w:t>
      </w:r>
      <w:r>
        <w:t xml:space="preserve">О</w:t>
      </w:r>
      <w:r>
        <w:t xml:space="preserve">рганизатору запрос о разъяснении результатов рассмотрения</w:t>
      </w:r>
      <w:r>
        <w:t xml:space="preserve"> и/или оценки и сопоставления</w:t>
      </w:r>
      <w:r>
        <w:t xml:space="preserve"> своей заявки в порядке, аналогичном порядку направления запросов </w:t>
      </w:r>
      <w:r>
        <w:t xml:space="preserve">на </w:t>
      </w:r>
      <w:r>
        <w:t xml:space="preserve">разъяснени</w:t>
      </w:r>
      <w:r>
        <w:t xml:space="preserve">е</w:t>
      </w:r>
      <w:r>
        <w:t xml:space="preserve"> </w:t>
      </w:r>
      <w:r>
        <w:t xml:space="preserve">Д</w:t>
      </w:r>
      <w:r>
        <w:t xml:space="preserve">окументации о закупке (подраздел </w:t>
      </w:r>
      <w:r>
        <w:fldChar w:fldCharType="begin"/>
      </w:r>
      <w:r>
        <w:instrText xml:space="preserve"> REF _Ref514707961 \r \h </w:instrText>
      </w:r>
      <w:r>
        <w:fldChar w:fldCharType="separate"/>
      </w:r>
      <w:r>
        <w:t xml:space="preserve">4.3</w:t>
      </w:r>
      <w:r>
        <w:fldChar w:fldCharType="end"/>
      </w:r>
      <w:r>
        <w:t xml:space="preserve">). Организатор в течение </w:t>
      </w:r>
      <w:r>
        <w:t xml:space="preserve">10</w:t>
      </w:r>
      <w:r>
        <w:t xml:space="preserve"> (</w:t>
      </w:r>
      <w:r>
        <w:t xml:space="preserve">десяти</w:t>
      </w:r>
      <w:r>
        <w:t xml:space="preserve">) рабочих дней со дня поступления такого запроса обязан предоставить такому </w:t>
      </w:r>
      <w:r>
        <w:t xml:space="preserve">У</w:t>
      </w:r>
      <w:r>
        <w:t xml:space="preserve">частнику соответствующие разъяснения. </w:t>
      </w:r>
      <w:r>
        <w:t xml:space="preserve">При этом в</w:t>
      </w:r>
      <w:r>
        <w:t xml:space="preserve"> отношении иных </w:t>
      </w:r>
      <w:r>
        <w:t xml:space="preserve">У</w:t>
      </w:r>
      <w:r>
        <w:t xml:space="preserve">частников разъяснения не предоставляются.</w:t>
      </w:r>
      <w:r/>
    </w:p>
    <w:p>
      <w:pPr>
        <w:pStyle w:val="1888"/>
      </w:pPr>
      <w:r>
        <w:t xml:space="preserve">В</w:t>
      </w:r>
      <w:r>
        <w:t xml:space="preserve"> случае если рассмотрение</w:t>
      </w:r>
      <w:r>
        <w:t xml:space="preserve"> (подраздел </w:t>
      </w:r>
      <w:r>
        <w:fldChar w:fldCharType="begin"/>
      </w:r>
      <w:r>
        <w:instrText xml:space="preserve"> REF _Ref514620397 \r \h </w:instrText>
      </w:r>
      <w:r>
        <w:fldChar w:fldCharType="separate"/>
      </w:r>
      <w:r>
        <w:t xml:space="preserve">4.9</w:t>
      </w:r>
      <w:r>
        <w:fldChar w:fldCharType="end"/>
      </w:r>
      <w:r>
        <w:t xml:space="preserve">)</w:t>
      </w:r>
      <w:r>
        <w:t xml:space="preserve">, оценка</w:t>
      </w:r>
      <w:r>
        <w:t xml:space="preserve"> и </w:t>
      </w:r>
      <w:r>
        <w:t xml:space="preserve">сопоставление</w:t>
      </w:r>
      <w:r>
        <w:t xml:space="preserve"> заявок (подраздел </w:t>
      </w:r>
      <w:r>
        <w:fldChar w:fldCharType="begin"/>
      </w:r>
      <w:r>
        <w:instrText xml:space="preserve"> REF _Ref514601970 \r \h </w:instrText>
      </w:r>
      <w:r>
        <w:fldChar w:fldCharType="separate"/>
      </w:r>
      <w:r>
        <w:t xml:space="preserve">4.12</w:t>
      </w:r>
      <w:r>
        <w:fldChar w:fldCharType="end"/>
      </w:r>
      <w:r>
        <w:t xml:space="preserve">)</w:t>
      </w:r>
      <w:r>
        <w:t xml:space="preserve">, а также подведение итогов закупки </w:t>
      </w:r>
      <w:r>
        <w:t xml:space="preserve">(подраздел </w:t>
      </w:r>
      <w:r>
        <w:fldChar w:fldCharType="begin"/>
      </w:r>
      <w:r>
        <w:instrText xml:space="preserve"> REF _Ref514709211 \r \h </w:instrText>
      </w:r>
      <w:r>
        <w:fldChar w:fldCharType="separate"/>
      </w:r>
      <w:r>
        <w:t xml:space="preserve">4.15</w:t>
      </w:r>
      <w:r>
        <w:fldChar w:fldCharType="end"/>
      </w:r>
      <w:r>
        <w:t xml:space="preserve">) </w:t>
      </w:r>
      <w:r>
        <w:t xml:space="preserve">осуществляются одновременно</w:t>
      </w:r>
      <w:r>
        <w:t xml:space="preserve">, отдельный п</w:t>
      </w:r>
      <w:r>
        <w:t xml:space="preserve">ротокол по результатам </w:t>
      </w:r>
      <w:r>
        <w:t xml:space="preserve">рассмотрения</w:t>
      </w:r>
      <w:r>
        <w:t xml:space="preserve"> заявок может не оформляться, а </w:t>
      </w:r>
      <w:r>
        <w:t xml:space="preserve">соответствующая </w:t>
      </w:r>
      <w:r>
        <w:t xml:space="preserve">информация</w:t>
      </w:r>
      <w:r>
        <w:t xml:space="preserve"> подлежит в таком случае обязательному </w:t>
      </w:r>
      <w:r>
        <w:t xml:space="preserve">включ</w:t>
      </w:r>
      <w:r>
        <w:t xml:space="preserve">ению</w:t>
      </w:r>
      <w:r>
        <w:t xml:space="preserve"> в </w:t>
      </w:r>
      <w:r>
        <w:t xml:space="preserve">итоговый </w:t>
      </w:r>
      <w:r>
        <w:t xml:space="preserve">протокол </w:t>
      </w:r>
      <w:r>
        <w:t xml:space="preserve">по результатам</w:t>
      </w:r>
      <w:r>
        <w:t xml:space="preserve"> закупки</w:t>
      </w:r>
      <w:r>
        <w:t xml:space="preserve">.</w:t>
      </w:r>
      <w:r/>
    </w:p>
    <w:p>
      <w:pPr>
        <w:pStyle w:val="1888"/>
      </w:pPr>
      <w:r/>
      <w:bookmarkStart w:id="348" w:name="_Ref139383145"/>
      <w:r>
        <w:t xml:space="preserve">Если основания </w:t>
      </w:r>
      <w:r>
        <w:t xml:space="preserve">для отклонения заявки</w:t>
      </w:r>
      <w:r>
        <w:t xml:space="preserve">, указан</w:t>
      </w:r>
      <w:r>
        <w:t xml:space="preserve">ные в пункте</w:t>
      </w:r>
      <w:r>
        <w:t xml:space="preserve"> </w:t>
      </w:r>
      <w:r>
        <w:fldChar w:fldCharType="begin"/>
      </w:r>
      <w:r>
        <w:instrText xml:space="preserve"> REF _Ref481133127 \r \h </w:instrText>
      </w:r>
      <w:r>
        <w:fldChar w:fldCharType="separate"/>
      </w:r>
      <w:r>
        <w:t xml:space="preserve">4.9.6</w:t>
      </w:r>
      <w:r>
        <w:fldChar w:fldCharType="end"/>
      </w:r>
      <w:r>
        <w:t xml:space="preserve">,</w:t>
      </w:r>
      <w:r>
        <w:t xml:space="preserve"> </w:t>
      </w:r>
      <w:r>
        <w:t xml:space="preserve">обнаружены позже </w:t>
      </w:r>
      <w:r>
        <w:t xml:space="preserve">даты проведения рассмотрения заявок</w:t>
      </w:r>
      <w:r>
        <w:t xml:space="preserve">, </w:t>
      </w:r>
      <w:r>
        <w:t xml:space="preserve">Организатор осуществляет</w:t>
      </w:r>
      <w:r>
        <w:t xml:space="preserve"> </w:t>
      </w:r>
      <w:r>
        <w:t xml:space="preserve">отклонение такой заявки</w:t>
      </w:r>
      <w:r>
        <w:t xml:space="preserve"> с внесением </w:t>
      </w:r>
      <w:r>
        <w:t xml:space="preserve">соответствующей </w:t>
      </w:r>
      <w:r>
        <w:t xml:space="preserve">информации в отдельный или ближайший ко времени события протокол</w:t>
      </w:r>
      <w:r>
        <w:t xml:space="preserve">.</w:t>
      </w:r>
      <w:bookmarkEnd w:id="348"/>
      <w:r/>
      <w:r/>
    </w:p>
    <w:p>
      <w:pPr>
        <w:pStyle w:val="1851"/>
        <w:ind w:left="1134"/>
        <w:rPr>
          <w:sz w:val="28"/>
        </w:rPr>
      </w:pPr>
      <w:r/>
      <w:bookmarkStart w:id="349" w:name="_Ref514705876"/>
      <w:r/>
      <w:bookmarkStart w:id="350" w:name="_Toc141973748"/>
      <w:r>
        <w:rPr>
          <w:sz w:val="28"/>
        </w:rPr>
        <w:t xml:space="preserve">Дополнительные запросы разъяснений заявок Участников</w:t>
      </w:r>
      <w:bookmarkEnd w:id="349"/>
      <w:r/>
      <w:bookmarkEnd w:id="350"/>
      <w:r>
        <w:rPr>
          <w:sz w:val="28"/>
        </w:rPr>
      </w:r>
      <w:r>
        <w:rPr>
          <w:sz w:val="28"/>
        </w:rPr>
      </w:r>
    </w:p>
    <w:p>
      <w:pPr>
        <w:pStyle w:val="1888"/>
      </w:pPr>
      <w:r/>
      <w:bookmarkStart w:id="351" w:name="_Ref481099943"/>
      <w:r/>
      <w:bookmarkStart w:id="352" w:name="_Ref501535498"/>
      <w:r>
        <w:t xml:space="preserve">В рамках </w:t>
      </w:r>
      <w:r>
        <w:t xml:space="preserve">процедуры </w:t>
      </w:r>
      <w:r>
        <w:t xml:space="preserve">рассмотрения</w:t>
      </w:r>
      <w:r>
        <w:t xml:space="preserve">, оценки и сопоставления</w:t>
      </w:r>
      <w:r>
        <w:t xml:space="preserve"> заявок</w:t>
      </w:r>
      <w:r>
        <w:t xml:space="preserve"> Организатор вправе направить в адрес Участника </w:t>
      </w:r>
      <w:r>
        <w:t xml:space="preserve">дополнительный </w:t>
      </w:r>
      <w:r>
        <w:t xml:space="preserve">запрос разъяснений и/или дополнения его заявки, влияющие на отклонение или оценку и сопоставление его заявки, в следующих случаях:</w:t>
      </w:r>
      <w:bookmarkEnd w:id="351"/>
      <w:r/>
      <w:bookmarkEnd w:id="352"/>
      <w:r/>
      <w:r/>
    </w:p>
    <w:p>
      <w:pPr>
        <w:pStyle w:val="1891"/>
        <w:numPr>
          <w:ilvl w:val="3"/>
          <w:numId w:val="4"/>
        </w:numPr>
        <w:tabs>
          <w:tab w:val="left" w:pos="1134" w:leader="none"/>
        </w:tabs>
      </w:pPr>
      <w:r/>
      <w:bookmarkStart w:id="353" w:name="_Ref481099920"/>
      <w:r>
        <w:t xml:space="preserve">в составе заявки отсутствуют, представлены не в полном объеме или в нечитаемом виде </w:t>
      </w:r>
      <w:r>
        <w:t xml:space="preserve">документы или </w:t>
      </w:r>
      <w:r>
        <w:t xml:space="preserve">сведения, необходимые для:</w:t>
      </w:r>
      <w:bookmarkEnd w:id="353"/>
      <w:r/>
      <w:r/>
    </w:p>
    <w:p>
      <w:pPr>
        <w:pStyle w:val="1897"/>
        <w:ind w:left="1844"/>
        <w:tabs>
          <w:tab w:val="num" w:pos="1844" w:leader="none"/>
          <w:tab w:val="clear" w:pos="5104" w:leader="none"/>
        </w:tabs>
      </w:pPr>
      <w:r>
        <w:t xml:space="preserve">определения </w:t>
      </w:r>
      <w:r>
        <w:t xml:space="preserve">соответствия </w:t>
      </w:r>
      <w:r>
        <w:t xml:space="preserve">Участника </w:t>
      </w:r>
      <w:r>
        <w:t xml:space="preserve">требованиям Документации о закупке в части обладания гражданской и специальной правоспособностью (лицензии</w:t>
      </w:r>
      <w:r>
        <w:t xml:space="preserve"> </w:t>
      </w:r>
      <w:bookmarkStart w:id="354" w:name="_Hlk141780200"/>
      <w:r>
        <w:t xml:space="preserve">или выписки из реестров </w:t>
      </w:r>
      <w:r>
        <w:t xml:space="preserve">лицензи</w:t>
      </w:r>
      <w:r>
        <w:t xml:space="preserve">й на соответствующие виды деятельности</w:t>
      </w:r>
      <w:bookmarkEnd w:id="354"/>
      <w:r>
        <w:t xml:space="preserve">, другие разрешительные документы и т.д.), наличия полномочий лица на подписание заявки от имени </w:t>
      </w:r>
      <w:r>
        <w:t xml:space="preserve">У</w:t>
      </w:r>
      <w:r>
        <w:t xml:space="preserve">частника, соответствия </w:t>
      </w:r>
      <w:r>
        <w:t xml:space="preserve">У</w:t>
      </w:r>
      <w:r>
        <w:t xml:space="preserve">частника требуемым квалификационным параметрам (в отношении опыта, материально-технических, кадровых, финансовых и прочих ресурсов); </w:t>
      </w:r>
      <w:bookmarkStart w:id="355" w:name="_Hlk139368590"/>
      <w:r/>
      <w:r/>
    </w:p>
    <w:p>
      <w:pPr>
        <w:pStyle w:val="1897"/>
        <w:ind w:left="1844"/>
        <w:tabs>
          <w:tab w:val="num" w:pos="1844" w:leader="none"/>
          <w:tab w:val="clear" w:pos="5104" w:leader="none"/>
        </w:tabs>
      </w:pPr>
      <w:r>
        <w:t xml:space="preserve">прохождения Участником в рамках рассмотрения заявок процедуры Аккредитации (при необходимости</w:t>
      </w:r>
      <w:bookmarkEnd w:id="355"/>
      <w:r>
        <w:t xml:space="preserve">);</w:t>
      </w:r>
      <w:r/>
    </w:p>
    <w:p>
      <w:pPr>
        <w:pStyle w:val="1897"/>
        <w:ind w:left="1844"/>
        <w:tabs>
          <w:tab w:val="num" w:pos="1844" w:leader="none"/>
          <w:tab w:val="clear" w:pos="5104" w:leader="none"/>
        </w:tabs>
      </w:pPr>
      <w:r>
        <w:t xml:space="preserve">определения </w:t>
      </w:r>
      <w:r>
        <w:t xml:space="preserve">соответствия</w:t>
      </w:r>
      <w:r>
        <w:t xml:space="preserve"> </w:t>
      </w:r>
      <w:r>
        <w:t xml:space="preserve">заявки требованиям Документации о закупке в</w:t>
      </w:r>
      <w:r>
        <w:t xml:space="preserve"> </w:t>
      </w:r>
      <w:r>
        <w:t xml:space="preserve">части характеристик предлагаемой продукции и договорных условий, расчета цены договора;</w:t>
      </w:r>
      <w:r/>
    </w:p>
    <w:p>
      <w:pPr>
        <w:pStyle w:val="1891"/>
        <w:numPr>
          <w:ilvl w:val="3"/>
          <w:numId w:val="4"/>
        </w:numPr>
        <w:tabs>
          <w:tab w:val="left" w:pos="1134" w:leader="none"/>
        </w:tabs>
        <w:rPr>
          <w:iCs/>
        </w:rPr>
      </w:pPr>
      <w:r/>
      <w:bookmarkStart w:id="356" w:name="_Ref456690033"/>
      <w:r/>
      <w:bookmarkStart w:id="357" w:name="_Ref442966298"/>
      <w:r/>
      <w:bookmarkEnd w:id="356"/>
      <w:r/>
      <w:bookmarkEnd w:id="357"/>
      <w:r>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 xml:space="preserve">У</w:t>
      </w:r>
      <w:r>
        <w:rPr>
          <w:iCs/>
        </w:rPr>
        <w:t xml:space="preserve">частника</w:t>
      </w:r>
      <w:r>
        <w:rPr>
          <w:iCs/>
        </w:rPr>
        <w:t xml:space="preserve"> </w:t>
      </w:r>
      <w:bookmarkStart w:id="358" w:name="_Hlk139368627"/>
      <w:r>
        <w:rPr>
          <w:iCs/>
        </w:rPr>
        <w:t xml:space="preserve">(в том числе не позволяющие провести в отношении него процедуру Аккредитации (при необходимости))</w:t>
      </w:r>
      <w:bookmarkEnd w:id="358"/>
      <w:r>
        <w:rPr>
          <w:rStyle w:val="1866"/>
          <w:iCs/>
        </w:rPr>
        <w:footnoteReference w:id="10"/>
      </w:r>
      <w:r>
        <w:rPr>
          <w:iCs/>
        </w:rPr>
        <w:t xml:space="preserve"> требованиям Документации о закупке или осуществить оценку и сопоставление заявок</w:t>
      </w:r>
      <w:r>
        <w:rPr>
          <w:iCs/>
        </w:rPr>
        <w:t xml:space="preserve">;</w:t>
      </w:r>
      <w:r>
        <w:rPr>
          <w:iCs/>
        </w:rPr>
      </w:r>
      <w:r>
        <w:rPr>
          <w:iCs/>
        </w:rPr>
      </w:r>
    </w:p>
    <w:p>
      <w:pPr>
        <w:pStyle w:val="1888"/>
      </w:pPr>
      <w:r>
        <w:t xml:space="preserve">Не допускаются запросы</w:t>
      </w:r>
      <w:r>
        <w:t xml:space="preserve"> со стороны Организатора, а также ответы со стороны Участников</w:t>
      </w:r>
      <w:r>
        <w:t xml:space="preserve">, изменяющие суть заявки (предмет, объем, ц</w:t>
      </w:r>
      <w:r>
        <w:t xml:space="preserve">ена, номенклатура предлагаемой У</w:t>
      </w:r>
      <w:r>
        <w:t xml:space="preserve">частником продукции).</w:t>
      </w:r>
      <w:r/>
    </w:p>
    <w:p>
      <w:pPr>
        <w:pStyle w:val="1888"/>
      </w:pPr>
      <w:r>
        <w:t xml:space="preserve">При направлении </w:t>
      </w:r>
      <w:r>
        <w:t xml:space="preserve">дополнительных </w:t>
      </w:r>
      <w:r>
        <w:t xml:space="preserve">запросов разъяснений заявок не допускается создание преимущественных условий </w:t>
      </w:r>
      <w:r>
        <w:t xml:space="preserve">У</w:t>
      </w:r>
      <w:r>
        <w:t xml:space="preserve">частнику или</w:t>
      </w:r>
      <w:r>
        <w:t xml:space="preserve"> нескольким участникам закупки.</w:t>
      </w:r>
      <w:r/>
    </w:p>
    <w:p>
      <w:pPr>
        <w:pStyle w:val="1888"/>
      </w:pPr>
      <w:r>
        <w:t xml:space="preserve">Дополнительные</w:t>
      </w:r>
      <w:r>
        <w:t xml:space="preserve"> запросы направляются </w:t>
      </w:r>
      <w:r>
        <w:t xml:space="preserve">одновременно (в один день) </w:t>
      </w:r>
      <w:r>
        <w:t xml:space="preserve">всем Участникам, у которых был выявлен факт несоответст</w:t>
      </w:r>
      <w:r>
        <w:t xml:space="preserve">вий, в случаях, установленных в </w:t>
      </w:r>
      <w:r>
        <w:t xml:space="preserve">пункте </w:t>
      </w:r>
      <w:r>
        <w:fldChar w:fldCharType="begin"/>
      </w:r>
      <w:r>
        <w:instrText xml:space="preserve"> REF _Ref501535498 \r \h  \* MERGEFORMAT </w:instrText>
      </w:r>
      <w:r>
        <w:fldChar w:fldCharType="separate"/>
      </w:r>
      <w:r>
        <w:t xml:space="preserve">4.10.1</w:t>
      </w:r>
      <w:r>
        <w:fldChar w:fldCharType="end"/>
      </w:r>
      <w:r>
        <w:t xml:space="preserve">, за исключением следующего – дополнительные запросы н</w:t>
      </w:r>
      <w:r>
        <w:t xml:space="preserve">е направляются </w:t>
      </w:r>
      <w:r>
        <w:t xml:space="preserve">У</w:t>
      </w:r>
      <w:r>
        <w:t xml:space="preserve">частнику</w:t>
      </w:r>
      <w:r>
        <w:t xml:space="preserve"> в случае, если в соответствии с </w:t>
      </w:r>
      <w:r>
        <w:t xml:space="preserve">пунктом </w:t>
      </w:r>
      <w:r>
        <w:fldChar w:fldCharType="begin"/>
      </w:r>
      <w:r>
        <w:instrText xml:space="preserve"> REF _Ref481133127 \r \h  \* MERGEFORMAT </w:instrText>
      </w:r>
      <w:r>
        <w:fldChar w:fldCharType="separate"/>
      </w:r>
      <w:r>
        <w:t xml:space="preserve">4.9.6</w:t>
      </w:r>
      <w:r>
        <w:fldChar w:fldCharType="end"/>
      </w:r>
      <w:r>
        <w:t xml:space="preserve"> имеются прямые основания для отклонения заявки такого </w:t>
      </w:r>
      <w:r>
        <w:t xml:space="preserve">У</w:t>
      </w:r>
      <w:r>
        <w:t xml:space="preserve">частника</w:t>
      </w:r>
      <w:r>
        <w:t xml:space="preserve">, не относящиеся к случаям, перечисленным в </w:t>
      </w:r>
      <w:r>
        <w:t xml:space="preserve">пункте </w:t>
      </w:r>
      <w:r>
        <w:fldChar w:fldCharType="begin"/>
      </w:r>
      <w:r>
        <w:instrText xml:space="preserve"> REF _Ref501535498 \r \h  \* MERGEFORMAT </w:instrText>
      </w:r>
      <w:r>
        <w:fldChar w:fldCharType="separate"/>
      </w:r>
      <w:r>
        <w:t xml:space="preserve">4.10.1</w:t>
      </w:r>
      <w:r>
        <w:fldChar w:fldCharType="end"/>
      </w:r>
      <w:r>
        <w:t xml:space="preserve">.</w:t>
      </w:r>
      <w:r/>
    </w:p>
    <w:p>
      <w:pPr>
        <w:pStyle w:val="1888"/>
      </w:pPr>
      <w:r>
        <w:t xml:space="preserve">Срок </w:t>
      </w:r>
      <w:r>
        <w:t xml:space="preserve">предоставления </w:t>
      </w:r>
      <w:r>
        <w:t xml:space="preserve">разъяснений</w:t>
      </w:r>
      <w:r>
        <w:t xml:space="preserve"> </w:t>
      </w:r>
      <w:r>
        <w:t xml:space="preserve">У</w:t>
      </w:r>
      <w: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 xml:space="preserve">У</w:t>
      </w:r>
      <w:r>
        <w:t xml:space="preserve">частника</w:t>
      </w:r>
      <w:r>
        <w:t xml:space="preserve">. </w:t>
      </w:r>
      <w:r/>
    </w:p>
    <w:p>
      <w:pPr>
        <w:pStyle w:val="1888"/>
      </w:pPr>
      <w:r>
        <w:t xml:space="preserve">Направление Организатором таких запросов и ответов </w:t>
      </w:r>
      <w:r>
        <w:t xml:space="preserve">У</w:t>
      </w:r>
      <w:r>
        <w:t xml:space="preserve">частников на данные запросы осуществляется в электронном виде </w:t>
      </w:r>
      <w:r>
        <w:t xml:space="preserve">по адресу электронной почты контактного лица Участника</w:t>
      </w:r>
      <w:r>
        <w:t xml:space="preserve">, а </w:t>
      </w:r>
      <w:r>
        <w:t xml:space="preserve">в случае</w:t>
      </w:r>
      <w:r>
        <w:t xml:space="preserve"> проведении закупки с использованием ЭТП </w:t>
      </w:r>
      <w:r>
        <w:t xml:space="preserve">–</w:t>
      </w:r>
      <w:r>
        <w:t xml:space="preserve"> с помощью программных и технических средств ЭТП</w:t>
      </w:r>
      <w:r>
        <w:t xml:space="preserve"> </w:t>
      </w:r>
      <w:r>
        <w:t xml:space="preserve">в порядке, </w:t>
      </w:r>
      <w:r>
        <w:t xml:space="preserve">предусмотренном </w:t>
      </w:r>
      <w:r>
        <w:t xml:space="preserve">Р</w:t>
      </w:r>
      <w:r>
        <w:t xml:space="preserve">егламентом ЭТП</w:t>
      </w:r>
      <w:r>
        <w:t xml:space="preserve"> (</w:t>
      </w:r>
      <w:r>
        <w:t xml:space="preserve">в указанном случае</w:t>
      </w:r>
      <w:r>
        <w:t xml:space="preserve"> о</w:t>
      </w:r>
      <w:r>
        <w:t xml:space="preserve">тветы Участников, поступившие не через ЭТП</w:t>
      </w:r>
      <w:r>
        <w:t xml:space="preserve">, к рассмотрению не принимаются)</w:t>
      </w:r>
      <w:r>
        <w:t xml:space="preserve">.</w:t>
      </w:r>
      <w:r/>
    </w:p>
    <w:p>
      <w:pPr>
        <w:pStyle w:val="1888"/>
      </w:pPr>
      <w:r>
        <w:t xml:space="preserve">Непредставление или представление не в полном объеме запрашиваемых документов и</w:t>
      </w:r>
      <w:r>
        <w:t xml:space="preserve">/</w:t>
      </w:r>
      <w:r>
        <w:t xml:space="preserve">или разъяснений в рамках отборочной стадии рассмотрения заявок в установленный в запросе срок служит основанием для </w:t>
      </w:r>
      <w:r>
        <w:t xml:space="preserve">отклонения заявки такого Участника</w:t>
      </w:r>
      <w:r>
        <w:t xml:space="preserve"> по </w:t>
      </w:r>
      <w:r>
        <w:t xml:space="preserve">условиям </w:t>
      </w:r>
      <w:r>
        <w:t xml:space="preserve">пункта </w:t>
      </w:r>
      <w:r>
        <w:fldChar w:fldCharType="begin"/>
      </w:r>
      <w:r>
        <w:instrText xml:space="preserve"> REF _Ref481133127 \r \h  \* MERGEFORMAT </w:instrText>
      </w:r>
      <w:r>
        <w:fldChar w:fldCharType="separate"/>
      </w:r>
      <w:r>
        <w:t xml:space="preserve">4.9.6</w:t>
      </w:r>
      <w:r>
        <w:fldChar w:fldCharType="end"/>
      </w:r>
      <w:r>
        <w:t xml:space="preserve">.</w:t>
      </w:r>
      <w:r/>
    </w:p>
    <w:p>
      <w:pPr>
        <w:pStyle w:val="1851"/>
        <w:ind w:left="1134"/>
        <w:rPr>
          <w:sz w:val="28"/>
        </w:rPr>
      </w:pPr>
      <w:r/>
      <w:bookmarkStart w:id="361" w:name="_Ref68456163"/>
      <w:r/>
      <w:bookmarkStart w:id="362" w:name="_Toc68539707"/>
      <w:r/>
      <w:bookmarkStart w:id="363" w:name="_Toc86129091"/>
      <w:r/>
      <w:bookmarkStart w:id="364" w:name="_Toc90385091"/>
      <w:r/>
      <w:bookmarkStart w:id="365" w:name="_Toc96861511"/>
      <w:r/>
      <w:bookmarkStart w:id="366" w:name="_Toc141973749"/>
      <w:r/>
      <w:bookmarkStart w:id="367" w:name="_Ref324337341"/>
      <w:r>
        <w:rPr>
          <w:sz w:val="28"/>
        </w:rPr>
        <w:t xml:space="preserve">Переторжка</w:t>
      </w:r>
      <w:bookmarkEnd w:id="361"/>
      <w:r/>
      <w:bookmarkEnd w:id="362"/>
      <w:r/>
      <w:bookmarkEnd w:id="363"/>
      <w:r/>
      <w:bookmarkEnd w:id="364"/>
      <w:r/>
      <w:bookmarkEnd w:id="365"/>
      <w:r/>
      <w:bookmarkEnd w:id="366"/>
      <w:r>
        <w:rPr>
          <w:sz w:val="28"/>
        </w:rPr>
      </w:r>
      <w:r>
        <w:rPr>
          <w:sz w:val="28"/>
        </w:rPr>
      </w:r>
    </w:p>
    <w:p>
      <w:pPr>
        <w:pStyle w:val="1895"/>
      </w:pPr>
      <w:r/>
      <w:bookmarkStart w:id="368" w:name="_Toc141973750"/>
      <w:r>
        <w:t xml:space="preserve">Общие условия проведения переторжки</w:t>
      </w:r>
      <w:bookmarkEnd w:id="368"/>
      <w:r/>
      <w:r/>
    </w:p>
    <w:p>
      <w:pPr>
        <w:pStyle w:val="1891"/>
      </w:pPr>
      <w:r>
        <w:t xml:space="preserve">Организатор оставляет за собой право предоставить </w:t>
      </w:r>
      <w:r>
        <w:t xml:space="preserve">У</w:t>
      </w:r>
      <w:r>
        <w:t xml:space="preserve">частникам возможность добровольно повысить предпочтительность их заявок</w:t>
      </w:r>
      <w:r>
        <w:t xml:space="preserve">, в том числе в отношении цены договора (цены за единицу продукции). </w:t>
      </w:r>
      <w:r/>
    </w:p>
    <w:p>
      <w:pPr>
        <w:pStyle w:val="1891"/>
      </w:pPr>
      <w:r/>
      <w:bookmarkStart w:id="369" w:name="_Ref175753714"/>
      <w:r>
        <w:t xml:space="preserve">Решение о проведении процедуры переторжки, а также ее предмете, сроках и форме ее проведени</w:t>
      </w:r>
      <w:r>
        <w:t xml:space="preserve">я принимает Закупочная комиссия и фиксируется в </w:t>
      </w:r>
      <w:r>
        <w:t xml:space="preserve">протоколе</w:t>
      </w:r>
      <w:r>
        <w:t xml:space="preserve"> рассмотрения заявок</w:t>
      </w:r>
      <w:r>
        <w:t xml:space="preserve">.</w:t>
      </w:r>
      <w:r>
        <w:t xml:space="preserve"> </w:t>
      </w:r>
      <w:r>
        <w:t xml:space="preserve">Переторжка по решению Закупочной комиссии может проводиться один или несколько раз</w:t>
      </w:r>
      <w:r>
        <w:t xml:space="preserve"> (далее – многократная переторжка)</w:t>
      </w:r>
      <w:r>
        <w:t xml:space="preserve">.</w:t>
      </w:r>
      <w:r>
        <w:t xml:space="preserve"> К</w:t>
      </w:r>
      <w:r>
        <w:t xml:space="preserve">аждая процедура переторжки проводится на основании отдельного решения</w:t>
      </w:r>
      <w:r>
        <w:t xml:space="preserve"> Закупочной комиссии</w:t>
      </w:r>
      <w:r>
        <w:t xml:space="preserve">, оформляемого соответствующим протоколом</w:t>
      </w:r>
      <w:r>
        <w:t xml:space="preserve">.</w:t>
      </w:r>
      <w:r/>
    </w:p>
    <w:p>
      <w:pPr>
        <w:pStyle w:val="1891"/>
      </w:pPr>
      <w:r>
        <w:t xml:space="preserve">Предметом переторжки </w:t>
      </w:r>
      <w:r>
        <w:t xml:space="preserve">(по решению Закупочной комиссии)</w:t>
      </w:r>
      <w:r>
        <w:t xml:space="preserve"> </w:t>
      </w:r>
      <w:r>
        <w:t xml:space="preserve">могут являться следующие условия (или их сочетания), позволяющие повысить предпочтительность поданных заявок:</w:t>
      </w:r>
      <w:r/>
    </w:p>
    <w:p>
      <w:pPr>
        <w:pStyle w:val="1897"/>
        <w:ind w:left="1844"/>
        <w:tabs>
          <w:tab w:val="num" w:pos="1844" w:leader="none"/>
          <w:tab w:val="clear" w:pos="5104" w:leader="none"/>
        </w:tabs>
      </w:pPr>
      <w:r>
        <w:t xml:space="preserve">цена заявки (цена за единицу продукции);</w:t>
      </w:r>
      <w:r/>
    </w:p>
    <w:p>
      <w:pPr>
        <w:pStyle w:val="1897"/>
        <w:ind w:left="1844"/>
        <w:tabs>
          <w:tab w:val="num" w:pos="1844" w:leader="none"/>
          <w:tab w:val="clear" w:pos="5104" w:leader="none"/>
        </w:tabs>
      </w:pPr>
      <w:r>
        <w:t xml:space="preserve">сроки поставки продукции;</w:t>
      </w:r>
      <w:r/>
    </w:p>
    <w:p>
      <w:pPr>
        <w:pStyle w:val="1897"/>
        <w:ind w:left="1844"/>
        <w:tabs>
          <w:tab w:val="num" w:pos="1844" w:leader="none"/>
          <w:tab w:val="clear" w:pos="5104" w:leader="none"/>
        </w:tabs>
      </w:pPr>
      <w:r>
        <w:t xml:space="preserve">условия оплаты;</w:t>
      </w:r>
      <w:r/>
    </w:p>
    <w:p>
      <w:pPr>
        <w:pStyle w:val="1897"/>
        <w:ind w:left="1844"/>
        <w:tabs>
          <w:tab w:val="num" w:pos="1844" w:leader="none"/>
          <w:tab w:val="clear" w:pos="5104" w:leader="none"/>
        </w:tabs>
      </w:pPr>
      <w:r>
        <w:t xml:space="preserve">иные условия</w:t>
      </w:r>
      <w:r>
        <w:t xml:space="preserve"> договора</w:t>
      </w:r>
      <w:r>
        <w:t xml:space="preserve">, которые являются критериями оценки заявок.</w:t>
      </w:r>
      <w:r/>
    </w:p>
    <w:p>
      <w:pPr>
        <w:pStyle w:val="1888"/>
        <w:numPr>
          <w:ilvl w:val="0"/>
          <w:numId w:val="0"/>
        </w:numPr>
        <w:ind w:left="1134"/>
      </w:pPr>
      <w:r>
        <w:t xml:space="preserve">При этом предметом переторжки не могут быть условия, которые не входят в состав критериев оценки</w:t>
      </w:r>
      <w:r>
        <w:t xml:space="preserve"> </w:t>
      </w:r>
      <w:r>
        <w:t xml:space="preserve">в соответствии с настоящей Документацией о закупке</w:t>
      </w:r>
      <w:r>
        <w:t xml:space="preserve">.</w:t>
      </w:r>
      <w:r/>
    </w:p>
    <w:p>
      <w:pPr>
        <w:pStyle w:val="1891"/>
      </w:pPr>
      <w:r>
        <w:t xml:space="preserve">При проведении переторжки по</w:t>
      </w:r>
      <w:r>
        <w:t xml:space="preserve">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r/>
    </w:p>
    <w:p>
      <w:pPr>
        <w:pStyle w:val="1891"/>
      </w:pPr>
      <w:r>
        <w:t xml:space="preserve">В переторжке может принять участие любой Участник, заявка которого не </w:t>
      </w:r>
      <w:r>
        <w:t xml:space="preserve">была </w:t>
      </w:r>
      <w:r>
        <w:t xml:space="preserve">отклонена</w:t>
      </w:r>
      <w:r>
        <w:t xml:space="preserve"> по результатам рассмотрения заявок</w:t>
      </w:r>
      <w:r>
        <w:t xml:space="preserve">. </w:t>
      </w:r>
      <w:r>
        <w:t xml:space="preserve">А</w:t>
      </w:r>
      <w:r>
        <w:t xml:space="preserve">льтернативные предложения Участников, при наличии таковых,</w:t>
      </w:r>
      <w:r>
        <w:t xml:space="preserve"> допускаются к процедуре переторжки</w:t>
      </w:r>
      <w:r>
        <w:t xml:space="preserve"> наравне с основными предложениями.</w:t>
      </w:r>
      <w:bookmarkEnd w:id="369"/>
      <w:r/>
      <w:r/>
    </w:p>
    <w:p>
      <w:pPr>
        <w:pStyle w:val="1891"/>
        <w:widowControl w:val="off"/>
      </w:pPr>
      <w: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t xml:space="preserve">П</w:t>
      </w:r>
      <w:r>
        <w:t xml:space="preserve">исьме о подаче оферты.</w:t>
      </w:r>
      <w:r/>
    </w:p>
    <w:p>
      <w:pPr>
        <w:pStyle w:val="1891"/>
      </w:pPr>
      <w: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r/>
    </w:p>
    <w:p>
      <w:pPr>
        <w:pStyle w:val="1891"/>
      </w:pPr>
      <w:r>
        <w:t xml:space="preserve">Изменение цены в сторону снижения, а также изменение иных условий заявки по соответствующему предмету переторжки, </w:t>
      </w:r>
      <w:r>
        <w:t xml:space="preserve">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t xml:space="preserve"> Участник </w:t>
      </w:r>
      <w:r>
        <w:t xml:space="preserve">также </w:t>
      </w:r>
      <w:r>
        <w:t xml:space="preserve">не вправе изменять и/или отзывать поданные предложения на переторжку после </w:t>
      </w:r>
      <w:r>
        <w:t xml:space="preserve">окончания </w:t>
      </w:r>
      <w:r>
        <w:t xml:space="preserve">ее проведения.</w:t>
      </w:r>
      <w:r/>
    </w:p>
    <w:p>
      <w:pPr>
        <w:pStyle w:val="1891"/>
      </w:pPr>
      <w:r>
        <w:t xml:space="preserve">Участие в переторжке не расценивается Организатором </w:t>
      </w:r>
      <w:r>
        <w:t xml:space="preserve">как нарушение требований </w:t>
      </w:r>
      <w:r>
        <w:t xml:space="preserve">под</w:t>
      </w:r>
      <w:r>
        <w:t xml:space="preserve">пункта </w:t>
      </w:r>
      <w:r>
        <w:fldChar w:fldCharType="begin"/>
      </w:r>
      <w:r>
        <w:instrText xml:space="preserve"> REF _Ref56240821 \r \h  \* MERGEFORMAT </w:instrText>
      </w:r>
      <w:r>
        <w:fldChar w:fldCharType="separate"/>
      </w:r>
      <w:r>
        <w:t xml:space="preserve">4.5.1.2</w:t>
      </w:r>
      <w:r>
        <w:fldChar w:fldCharType="end"/>
      </w:r>
      <w:r>
        <w:t xml:space="preserve">.</w:t>
      </w:r>
      <w:r>
        <w:t xml:space="preserve"> </w:t>
      </w:r>
      <w:r>
        <w:t xml:space="preserve">Предложения, заявл</w:t>
      </w:r>
      <w:r>
        <w:t xml:space="preserve">енные</w:t>
      </w:r>
      <w:r>
        <w:t xml:space="preserve"> </w:t>
      </w:r>
      <w:r>
        <w:t xml:space="preserve">У</w:t>
      </w:r>
      <w:r>
        <w:t xml:space="preserve">частниками в ходе переторжки, имеют статус разрешенных изменений в ранее поданную заявку.</w:t>
      </w:r>
      <w:r/>
    </w:p>
    <w:p>
      <w:pPr>
        <w:pStyle w:val="1895"/>
      </w:pPr>
      <w:r/>
      <w:bookmarkStart w:id="370" w:name="_Toc141973751"/>
      <w:r>
        <w:t xml:space="preserve">Особенности переторжки при проведении закупки с использованием ЭТП</w:t>
      </w:r>
      <w:bookmarkEnd w:id="370"/>
      <w:r/>
      <w:r/>
    </w:p>
    <w:p>
      <w:pPr>
        <w:pStyle w:val="1891"/>
      </w:pPr>
      <w:r>
        <w:t xml:space="preserve">В случае </w:t>
      </w:r>
      <w:r>
        <w:t xml:space="preserve">проведения закупки с использованием ЭТП</w:t>
      </w:r>
      <w:r>
        <w:t xml:space="preserve"> процедура переторжки проводится </w:t>
      </w:r>
      <w:r>
        <w:t xml:space="preserve">на ЭТП </w:t>
      </w:r>
      <w:r>
        <w:t xml:space="preserve">в порядке, предусмотренном </w:t>
      </w:r>
      <w:r>
        <w:t xml:space="preserve">настоящим подразделом и </w:t>
      </w:r>
      <w:r>
        <w:t xml:space="preserve">Р</w:t>
      </w:r>
      <w:r>
        <w:t xml:space="preserve">егламентом ЭТП.</w:t>
      </w:r>
      <w:r/>
    </w:p>
    <w:p>
      <w:pPr>
        <w:pStyle w:val="1891"/>
      </w:pPr>
      <w:r>
        <w:t xml:space="preserve">В зависимости от</w:t>
      </w:r>
      <w:r>
        <w:t xml:space="preserve"> </w:t>
      </w:r>
      <w:r>
        <w:t xml:space="preserve">правил, предусмотренных </w:t>
      </w:r>
      <w:r>
        <w:t xml:space="preserve">Регламент</w:t>
      </w:r>
      <w:r>
        <w:t xml:space="preserve">ом</w:t>
      </w:r>
      <w:r>
        <w:t xml:space="preserve"> ЭТП, </w:t>
      </w:r>
      <w:r>
        <w:t xml:space="preserve">переторжка </w:t>
      </w:r>
      <w:r>
        <w:t xml:space="preserve">может пров</w:t>
      </w:r>
      <w:r>
        <w:t xml:space="preserve">одиться</w:t>
      </w:r>
      <w:r>
        <w:t xml:space="preserve"> как в очной форме (путем </w:t>
      </w:r>
      <w:r>
        <w:t xml:space="preserve">неодно</w:t>
      </w:r>
      <w:r>
        <w:t xml:space="preserve">кратного </w:t>
      </w:r>
      <w:r>
        <w:t xml:space="preserve">снижения цены или улучшения других показателей)</w:t>
      </w:r>
      <w:r>
        <w:t xml:space="preserve"> с установлением «шага» переторжки</w:t>
      </w:r>
      <w:r>
        <w:t xml:space="preserve">, так и в заочной </w:t>
      </w:r>
      <w:r>
        <w:t xml:space="preserve">форме </w:t>
      </w:r>
      <w:r>
        <w:t xml:space="preserve">(путем однократной подачи предложения на перето</w:t>
      </w:r>
      <w:r>
        <w:t xml:space="preserve">ржку к установленному времени).</w:t>
      </w:r>
      <w:r/>
    </w:p>
    <w:p>
      <w:pPr>
        <w:pStyle w:val="1891"/>
      </w:pPr>
      <w:r/>
      <w:bookmarkStart w:id="371" w:name="_Ref90308799"/>
      <w: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w:t>
      </w:r>
      <w:r>
        <w:t xml:space="preserve"> </w:t>
      </w:r>
      <w:bookmarkStart w:id="372" w:name="_Hlk110341663"/>
      <w:r>
        <w:t xml:space="preserve">(указанные в пункте </w:t>
      </w:r>
      <w:r>
        <w:fldChar w:fldCharType="begin"/>
      </w:r>
      <w:r>
        <w:instrText xml:space="preserve"> REF _Ref108803456 \r \h  \* MERGEFORMAT </w:instrText>
      </w:r>
      <w:r>
        <w:fldChar w:fldCharType="separate"/>
      </w:r>
      <w:r>
        <w:t xml:space="preserve">4.11.2.5</w:t>
      </w:r>
      <w:r>
        <w:fldChar w:fldCharType="end"/>
      </w:r>
      <w:r>
        <w:t xml:space="preserve">)</w:t>
      </w:r>
      <w:bookmarkEnd w:id="372"/>
      <w:r>
        <w:t xml:space="preserve">, подлежащие корректировке в </w:t>
      </w:r>
      <w:r>
        <w:t xml:space="preserve">строгом </w:t>
      </w:r>
      <w:r>
        <w:t xml:space="preserve">соответствии с его окончательными предложениями, заявленными в ходе проведения переторжки.</w:t>
      </w:r>
      <w:bookmarkEnd w:id="371"/>
      <w:r/>
      <w:r/>
    </w:p>
    <w:p>
      <w:pPr>
        <w:pStyle w:val="1891"/>
      </w:pPr>
      <w:r/>
      <w:bookmarkStart w:id="373" w:name="_Hlk110614362"/>
      <w:r/>
      <w:bookmarkStart w:id="374" w:name="_Ref110523569"/>
      <w:r>
        <w:t xml:space="preserve">Участник, допущенный к переторжке в очной форме и принявший в ней участие, в случае признания его Победителем (подраздел</w:t>
      </w:r>
      <w:r>
        <w:t xml:space="preserve"> </w:t>
      </w:r>
      <w:r>
        <w:fldChar w:fldCharType="begin"/>
      </w:r>
      <w:r>
        <w:instrText xml:space="preserve"> REF _Ref90308674 \r \h </w:instrText>
      </w:r>
      <w:r>
        <w:fldChar w:fldCharType="separate"/>
      </w:r>
      <w:r>
        <w:t xml:space="preserve">4.15</w:t>
      </w:r>
      <w:r>
        <w:fldChar w:fldCharType="end"/>
      </w:r>
      <w:r>
        <w:t xml:space="preserve">), обязан предоставить заказчику в установленный пунктом </w:t>
      </w:r>
      <w:r>
        <w:fldChar w:fldCharType="begin"/>
      </w:r>
      <w:r>
        <w:instrText xml:space="preserve"> REF _Ref110522815 \r \h </w:instrText>
      </w:r>
      <w:r>
        <w:fldChar w:fldCharType="separate"/>
      </w:r>
      <w:r>
        <w:t xml:space="preserve">5.1.3</w:t>
      </w:r>
      <w:r>
        <w:fldChar w:fldCharType="end"/>
      </w:r>
      <w:r>
        <w:t xml:space="preserve"> срок документы своей заявки (указанные в пункте </w:t>
      </w:r>
      <w:r>
        <w:fldChar w:fldCharType="begin"/>
      </w:r>
      <w:r>
        <w:instrText xml:space="preserve"> REF _Ref110522778 \r \h </w:instrText>
      </w:r>
      <w:r>
        <w:fldChar w:fldCharType="separate"/>
      </w:r>
      <w:r>
        <w:t xml:space="preserve">4.11.2.5</w:t>
      </w:r>
      <w:r>
        <w:fldChar w:fldCharType="end"/>
      </w:r>
      <w:r>
        <w:t xml:space="preserve">), подлежащие корректировке в строгом соответствии с его конечными предложениями, заявленными в ходе проведения переторжки (в том числе, последним по времени ценовым предложением, заявленным в ходе проведения переторжки)</w:t>
      </w:r>
      <w:bookmarkEnd w:id="373"/>
      <w:r>
        <w:t xml:space="preserve">.</w:t>
      </w:r>
      <w:bookmarkEnd w:id="374"/>
      <w:r/>
      <w:r/>
    </w:p>
    <w:p>
      <w:pPr>
        <w:pStyle w:val="1891"/>
        <w:numPr>
          <w:ilvl w:val="3"/>
          <w:numId w:val="4"/>
        </w:numPr>
      </w:pPr>
      <w:r/>
      <w:bookmarkStart w:id="375" w:name="_Ref108803456"/>
      <w:r/>
      <w:bookmarkStart w:id="376" w:name="_Ref110522778"/>
      <w:r/>
      <w:bookmarkStart w:id="377" w:name="_Hlk110342161"/>
      <w:r>
        <w:t xml:space="preserve">Д</w:t>
      </w:r>
      <w:r>
        <w:t xml:space="preserve">окумент</w:t>
      </w:r>
      <w:r>
        <w:t xml:space="preserve">ами</w:t>
      </w:r>
      <w:r>
        <w:t xml:space="preserve"> заявки, подлежащи</w:t>
      </w:r>
      <w:r>
        <w:t xml:space="preserve">ми</w:t>
      </w:r>
      <w:r>
        <w:t xml:space="preserve"> корректировке</w:t>
      </w:r>
      <w:r>
        <w:t xml:space="preserve"> по результатам переторжки, </w:t>
      </w:r>
      <w:r>
        <w:t xml:space="preserve">являются:</w:t>
      </w:r>
      <w:bookmarkEnd w:id="375"/>
      <w:r/>
      <w:bookmarkEnd w:id="376"/>
      <w:r/>
      <w:r/>
    </w:p>
    <w:p>
      <w:pPr>
        <w:pStyle w:val="1897"/>
        <w:numPr>
          <w:ilvl w:val="4"/>
          <w:numId w:val="4"/>
        </w:numPr>
        <w:ind w:left="1560" w:hanging="426"/>
        <w:tabs>
          <w:tab w:val="clear" w:pos="5104" w:leader="none"/>
        </w:tabs>
      </w:pPr>
      <w:r>
        <w:fldChar w:fldCharType="begin"/>
      </w:r>
      <w:r>
        <w:instrText xml:space="preserve"> REF _Ref55336310 \h </w:instrText>
      </w:r>
      <w:r>
        <w:instrText xml:space="preserve"> \* MERGEFORMAT </w:instrText>
      </w:r>
      <w:r>
        <w:fldChar w:fldCharType="separate"/>
      </w:r>
      <w:r>
        <w:t xml:space="preserve">Письмо о подаче оферты (форма </w:t>
      </w:r>
      <w:r>
        <w:t xml:space="preserve">2</w:t>
      </w:r>
      <w:r>
        <w:t xml:space="preserve">)</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_Ref55336310 \r \h </w:instrText>
      </w:r>
      <w:r>
        <w:fldChar w:fldCharType="separate"/>
      </w:r>
      <w:r>
        <w:t xml:space="preserve">7.2</w:t>
      </w:r>
      <w:r>
        <w:fldChar w:fldCharType="end"/>
      </w:r>
      <w:r>
        <w:fldChar w:fldCharType="begin"/>
      </w:r>
      <w:r>
        <w:instrText xml:space="preserve"> REF _Ref55336310 \r \h  \* MERGEFORMAT </w:instrText>
      </w:r>
      <w:r>
        <w:fldChar w:fldCharType="separate"/>
      </w:r>
      <w:r>
        <w:t xml:space="preserve">7.2</w:t>
      </w:r>
      <w:r>
        <w:fldChar w:fldCharType="end"/>
      </w:r>
      <w:r>
        <w:t xml:space="preserve">); </w:t>
      </w:r>
      <w:r/>
    </w:p>
    <w:p>
      <w:pPr>
        <w:pStyle w:val="1897"/>
        <w:numPr>
          <w:ilvl w:val="4"/>
          <w:numId w:val="4"/>
        </w:numPr>
        <w:ind w:left="1560" w:hanging="426"/>
        <w:tabs>
          <w:tab w:val="clear" w:pos="5104" w:leader="none"/>
        </w:tabs>
      </w:pPr>
      <w:r>
        <w:fldChar w:fldCharType="begin"/>
      </w:r>
      <w:r>
        <w:instrText xml:space="preserve"> REF _Ref55335818 \h </w:instrText>
      </w:r>
      <w:r>
        <w:instrText xml:space="preserve"> \* MERGEFORMAT </w:instrText>
      </w:r>
      <w:r>
        <w:fldChar w:fldCharType="separate"/>
      </w:r>
      <w:r>
        <w:t xml:space="preserve">Коммерческое предложение (форма </w:t>
      </w:r>
      <w:r>
        <w:t xml:space="preserve">3</w:t>
      </w:r>
      <w:r>
        <w:t xml:space="preserve">)</w:t>
      </w:r>
      <w:r>
        <w:fldChar w:fldCharType="end"/>
      </w:r>
      <w:r>
        <w:t xml:space="preserve"> по форме и в соответствии с инструкциями, приведенными в настоящей Документации о закупке (подраздел </w:t>
      </w:r>
      <w:r>
        <w:fldChar w:fldCharType="begin"/>
      </w:r>
      <w:r>
        <w:instrText xml:space="preserve"> REF _Ref55335818 \r \h </w:instrText>
      </w:r>
      <w:r>
        <w:fldChar w:fldCharType="separate"/>
      </w:r>
      <w:r>
        <w:t xml:space="preserve">7.3</w:t>
      </w:r>
      <w:r>
        <w:fldChar w:fldCharType="end"/>
      </w:r>
      <w:r>
        <w:t xml:space="preserve">) вместе с приложением в обязательном порядке подтверждающей /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w:t>
      </w:r>
      <w:r>
        <w:t xml:space="preserve"> </w:t>
      </w:r>
      <w:r>
        <w:t xml:space="preserve">на этапе закупки</w:t>
      </w:r>
      <w:r>
        <w:t xml:space="preserve">» либо аналогичного по смыслу);</w:t>
      </w:r>
      <w:r/>
    </w:p>
    <w:p>
      <w:pPr>
        <w:pStyle w:val="1897"/>
        <w:numPr>
          <w:ilvl w:val="4"/>
          <w:numId w:val="4"/>
        </w:numPr>
        <w:ind w:left="1560" w:hanging="426"/>
        <w:tabs>
          <w:tab w:val="clear" w:pos="5104" w:leader="none"/>
        </w:tabs>
      </w:pPr>
      <w:r>
        <w:fldChar w:fldCharType="begin"/>
      </w:r>
      <w:r>
        <w:instrText xml:space="preserve"> REF _Ref514724977 \h </w:instrText>
      </w:r>
      <w:r>
        <w:instrText xml:space="preserve"> \* MERGEFORMAT </w:instrText>
      </w:r>
      <w:r>
        <w:fldChar w:fldCharType="separate"/>
      </w:r>
      <w:r>
        <w:t xml:space="preserve">ПРИЛОЖЕНИЕ № 7 – СТРУКТУРА НМЦ (в формате </w:t>
      </w:r>
      <w:r>
        <w:rPr>
          <w:lang w:val="en-US"/>
        </w:rPr>
        <w:t xml:space="preserve">Excel</w:t>
      </w:r>
      <w:r>
        <w:t xml:space="preserve">)</w:t>
      </w:r>
      <w:r>
        <w:fldChar w:fldCharType="end"/>
      </w:r>
      <w:r>
        <w:t xml:space="preserve"> по форме раздела </w:t>
      </w:r>
      <w:r>
        <w:fldChar w:fldCharType="begin"/>
      </w:r>
      <w:r>
        <w:instrText xml:space="preserve"> REF _Ref514724977 \r \h </w:instrText>
      </w:r>
      <w:r>
        <w:fldChar w:fldCharType="separate"/>
      </w:r>
      <w:r>
        <w:t xml:space="preserve">14</w:t>
      </w:r>
      <w:r>
        <w:fldChar w:fldCharType="end"/>
      </w:r>
      <w:r>
        <w:fldChar w:fldCharType="begin"/>
      </w:r>
      <w:r>
        <w:instrText xml:space="preserve"> REF _Ref55336310 \r \h  \* MERGEFORMAT </w:instrText>
      </w:r>
      <w:r>
        <w:fldChar w:fldCharType="separate"/>
      </w:r>
      <w:r>
        <w:t xml:space="preserve">7.2</w:t>
      </w:r>
      <w:r>
        <w:fldChar w:fldCharType="end"/>
      </w:r>
      <w:r>
        <w:t xml:space="preserve"> Документации о закупке</w:t>
      </w:r>
      <w:bookmarkEnd w:id="377"/>
      <w:r>
        <w:t xml:space="preserve">;</w:t>
      </w:r>
      <w:r/>
    </w:p>
    <w:p>
      <w:pPr>
        <w:pStyle w:val="1897"/>
        <w:numPr>
          <w:ilvl w:val="4"/>
          <w:numId w:val="4"/>
        </w:numPr>
        <w:ind w:left="1560" w:hanging="426"/>
        <w:tabs>
          <w:tab w:val="clear" w:pos="5104" w:leader="none"/>
        </w:tabs>
      </w:pPr>
      <w:r>
        <w:fldChar w:fldCharType="begin"/>
      </w:r>
      <w:r>
        <w:instrText xml:space="preserve"> REF _Ref110524754 \h </w:instrText>
      </w:r>
      <w:r>
        <w:instrText xml:space="preserve"> \* MERGEFORMAT </w:instrText>
      </w:r>
      <w:r>
        <w:fldChar w:fldCharType="separate"/>
      </w:r>
      <w:r>
        <w:t xml:space="preserve">План распределения объемов поставки продукции (форма 11)</w:t>
      </w:r>
      <w:r>
        <w:fldChar w:fldCharType="end"/>
      </w:r>
      <w:r>
        <w:t xml:space="preserve"> </w:t>
      </w:r>
      <w:r>
        <w:t xml:space="preserve">по форме и в соответствии с инструкциями, приведенными в настоящей Документации о закупке </w:t>
      </w:r>
      <w:r>
        <w:t xml:space="preserve">(подраздел </w:t>
      </w:r>
      <w:r>
        <w:fldChar w:fldCharType="begin"/>
      </w:r>
      <w:r>
        <w:instrText xml:space="preserve"> REF _Ref110524754 \r \h </w:instrText>
      </w:r>
      <w:r>
        <w:fldChar w:fldCharType="separate"/>
      </w:r>
      <w:r>
        <w:t xml:space="preserve">7.11</w:t>
      </w:r>
      <w:r>
        <w:fldChar w:fldCharType="end"/>
      </w:r>
      <w:r>
        <w:t xml:space="preserve">) </w:t>
      </w:r>
      <w:bookmarkStart w:id="378" w:name="_Hlk112769270"/>
      <w:r>
        <w:rPr>
          <w:i/>
        </w:rPr>
        <w:t xml:space="preserve">(в случае если заявка подана Коллективным участником, или Генеральным подрядчиком)</w:t>
      </w:r>
      <w:bookmarkEnd w:id="378"/>
      <w:r>
        <w:t xml:space="preserve">;</w:t>
      </w:r>
      <w:r/>
    </w:p>
    <w:p>
      <w:pPr>
        <w:pStyle w:val="1897"/>
        <w:numPr>
          <w:ilvl w:val="4"/>
          <w:numId w:val="4"/>
        </w:numPr>
        <w:ind w:left="1560" w:hanging="426"/>
        <w:tabs>
          <w:tab w:val="clear" w:pos="5104" w:leader="none"/>
        </w:tabs>
      </w:pPr>
      <w:r>
        <w:t xml:space="preserve">Иной документ, указанный в протоколе о назначении переторжки, связанный с предметом проводимой переторжки.</w:t>
      </w:r>
      <w:r/>
    </w:p>
    <w:p>
      <w:pPr>
        <w:pStyle w:val="1891"/>
      </w:pPr>
      <w:r>
        <w:t xml:space="preserve">В случае если Участник, допущенный к переторжке </w:t>
      </w:r>
      <w:r>
        <w:t xml:space="preserve">в заочной форме </w:t>
      </w:r>
      <w:r>
        <w:t xml:space="preserve">и принявший в ней участие, не разместил на ЭТП указанные документы </w:t>
      </w:r>
      <w:r>
        <w:t xml:space="preserve">либо не предоставил их в ответ на дополнительный запрос Организатора</w:t>
      </w:r>
      <w:r>
        <w:t xml:space="preserve">, он считается не участвовавшим в переторжке</w:t>
      </w:r>
      <w:r>
        <w:t xml:space="preserve">,</w:t>
      </w:r>
      <w:r>
        <w:t xml:space="preserve"> и его заявка остается действующей с ранее заявленными условиями.</w:t>
      </w:r>
      <w:r/>
    </w:p>
    <w:p>
      <w:pPr>
        <w:pStyle w:val="1891"/>
      </w:pPr>
      <w: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t xml:space="preserve">анее или уточняющих документов)</w:t>
      </w:r>
      <w:r>
        <w:t xml:space="preserve"> и неисполнени</w:t>
      </w:r>
      <w:r>
        <w:t xml:space="preserve">я </w:t>
      </w:r>
      <w:r>
        <w:t xml:space="preserve">Участником</w:t>
      </w:r>
      <w:r>
        <w:t xml:space="preserve"> этого условия (не</w:t>
      </w:r>
      <w:r>
        <w:t xml:space="preserve"> размещен</w:t>
      </w:r>
      <w:r>
        <w:t xml:space="preserve">ия</w:t>
      </w:r>
      <w:r>
        <w:t xml:space="preserve"> данных документов на ЭТП), Закупочная комиссия отклон</w:t>
      </w:r>
      <w:r>
        <w:t xml:space="preserve">яе</w:t>
      </w:r>
      <w:r>
        <w:t xml:space="preserve">т заявку такого Участника после переторжки.</w:t>
      </w:r>
      <w:r/>
    </w:p>
    <w:p>
      <w:pPr>
        <w:pStyle w:val="1891"/>
      </w:pPr>
      <w:r>
        <w:t xml:space="preserve">Результаты переторжки оформляются </w:t>
      </w:r>
      <w:r>
        <w:t xml:space="preserve">протокол</w:t>
      </w:r>
      <w:r>
        <w:t xml:space="preserve">ом</w:t>
      </w:r>
      <w:r>
        <w:t xml:space="preserve">, который официально размещается </w:t>
      </w:r>
      <w:r>
        <w:t xml:space="preserve">Организатором</w:t>
      </w:r>
      <w:r>
        <w:t xml:space="preserve"> в ЕИС </w:t>
      </w:r>
      <w:r>
        <w:t xml:space="preserve">(</w:t>
      </w:r>
      <w:r>
        <w:t xml:space="preserve">на </w:t>
      </w:r>
      <w:r>
        <w:t xml:space="preserve">Официальном сайте) </w:t>
      </w:r>
      <w:r>
        <w:t xml:space="preserve">в течение </w:t>
      </w:r>
      <w:r>
        <w:t xml:space="preserve">3 (трех) календарных дней </w:t>
      </w:r>
      <w:r>
        <w:t xml:space="preserve">с момента завершения переторжки.</w:t>
      </w:r>
      <w:r/>
    </w:p>
    <w:p>
      <w:pPr>
        <w:pStyle w:val="1895"/>
      </w:pPr>
      <w:r/>
      <w:bookmarkStart w:id="379" w:name="_Toc141973752"/>
      <w:r>
        <w:t xml:space="preserve">Особенности переторжки при проведении закупки в бумажной форме</w:t>
      </w:r>
      <w:bookmarkEnd w:id="379"/>
      <w:r/>
      <w:r/>
    </w:p>
    <w:p>
      <w:pPr>
        <w:pStyle w:val="1891"/>
      </w:pPr>
      <w:r/>
      <w:bookmarkStart w:id="380" w:name="_Ref465091222"/>
      <w:r>
        <w:t xml:space="preserve">В случае </w:t>
      </w:r>
      <w:r>
        <w:t xml:space="preserve">проведения закупки в бумажной форме</w:t>
      </w:r>
      <w:r>
        <w:t xml:space="preserve"> процедура переторжки проводится в порядке, предусмотренном</w:t>
      </w:r>
      <w:r>
        <w:t xml:space="preserve"> настоящим подразделом.</w:t>
      </w:r>
      <w:r/>
    </w:p>
    <w:p>
      <w:pPr>
        <w:pStyle w:val="1891"/>
      </w:pPr>
      <w:r>
        <w:t xml:space="preserve">Переторжка может иметь очную</w:t>
      </w:r>
      <w:r>
        <w:t xml:space="preserve"> (с обязательным присутствием представителей Участников и возможностью </w:t>
      </w:r>
      <w:r>
        <w:t xml:space="preserve">неодно</w:t>
      </w:r>
      <w:r>
        <w:t xml:space="preserve">кратного снижения цены или улучшения других показателей</w:t>
      </w:r>
      <w:r>
        <w:t xml:space="preserve">)</w:t>
      </w:r>
      <w:r>
        <w:t xml:space="preserve">, заочную</w:t>
      </w:r>
      <w:r>
        <w:t xml:space="preserve"> (с </w:t>
      </w:r>
      <w:r>
        <w:t xml:space="preserve">однократной подач</w:t>
      </w:r>
      <w:r>
        <w:t xml:space="preserve">ей</w:t>
      </w:r>
      <w:r>
        <w:t xml:space="preserve"> предложения на перето</w:t>
      </w:r>
      <w:r>
        <w:t xml:space="preserve">ржку к установленному времени)</w:t>
      </w:r>
      <w:r>
        <w:t xml:space="preserve">, либо очно-заочную (смешанную) форму проведения. </w:t>
      </w:r>
      <w:r/>
    </w:p>
    <w:p>
      <w:pPr>
        <w:pStyle w:val="1891"/>
      </w:pPr>
      <w:r>
        <w:t xml:space="preserve">П</w:t>
      </w:r>
      <w:r>
        <w:t xml:space="preserve">риглашение </w:t>
      </w:r>
      <w:r>
        <w:t xml:space="preserve">У</w:t>
      </w:r>
      <w:r>
        <w:t xml:space="preserve">частников </w:t>
      </w:r>
      <w:r>
        <w:t xml:space="preserve">к</w:t>
      </w:r>
      <w:r>
        <w:t xml:space="preserve"> процедуре переторжки осуществляется </w:t>
      </w:r>
      <w:r>
        <w:t xml:space="preserve">Организатором </w:t>
      </w:r>
      <w:r>
        <w:t xml:space="preserve">посредством одновременного </w:t>
      </w:r>
      <w:r>
        <w:t xml:space="preserve">(в один день) </w:t>
      </w:r>
      <w: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t xml:space="preserve">У</w:t>
      </w:r>
      <w:r>
        <w:t xml:space="preserve">частниками конверта с </w:t>
      </w:r>
      <w:r>
        <w:t xml:space="preserve">предложением на переторжку</w:t>
      </w:r>
      <w:r>
        <w:t xml:space="preserve">.</w:t>
      </w:r>
      <w:r/>
    </w:p>
    <w:p>
      <w:pPr>
        <w:pStyle w:val="1891"/>
      </w:pPr>
      <w:r/>
      <w:bookmarkStart w:id="381" w:name="_Ref514732528"/>
      <w:r>
        <w:t xml:space="preserve">В любом случае вне зависимости от формы проведения переторжки </w:t>
      </w:r>
      <w:r>
        <w:t xml:space="preserve">Участники, желающие </w:t>
      </w:r>
      <w:r>
        <w:t xml:space="preserve">в ней </w:t>
      </w:r>
      <w:r>
        <w:t xml:space="preserve">участвовать, должны в срок, установленный </w:t>
      </w:r>
      <w:r>
        <w:t xml:space="preserve">З</w:t>
      </w:r>
      <w:r>
        <w:t xml:space="preserve">акупочной комиссией, представить </w:t>
      </w:r>
      <w:r>
        <w:t xml:space="preserve">в адрес Организатора </w:t>
      </w:r>
      <w:r>
        <w:t xml:space="preserve">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t xml:space="preserve"> </w:t>
      </w:r>
      <w: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w:t>
      </w:r>
      <w:r>
        <w:t xml:space="preserve"> </w:t>
      </w:r>
      <w:r>
        <w:t xml:space="preserve">(указанные в пункте </w:t>
      </w:r>
      <w:r>
        <w:fldChar w:fldCharType="begin"/>
      </w:r>
      <w:r>
        <w:instrText xml:space="preserve"> REF _Ref108803456 \r \h  \* MERGEFORMAT </w:instrText>
      </w:r>
      <w:r>
        <w:fldChar w:fldCharType="separate"/>
      </w:r>
      <w:r>
        <w:t xml:space="preserve">4.11.2.5</w:t>
      </w:r>
      <w:r>
        <w:fldChar w:fldCharType="end"/>
      </w:r>
      <w:r>
        <w:t xml:space="preserve">)</w:t>
      </w:r>
      <w:r>
        <w:t xml:space="preserve">, подлежащие корректировке в </w:t>
      </w:r>
      <w:r>
        <w:t xml:space="preserve">строгом </w:t>
      </w:r>
      <w:r>
        <w:t xml:space="preserve">соответствии с его </w:t>
      </w:r>
      <w:r>
        <w:t xml:space="preserve">конеч</w:t>
      </w:r>
      <w:r>
        <w:t xml:space="preserve">ными </w:t>
      </w:r>
      <w:r>
        <w:t xml:space="preserve">предложениями на переторжку. Предложение на </w:t>
      </w:r>
      <w:r>
        <w:t xml:space="preserve">переторжку заверяется подписью уполномоченного лица</w:t>
      </w:r>
      <w:r>
        <w:t xml:space="preserve"> </w:t>
      </w:r>
      <w:r>
        <w:t xml:space="preserve">Участника</w:t>
      </w:r>
      <w: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t xml:space="preserve">начала проведения переторжки</w:t>
      </w:r>
      <w:r>
        <w:t xml:space="preserve">, установленного </w:t>
      </w:r>
      <w:r>
        <w:t xml:space="preserve">З</w:t>
      </w:r>
      <w:r>
        <w:t xml:space="preserve">акупочной комиссией.</w:t>
      </w:r>
      <w:bookmarkEnd w:id="380"/>
      <w:r/>
      <w:bookmarkEnd w:id="381"/>
      <w:r>
        <w:t xml:space="preserve"> Порядок подачи конвертов на переторжку аналогичен </w:t>
      </w:r>
      <w:r>
        <w:t xml:space="preserve">порядку подачи и приема заявок, установленному в подразделе </w:t>
      </w:r>
      <w:r>
        <w:fldChar w:fldCharType="begin"/>
      </w:r>
      <w:r>
        <w:instrText xml:space="preserve"> REF _Ref514649217 \r \h  \* MERGEFORMAT </w:instrText>
      </w:r>
      <w:r>
        <w:fldChar w:fldCharType="separate"/>
      </w:r>
      <w:r>
        <w:t xml:space="preserve">4.6</w:t>
      </w:r>
      <w:r>
        <w:fldChar w:fldCharType="end"/>
      </w:r>
      <w:r>
        <w:t xml:space="preserve">.</w:t>
      </w:r>
      <w:r/>
    </w:p>
    <w:p>
      <w:pPr>
        <w:pStyle w:val="1891"/>
      </w:pPr>
      <w:r>
        <w:t xml:space="preserve">При несоблюдении требований в оформлении документа с предложением на п</w:t>
      </w:r>
      <w:r>
        <w:t xml:space="preserve">ереторжку, указанных в </w:t>
      </w:r>
      <w:r>
        <w:t xml:space="preserve">пункте </w:t>
      </w:r>
      <w:r>
        <w:fldChar w:fldCharType="begin"/>
      </w:r>
      <w:r>
        <w:instrText xml:space="preserve"> REF _Ref514732528 \r \h </w:instrText>
      </w:r>
      <w:r>
        <w:fldChar w:fldCharType="separate"/>
      </w:r>
      <w:r>
        <w:t xml:space="preserve">4.11.3.4</w:t>
      </w:r>
      <w:r>
        <w:fldChar w:fldCharType="end"/>
      </w:r>
      <w:r>
        <w:t xml:space="preserve">,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r/>
    </w:p>
    <w:p>
      <w:pPr>
        <w:pStyle w:val="1891"/>
      </w:pPr>
      <w: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t xml:space="preserve">З</w:t>
      </w:r>
      <w:r>
        <w:t xml:space="preserve">акупочной комиссией существенными, в переторжке не участвуют, их представители не могут присутствовать на процедуре переторжки. При оценке</w:t>
      </w:r>
      <w:r>
        <w:t xml:space="preserve"> и сопоставлении заявок таких Участников</w:t>
      </w:r>
      <w:r>
        <w:t xml:space="preserve"> </w:t>
      </w:r>
      <w:r>
        <w:t xml:space="preserve">З</w:t>
      </w:r>
      <w:r>
        <w:t xml:space="preserve">акупочная комиссия учитывает их </w:t>
      </w:r>
      <w:r>
        <w:t xml:space="preserve">первоначальные </w:t>
      </w:r>
      <w:r>
        <w:t xml:space="preserve">предложения, указанные в заявках. </w:t>
      </w:r>
      <w:r/>
    </w:p>
    <w:p>
      <w:pPr>
        <w:pStyle w:val="1891"/>
      </w:pPr>
      <w:r>
        <w:t xml:space="preserve">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t xml:space="preserve">.</w:t>
      </w:r>
      <w:r/>
    </w:p>
    <w:p>
      <w:pPr>
        <w:pStyle w:val="1891"/>
      </w:pPr>
      <w:r>
        <w:t xml:space="preserve">Переторжка проводится в присутствии не менее чем </w:t>
      </w:r>
      <w:r>
        <w:t xml:space="preserve">1 (</w:t>
      </w:r>
      <w:r>
        <w:t xml:space="preserve">одного</w:t>
      </w:r>
      <w:r>
        <w:t xml:space="preserve">)</w:t>
      </w:r>
      <w:r>
        <w:t xml:space="preserve"> члена </w:t>
      </w:r>
      <w:r>
        <w:t xml:space="preserve">З</w:t>
      </w:r>
      <w:r>
        <w:t xml:space="preserve">акупочной комиссии и секретаря </w:t>
      </w:r>
      <w:r>
        <w:t xml:space="preserve">З</w:t>
      </w:r>
      <w:r>
        <w:t xml:space="preserve">акупочной комиссии</w:t>
      </w:r>
      <w:r>
        <w:t xml:space="preserve">, а в случае </w:t>
      </w:r>
      <w:r>
        <w:t xml:space="preserve">если </w:t>
      </w:r>
      <w:r>
        <w:t xml:space="preserve">НМЦ</w:t>
      </w:r>
      <w:r>
        <w:t xml:space="preserve"> закупки составляет сумму свыше 100</w:t>
      </w:r>
      <w:r>
        <w:t xml:space="preserve"> 000 </w:t>
      </w:r>
      <w:r>
        <w:t xml:space="preserve">000 </w:t>
      </w:r>
      <w:r>
        <w:t xml:space="preserve">(ста </w:t>
      </w:r>
      <w:r>
        <w:t xml:space="preserve">миллионов</w:t>
      </w:r>
      <w:r>
        <w:t xml:space="preserve">)</w:t>
      </w:r>
      <w:r>
        <w:t xml:space="preserve"> рублей без НДС, процедура </w:t>
      </w:r>
      <w:r>
        <w:t xml:space="preserve">переторжки</w:t>
      </w:r>
      <w:r>
        <w:t xml:space="preserve"> проводится в присутствии не менее </w:t>
      </w:r>
      <w:r>
        <w:t xml:space="preserve">2 (</w:t>
      </w:r>
      <w:r>
        <w:t xml:space="preserve">двух</w:t>
      </w:r>
      <w:r>
        <w:t xml:space="preserve">)</w:t>
      </w:r>
      <w:r>
        <w:t xml:space="preserve"> членов </w:t>
      </w:r>
      <w:r>
        <w:t xml:space="preserve">З</w:t>
      </w:r>
      <w:r>
        <w:t xml:space="preserve">акупочной комиссии либо на заседании комиссии</w:t>
      </w:r>
      <w:r>
        <w:t xml:space="preserve">,</w:t>
      </w:r>
      <w:r>
        <w:t xml:space="preserve"> с возможным привлечением иных работников </w:t>
      </w:r>
      <w:r>
        <w:t xml:space="preserve">Заказчика</w:t>
      </w:r>
      <w:r>
        <w:t xml:space="preserve">, Организатора или третьих лиц. </w:t>
      </w:r>
      <w:r/>
    </w:p>
    <w:p>
      <w:pPr>
        <w:pStyle w:val="1891"/>
      </w:pPr>
      <w:r/>
      <w:bookmarkStart w:id="382" w:name="_Ref179130070"/>
      <w:r>
        <w:t xml:space="preserve">На очную переторжку должны прибыт</w:t>
      </w:r>
      <w:r>
        <w:t xml:space="preserve">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t xml:space="preserve">З</w:t>
      </w:r>
      <w:r>
        <w:t xml:space="preserve">акупо</w:t>
      </w:r>
      <w:r>
        <w:t xml:space="preserve">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t xml:space="preserve">ую</w:t>
      </w:r>
      <w:r>
        <w:t xml:space="preserve"> Участником копи</w:t>
      </w:r>
      <w:r>
        <w:t xml:space="preserve">ю</w:t>
      </w:r>
      <w:r>
        <w:t xml:space="preserve"> приказа или выписки из протокола собрания учредителей о назначении руководителя или оригинал доверенности).</w:t>
      </w:r>
      <w:bookmarkEnd w:id="382"/>
      <w:r/>
      <w:r/>
    </w:p>
    <w:p>
      <w:pPr>
        <w:pStyle w:val="1891"/>
      </w:pPr>
      <w:r>
        <w:t xml:space="preserve">При очной переторжке председатель или секретарь </w:t>
      </w:r>
      <w:r>
        <w:t xml:space="preserve">З</w:t>
      </w:r>
      <w:r>
        <w:t xml:space="preserve">акупочной комиссии в присутствии </w:t>
      </w:r>
      <w:r>
        <w:t xml:space="preserve">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t xml:space="preserve">З</w:t>
      </w:r>
      <w:r>
        <w:t xml:space="preserve">акупочной </w:t>
      </w:r>
      <w:r>
        <w:t xml:space="preserve">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r/>
    </w:p>
    <w:p>
      <w:pPr>
        <w:pStyle w:val="1891"/>
      </w:pPr>
      <w: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t xml:space="preserve">З</w:t>
      </w:r>
      <w:r>
        <w:t xml:space="preserve">акупочная комиссия по согласованию с Участниками переторжки вп</w:t>
      </w:r>
      <w:r>
        <w:t xml:space="preserve">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w:t>
      </w:r>
      <w:r>
        <w:t xml:space="preserve">конеч</w:t>
      </w:r>
      <w:r>
        <w:t xml:space="preserve">ную </w:t>
      </w:r>
      <w:r>
        <w:t xml:space="preserve">цену и далее уменьшать ее не будут. </w:t>
      </w:r>
      <w:r/>
    </w:p>
    <w:p>
      <w:pPr>
        <w:pStyle w:val="1891"/>
      </w:pPr>
      <w:r>
        <w:t xml:space="preserve">Если </w:t>
      </w:r>
      <w:r>
        <w:t xml:space="preserve">конеч</w:t>
      </w:r>
      <w:r>
        <w:t xml:space="preserve">ное </w:t>
      </w:r>
      <w:r>
        <w:t xml:space="preserve">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t xml:space="preserve">З</w:t>
      </w:r>
      <w:r>
        <w:t xml:space="preserve">акупочная комиссия принимает </w:t>
      </w:r>
      <w:r>
        <w:t xml:space="preserve">конеч</w:t>
      </w:r>
      <w:r>
        <w:t xml:space="preserve">ное </w:t>
      </w:r>
      <w:r>
        <w:t xml:space="preserve">предложение, заявленное им устно в ходе переторжки, и делает соответствующее объявление. </w:t>
      </w:r>
      <w:r/>
    </w:p>
    <w:p>
      <w:pPr>
        <w:pStyle w:val="1891"/>
      </w:pPr>
      <w: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t xml:space="preserve">З</w:t>
      </w:r>
      <w: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t xml:space="preserve">З</w:t>
      </w:r>
      <w:r>
        <w:t xml:space="preserve">акупочная комиссия будет считать </w:t>
      </w:r>
      <w:r>
        <w:t xml:space="preserve">конеч</w:t>
      </w:r>
      <w:r>
        <w:t xml:space="preserve">ным </w:t>
      </w:r>
      <w:r>
        <w:t xml:space="preserve">то предложение по соответствующему предмету переторжки, которое указано в документе с </w:t>
      </w:r>
      <w:r>
        <w:t xml:space="preserve">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w:t>
      </w:r>
      <w:r>
        <w:t xml:space="preserve">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r/>
    </w:p>
    <w:p>
      <w:pPr>
        <w:pStyle w:val="1891"/>
      </w:pPr>
      <w:r/>
      <w:bookmarkStart w:id="383" w:name="_Ref179130079"/>
      <w:r>
        <w:t xml:space="preserve">При очно-заочной (смешанной</w:t>
      </w:r>
      <w:r>
        <w:t xml:space="preserve">)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w:t>
      </w:r>
      <w:r>
        <w:t xml:space="preserve">конеч</w:t>
      </w:r>
      <w:r>
        <w:t xml:space="preserve">ным </w:t>
      </w:r>
      <w:r>
        <w:t xml:space="preserve">предложением данного Участника. Очно-заочная переторжка проводится по правилам очно</w:t>
      </w:r>
      <w:r>
        <w:t xml:space="preserve">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t xml:space="preserve">З</w:t>
      </w:r>
      <w: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t xml:space="preserve">З</w:t>
      </w:r>
      <w:r>
        <w:t xml:space="preserve">акупочной комиссией перед началом объявления предложений присутствующими представителями Участников).</w:t>
      </w:r>
      <w:bookmarkEnd w:id="383"/>
      <w:r>
        <w:t xml:space="preserve"> </w:t>
      </w:r>
      <w:r/>
    </w:p>
    <w:p>
      <w:pPr>
        <w:pStyle w:val="1891"/>
      </w:pPr>
      <w:r/>
      <w:bookmarkStart w:id="384" w:name="_Ref179130074"/>
      <w: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w:t>
      </w:r>
      <w:r>
        <w:t xml:space="preserve">имеют право вести аудио- либо видеозапись данной процедуры, о чем ими предварительно должны быть уведомлены секретарь, члены </w:t>
      </w:r>
      <w:r>
        <w:t xml:space="preserve">З</w:t>
      </w:r>
      <w:r>
        <w:t xml:space="preserve">акупочной комиссии, а также иные лица, присутствующие на процедуре переторжки.</w:t>
      </w:r>
      <w:bookmarkEnd w:id="384"/>
      <w:r/>
      <w:r/>
    </w:p>
    <w:p>
      <w:pPr>
        <w:pStyle w:val="1891"/>
        <w:widowControl w:val="off"/>
      </w:pPr>
      <w:r/>
      <w:bookmarkStart w:id="385" w:name="_Ref90308818"/>
      <w:r/>
      <w:bookmarkStart w:id="386" w:name="_Ref110523587"/>
      <w:r>
        <w:t xml:space="preserve">Участник, допущенный к переторжке (в очной / очно-заочной форме) и принявший в ней участие, в случае признания его Победителем (подраздел </w:t>
      </w:r>
      <w:r>
        <w:fldChar w:fldCharType="begin"/>
      </w:r>
      <w:r>
        <w:instrText xml:space="preserve"> REF _Ref90308674 \r \h </w:instrText>
      </w:r>
      <w:r>
        <w:fldChar w:fldCharType="separate"/>
      </w:r>
      <w:r>
        <w:t xml:space="preserve">4.15</w:t>
      </w:r>
      <w:r>
        <w:fldChar w:fldCharType="end"/>
      </w:r>
      <w:r>
        <w:t xml:space="preserve">), обязан предоставить заказчику в установленный пунктом </w:t>
      </w:r>
      <w:r>
        <w:fldChar w:fldCharType="begin"/>
      </w:r>
      <w:r>
        <w:instrText xml:space="preserve"> REF _Ref110522815 \r \h </w:instrText>
      </w:r>
      <w:r>
        <w:fldChar w:fldCharType="separate"/>
      </w:r>
      <w:r>
        <w:t xml:space="preserve">5.1.3</w:t>
      </w:r>
      <w:r>
        <w:fldChar w:fldCharType="end"/>
      </w:r>
      <w:r>
        <w:t xml:space="preserve"> срок документы своей заявки (указанные в пункте </w:t>
      </w:r>
      <w:r>
        <w:fldChar w:fldCharType="begin"/>
      </w:r>
      <w:r>
        <w:instrText xml:space="preserve"> REF _Ref110522778 \r \h </w:instrText>
      </w:r>
      <w:r>
        <w:fldChar w:fldCharType="separate"/>
      </w:r>
      <w:r>
        <w:t xml:space="preserve">4.11.2.5</w:t>
      </w:r>
      <w:r>
        <w:fldChar w:fldCharType="end"/>
      </w:r>
      <w:r>
        <w:t xml:space="preserve">), подлежащие корректировке в строгом соответствии с его конечными предложениями, заявленными в ходе проведения переторжки</w:t>
      </w:r>
      <w:bookmarkEnd w:id="385"/>
      <w:r/>
      <w:bookmarkEnd w:id="386"/>
      <w:r/>
      <w:r/>
    </w:p>
    <w:p>
      <w:pPr>
        <w:pStyle w:val="1891"/>
        <w:widowControl w:val="off"/>
      </w:pPr>
      <w:r>
        <w:t xml:space="preserve">В случае решения Закупочной комиссии о допуске Участника на переторжку с отлагательн</w:t>
      </w:r>
      <w:r>
        <w:t xml:space="preserve">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t xml:space="preserve">яе</w:t>
      </w:r>
      <w:r>
        <w:t xml:space="preserve">т заявку такого Участника после переторжки.</w:t>
      </w:r>
      <w:r/>
    </w:p>
    <w:p>
      <w:pPr>
        <w:pStyle w:val="1891"/>
      </w:pPr>
      <w:r>
        <w:t xml:space="preserve">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r/>
    </w:p>
    <w:p>
      <w:pPr>
        <w:pStyle w:val="1851"/>
        <w:ind w:left="1134"/>
        <w:rPr>
          <w:sz w:val="28"/>
        </w:rPr>
      </w:pPr>
      <w:r/>
      <w:bookmarkStart w:id="387" w:name="_Ref514601970"/>
      <w:r/>
      <w:bookmarkStart w:id="388" w:name="_Toc141973753"/>
      <w:r>
        <w:rPr>
          <w:sz w:val="28"/>
        </w:rPr>
        <w:t xml:space="preserve">Оценка и </w:t>
      </w:r>
      <w:r>
        <w:rPr>
          <w:sz w:val="28"/>
        </w:rPr>
        <w:t xml:space="preserve">сопоставление </w:t>
      </w:r>
      <w:r>
        <w:rPr>
          <w:sz w:val="28"/>
        </w:rPr>
        <w:t xml:space="preserve">заявок</w:t>
      </w:r>
      <w:bookmarkEnd w:id="367"/>
      <w:r/>
      <w:bookmarkEnd w:id="387"/>
      <w:r/>
      <w:bookmarkEnd w:id="388"/>
      <w:r>
        <w:rPr>
          <w:sz w:val="28"/>
        </w:rPr>
      </w:r>
      <w:r>
        <w:rPr>
          <w:sz w:val="28"/>
        </w:rPr>
      </w:r>
    </w:p>
    <w:p>
      <w:pPr>
        <w:pStyle w:val="1888"/>
      </w:pPr>
      <w:r/>
      <w:bookmarkStart w:id="389" w:name="_Ref324337584"/>
      <w:r>
        <w:t xml:space="preserve">Оценка и сопоставление заявок, признанных </w:t>
      </w:r>
      <w:r>
        <w:t xml:space="preserve">Закупочной комиссией </w:t>
      </w:r>
      <w:r>
        <w:t xml:space="preserve">соответствующими по результатам</w:t>
      </w:r>
      <w:r>
        <w:t xml:space="preserve"> </w:t>
      </w:r>
      <w:r>
        <w:t xml:space="preserve">проведения</w:t>
      </w:r>
      <w:r>
        <w:t xml:space="preserve"> отборочн</w:t>
      </w:r>
      <w:r>
        <w:t xml:space="preserve">ой</w:t>
      </w:r>
      <w:r>
        <w:t xml:space="preserve"> стади</w:t>
      </w:r>
      <w:r>
        <w:t xml:space="preserve">и (подраздел </w:t>
      </w:r>
      <w:r>
        <w:fldChar w:fldCharType="begin"/>
      </w:r>
      <w:r>
        <w:instrText xml:space="preserve"> REF _Ref514620397 \r \h </w:instrText>
      </w:r>
      <w:r>
        <w:fldChar w:fldCharType="separate"/>
      </w:r>
      <w:r>
        <w:t xml:space="preserve">4.9</w:t>
      </w:r>
      <w:r>
        <w:fldChar w:fldCharType="end"/>
      </w:r>
      <w:r>
        <w:t xml:space="preserve">), осуществляется </w:t>
      </w:r>
      <w:r>
        <w:t xml:space="preserve">в соответствии с</w:t>
      </w:r>
      <w:r>
        <w:t xml:space="preserve"> критериями и порядком оценки, установленными в</w:t>
      </w:r>
      <w:r>
        <w:t xml:space="preserve"> </w:t>
      </w:r>
      <w:r>
        <w:t xml:space="preserve">р</w:t>
      </w:r>
      <w:r>
        <w:t xml:space="preserve">аздел</w:t>
      </w:r>
      <w:r>
        <w:t xml:space="preserve">е</w:t>
      </w:r>
      <w:r>
        <w:t xml:space="preserve"> </w:t>
      </w:r>
      <w:r>
        <w:fldChar w:fldCharType="begin"/>
      </w:r>
      <w:r>
        <w:instrText xml:space="preserve"> REF _Ref384118605 \r \h  \* MERGEFORMAT </w:instrText>
      </w:r>
      <w:r>
        <w:fldChar w:fldCharType="separate"/>
      </w:r>
      <w:r>
        <w:t xml:space="preserve">13</w:t>
      </w:r>
      <w:r>
        <w:fldChar w:fldCharType="end"/>
      </w:r>
      <w:r>
        <w:t xml:space="preserve"> (</w:t>
      </w:r>
      <w:r>
        <w:fldChar w:fldCharType="begin"/>
      </w:r>
      <w:r>
        <w:instrText xml:space="preserve"> REF _Ref384118605 \h  \* MERGEFORMAT </w:instrText>
      </w:r>
      <w:r>
        <w:fldChar w:fldCharType="separate"/>
      </w:r>
      <w:r>
        <w:t xml:space="preserve">ПРИЛОЖЕНИЕ № 6 - ПОРЯДОК И КРИТЕРИИ ОЦЕНКИ И</w:t>
      </w:r>
      <w:r>
        <w:rPr>
          <w:sz w:val="28"/>
          <w:szCs w:val="28"/>
        </w:rPr>
        <w:t xml:space="preserve"> СОПОСТАВЛЕНИЯ ЗАЯВОК</w:t>
      </w:r>
      <w:r>
        <w:fldChar w:fldCharType="end"/>
      </w:r>
      <w:r>
        <w:t xml:space="preserve">)</w:t>
      </w:r>
      <w:r>
        <w:t xml:space="preserve">, с последующим формированием </w:t>
      </w:r>
      <w:r>
        <w:t xml:space="preserve">по итогам этого </w:t>
      </w:r>
      <w:r>
        <w:t xml:space="preserve">ранжировки заявок по </w:t>
      </w:r>
      <w:r>
        <w:t xml:space="preserve">степени </w:t>
      </w:r>
      <w:r>
        <w:t xml:space="preserve">их </w:t>
      </w:r>
      <w:r>
        <w:t xml:space="preserve">предпочтительности</w:t>
      </w:r>
      <w:r>
        <w:t xml:space="preserve"> на основании полученного итогового балла</w:t>
      </w:r>
      <w:r>
        <w:t xml:space="preserve"> (</w:t>
      </w:r>
      <w:r>
        <w:t xml:space="preserve">по мере уменьшения</w:t>
      </w:r>
      <w:r>
        <w:t xml:space="preserve">)</w:t>
      </w:r>
      <w:r>
        <w:t xml:space="preserve">.</w:t>
      </w:r>
      <w:r>
        <w:t xml:space="preserve"> При этом п</w:t>
      </w:r>
      <w:r>
        <w:t xml:space="preserve">ерв</w:t>
      </w:r>
      <w:r>
        <w:t xml:space="preserve">ое</w:t>
      </w:r>
      <w:r>
        <w:t xml:space="preserve"> </w:t>
      </w:r>
      <w:r>
        <w:t xml:space="preserve">место</w:t>
      </w:r>
      <w:r>
        <w:t xml:space="preserve"> в ранжировке присваивается заявке, получившей по результатам оценки наибольш</w:t>
      </w:r>
      <w:r>
        <w:t xml:space="preserve">ий</w:t>
      </w:r>
      <w:r>
        <w:t xml:space="preserve"> </w:t>
      </w:r>
      <w:r>
        <w:t xml:space="preserve">итоговый</w:t>
      </w:r>
      <w:r>
        <w:t xml:space="preserve"> балл</w:t>
      </w:r>
      <w:r>
        <w:t xml:space="preserve">.</w:t>
      </w:r>
      <w:r/>
    </w:p>
    <w:p>
      <w:pPr>
        <w:pStyle w:val="1888"/>
      </w:pPr>
      <w:r/>
      <w:bookmarkStart w:id="390" w:name="_Ref468093642"/>
      <w:r>
        <w:t xml:space="preserve">Оценка и сопоставление заявок про</w:t>
      </w:r>
      <w:r>
        <w:t xml:space="preserve">водится только на основании </w:t>
      </w:r>
      <w:r>
        <w:t xml:space="preserve">представленных в составе заяв</w:t>
      </w:r>
      <w:r>
        <w:t xml:space="preserve">к</w:t>
      </w:r>
      <w:r>
        <w:t xml:space="preserve">и</w:t>
      </w:r>
      <w:r>
        <w:t xml:space="preserve"> документов и сведений.</w:t>
      </w:r>
      <w:r>
        <w:t xml:space="preserve"> </w:t>
      </w:r>
      <w:r>
        <w:t xml:space="preserve">Применение иного порядка и/или критериев оценки</w:t>
      </w:r>
      <w:r>
        <w:t xml:space="preserve"> и сопоставления заявок</w:t>
      </w:r>
      <w:r>
        <w:t xml:space="preserve">, кроме предусмотренных </w:t>
      </w:r>
      <w:r>
        <w:t xml:space="preserve">настоящей</w:t>
      </w:r>
      <w:r>
        <w:t xml:space="preserve"> </w:t>
      </w:r>
      <w:r>
        <w:t xml:space="preserve">Д</w:t>
      </w:r>
      <w:r>
        <w:t xml:space="preserve">окументаци</w:t>
      </w:r>
      <w:r>
        <w:t xml:space="preserve">ей</w:t>
      </w:r>
      <w:r>
        <w:t xml:space="preserve"> о закупке, не допускается.</w:t>
      </w:r>
      <w:r/>
    </w:p>
    <w:p>
      <w:pPr>
        <w:pStyle w:val="1888"/>
      </w:pPr>
      <w:r>
        <w:t xml:space="preserve">В случае</w:t>
      </w:r>
      <w:r>
        <w:t xml:space="preserve"> проведения переторжки </w:t>
      </w:r>
      <w:r>
        <w:t xml:space="preserve">оценка и сопоставление</w:t>
      </w:r>
      <w:r>
        <w:t xml:space="preserve"> заявок</w:t>
      </w:r>
      <w:r>
        <w:t xml:space="preserve">, а также их ранжировка</w:t>
      </w:r>
      <w:r>
        <w:t xml:space="preserve"> </w:t>
      </w:r>
      <w:r>
        <w:t xml:space="preserve">осуществляются </w:t>
      </w:r>
      <w:r>
        <w:t xml:space="preserve">с учетом предложений, полученных по результатам пе</w:t>
      </w:r>
      <w:r>
        <w:t xml:space="preserve">реторжки (</w:t>
      </w:r>
      <w:r>
        <w:t xml:space="preserve">или последней переторжки – </w:t>
      </w:r>
      <w:r>
        <w:t xml:space="preserve">если она проводилась</w:t>
      </w:r>
      <w:r>
        <w:t xml:space="preserve"> </w:t>
      </w:r>
      <w:r>
        <w:t xml:space="preserve">многократно)</w:t>
      </w:r>
      <w:r>
        <w:t xml:space="preserve">.</w:t>
      </w:r>
      <w:r>
        <w:t xml:space="preserve"> </w:t>
      </w:r>
      <w:r>
        <w:t xml:space="preserve">Заявки Участников, не прин</w:t>
      </w:r>
      <w:r>
        <w:t xml:space="preserve">явших </w:t>
      </w:r>
      <w:r>
        <w:t xml:space="preserve">участие</w:t>
      </w:r>
      <w:r>
        <w:t xml:space="preserve"> в переторжке</w:t>
      </w:r>
      <w:r>
        <w:t xml:space="preserve">, учитываются при построении ранжировки заявок с первоначальными, указанными в их заявках предложениями (или с предложениями, принятыми </w:t>
      </w:r>
      <w:r>
        <w:t xml:space="preserve">Организатором</w:t>
      </w:r>
      <w:r>
        <w:t xml:space="preserve"> в рамках </w:t>
      </w:r>
      <w:r>
        <w:t xml:space="preserve">последней прошедшей</w:t>
      </w:r>
      <w:r>
        <w:t xml:space="preserve"> переторжк</w:t>
      </w:r>
      <w:r>
        <w:t xml:space="preserve">и</w:t>
      </w:r>
      <w:r>
        <w:t xml:space="preserve"> – </w:t>
      </w:r>
      <w:r>
        <w:t xml:space="preserve">если она проводилась</w:t>
      </w:r>
      <w:r>
        <w:t xml:space="preserve"> </w:t>
      </w:r>
      <w:r>
        <w:t xml:space="preserve">многократно</w:t>
      </w:r>
      <w:r>
        <w:t xml:space="preserve">).</w:t>
      </w:r>
      <w:r/>
    </w:p>
    <w:p>
      <w:pPr>
        <w:pStyle w:val="1888"/>
      </w:pPr>
      <w: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t xml:space="preserve">с учетом применения приоритета в соответствии с </w:t>
      </w:r>
      <w:r>
        <w:t xml:space="preserve">ПП 925 </w:t>
      </w:r>
      <w:r>
        <w:t xml:space="preserve">в порядке, предусмотренном </w:t>
      </w:r>
      <w:r>
        <w:t xml:space="preserve">подразделом</w:t>
      </w:r>
      <w:r>
        <w:t xml:space="preserve"> </w:t>
      </w:r>
      <w:r>
        <w:fldChar w:fldCharType="begin"/>
      </w:r>
      <w:r>
        <w:instrText xml:space="preserve"> REF _Ref468097559 \r \h  \* MERGEFORMAT </w:instrText>
      </w:r>
      <w:r>
        <w:fldChar w:fldCharType="separate"/>
      </w:r>
      <w:r>
        <w:t xml:space="preserve">4.13</w:t>
      </w:r>
      <w:r>
        <w:fldChar w:fldCharType="end"/>
      </w:r>
      <w:bookmarkEnd w:id="390"/>
      <w:r>
        <w:t xml:space="preserve">.</w:t>
      </w:r>
      <w:r/>
    </w:p>
    <w:p>
      <w:pPr>
        <w:pStyle w:val="1888"/>
      </w:pPr>
      <w:r>
        <w:t xml:space="preserve">В случае если в закупке, согласно пункту </w:t>
      </w:r>
      <w:r>
        <w:fldChar w:fldCharType="begin"/>
      </w:r>
      <w:r>
        <w:instrText xml:space="preserve"> REF _Ref30948009 \r \h </w:instrText>
      </w:r>
      <w:r>
        <w:fldChar w:fldCharType="separate"/>
      </w:r>
      <w:r>
        <w:t xml:space="preserve">1.2.24</w:t>
      </w:r>
      <w:r>
        <w:fldChar w:fldCharType="end"/>
      </w:r>
      <w: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91" w:name="_Hlk30947236"/>
      <w:r>
        <w:t xml:space="preserve">в порядке, предусмотренном подразделом </w:t>
      </w:r>
      <w:r>
        <w:fldChar w:fldCharType="begin"/>
      </w:r>
      <w:r>
        <w:instrText xml:space="preserve"> REF _Ref26831702 \r \h </w:instrText>
      </w:r>
      <w:r>
        <w:fldChar w:fldCharType="separate"/>
      </w:r>
      <w:r>
        <w:t xml:space="preserve">4.14</w:t>
      </w:r>
      <w:r>
        <w:fldChar w:fldCharType="end"/>
      </w:r>
      <w:r>
        <w:t xml:space="preserve">.</w:t>
      </w:r>
      <w:bookmarkEnd w:id="391"/>
      <w:r/>
      <w:r/>
    </w:p>
    <w:p>
      <w:pPr>
        <w:pStyle w:val="1851"/>
        <w:ind w:left="1134"/>
        <w:rPr>
          <w:sz w:val="28"/>
        </w:rPr>
      </w:pPr>
      <w:r/>
      <w:bookmarkStart w:id="392" w:name="_Ref468097559"/>
      <w:r/>
      <w:bookmarkStart w:id="393" w:name="_Ref500427197"/>
      <w:r/>
      <w:bookmarkStart w:id="394" w:name="_Toc141973754"/>
      <w:r>
        <w:rPr>
          <w:sz w:val="28"/>
        </w:rPr>
        <w:t xml:space="preserve">П</w:t>
      </w:r>
      <w:r>
        <w:rPr>
          <w:sz w:val="28"/>
        </w:rPr>
        <w:t xml:space="preserve">рименени</w:t>
      </w:r>
      <w:r>
        <w:rPr>
          <w:sz w:val="28"/>
        </w:rPr>
        <w:t xml:space="preserve">е</w:t>
      </w:r>
      <w:r>
        <w:rPr>
          <w:sz w:val="28"/>
        </w:rPr>
        <w:t xml:space="preserve"> приоритета</w:t>
      </w:r>
      <w:bookmarkEnd w:id="392"/>
      <w:r>
        <w:rPr>
          <w:sz w:val="28"/>
        </w:rPr>
        <w:t xml:space="preserve"> </w:t>
      </w:r>
      <w:r>
        <w:rPr>
          <w:sz w:val="28"/>
        </w:rPr>
        <w:t xml:space="preserve">в соответствии с ПП 925</w:t>
      </w:r>
      <w:bookmarkEnd w:id="393"/>
      <w:r/>
      <w:bookmarkEnd w:id="394"/>
      <w:r>
        <w:rPr>
          <w:sz w:val="28"/>
        </w:rPr>
      </w:r>
      <w:r>
        <w:rPr>
          <w:sz w:val="28"/>
        </w:rPr>
      </w:r>
    </w:p>
    <w:p>
      <w:pPr>
        <w:pStyle w:val="1888"/>
      </w:pPr>
      <w:r>
        <w:t xml:space="preserve">Оценка и сопоставление заявок, </w:t>
      </w:r>
      <w:r>
        <w:t xml:space="preserve">которые содержат предложения о поставке </w:t>
      </w:r>
      <w:r>
        <w:t xml:space="preserve">товаров</w:t>
      </w:r>
      <w:r>
        <w:t xml:space="preserve"> </w:t>
      </w:r>
      <w:r>
        <w:t xml:space="preserve">российского происхождения</w:t>
      </w:r>
      <w:r>
        <w:t xml:space="preserve"> либо о выполнении работ</w:t>
      </w:r>
      <w:r>
        <w:t xml:space="preserve"> / </w:t>
      </w:r>
      <w:r>
        <w:t xml:space="preserve">оказании услуг российскими лицами</w:t>
      </w:r>
      <w:r>
        <w:t xml:space="preserve">, по стоимостным критериям оценки производятся </w:t>
      </w:r>
      <w:r>
        <w:t xml:space="preserve">с учетом</w:t>
      </w:r>
      <w:r>
        <w:t xml:space="preserve"> итоговой </w:t>
      </w:r>
      <w:r>
        <w:t xml:space="preserve">цены заявки</w:t>
      </w:r>
      <w:r>
        <w:t xml:space="preserve">, сниженной на 15</w:t>
      </w:r>
      <w:r>
        <w:t xml:space="preserve">%</w:t>
      </w:r>
      <w:r>
        <w:t xml:space="preserve"> </w:t>
      </w:r>
      <w:r>
        <w:t xml:space="preserve">(пятнадцать </w:t>
      </w:r>
      <w:r>
        <w:t xml:space="preserve">процентов</w:t>
      </w:r>
      <w:r>
        <w:t xml:space="preserve">)</w:t>
      </w:r>
      <w:r>
        <w:t xml:space="preserve">, </w:t>
      </w:r>
      <w:r>
        <w:t xml:space="preserve">а </w:t>
      </w:r>
      <w:r>
        <w:t xml:space="preserve">в случае если предметом закупки является </w:t>
      </w:r>
      <w:r>
        <w:t xml:space="preserve">радиоэлектронн</w:t>
      </w:r>
      <w:r>
        <w:t xml:space="preserve">ая</w:t>
      </w:r>
      <w:r>
        <w:t xml:space="preserve"> продукци</w:t>
      </w:r>
      <w:r>
        <w:t xml:space="preserve">я</w:t>
      </w:r>
      <w:bookmarkStart w:id="395" w:name="_Hlk90051527"/>
      <w:r>
        <w:t xml:space="preserve">, </w:t>
      </w:r>
      <w:bookmarkStart w:id="396" w:name="_Hlk89970584"/>
      <w:r>
        <w:t xml:space="preserve">интеллектуальные системы управления электросетевым хозяйством и (или) программное обеспечение</w:t>
      </w:r>
      <w:bookmarkEnd w:id="396"/>
      <w:r>
        <w:t xml:space="preserve"> </w:t>
      </w:r>
      <w:bookmarkEnd w:id="395"/>
      <w:r>
        <w:t xml:space="preserve">– </w:t>
      </w:r>
      <w:r>
        <w:t xml:space="preserve">на 30% (тридцать процентов)</w:t>
      </w:r>
      <w:r>
        <w:rPr>
          <w:rStyle w:val="1866"/>
        </w:rPr>
        <w:footnoteReference w:id="11"/>
      </w:r>
      <w:r>
        <w:t xml:space="preserve">, при отсутствии условий о непредоставлении приоритета, указанных в пункте </w:t>
      </w:r>
      <w:r>
        <w:fldChar w:fldCharType="begin"/>
      </w:r>
      <w:r>
        <w:instrText xml:space="preserve"> REF _Ref500348754 \r \h  \* MERGEFORMAT </w:instrText>
      </w:r>
      <w:r>
        <w:fldChar w:fldCharType="separate"/>
      </w:r>
      <w:r>
        <w:t xml:space="preserve">4.13.6</w:t>
      </w:r>
      <w:r>
        <w:fldChar w:fldCharType="end"/>
      </w:r>
      <w:r>
        <w:t xml:space="preserve">.</w:t>
      </w:r>
      <w:r/>
    </w:p>
    <w:p>
      <w:pPr>
        <w:pStyle w:val="1888"/>
      </w:pPr>
      <w:r>
        <w:t xml:space="preserve">Отнесение </w:t>
      </w:r>
      <w:r>
        <w:t xml:space="preserve">У</w:t>
      </w:r>
      <w:r>
        <w:t xml:space="preserve">частника к российским или иностранным лицам осуществляется </w:t>
      </w:r>
      <w:r>
        <w:t xml:space="preserve">по адресу регистрации </w:t>
      </w:r>
      <w:r>
        <w:t xml:space="preserve">юридического лица и сведений о гражданстве физического лица </w:t>
      </w:r>
      <w:r>
        <w:t xml:space="preserve">на основании </w:t>
      </w:r>
      <w:r>
        <w:t xml:space="preserve">следующих </w:t>
      </w:r>
      <w:r>
        <w:t xml:space="preserve">документов:</w:t>
      </w:r>
      <w:r/>
    </w:p>
    <w:p>
      <w:pPr>
        <w:pStyle w:val="1897"/>
        <w:ind w:left="1844"/>
        <w:tabs>
          <w:tab w:val="num" w:pos="1844" w:leader="none"/>
          <w:tab w:val="clear" w:pos="5104" w:leader="none"/>
        </w:tabs>
      </w:pPr>
      <w:r>
        <w:t xml:space="preserve">выписки из </w:t>
      </w:r>
      <w:r>
        <w:t xml:space="preserve">ЕГРЮЛ / ЕГРИП</w:t>
      </w:r>
      <w:r>
        <w:t xml:space="preserve"> (для юридических лиц и индивидуальных предпринимателей);</w:t>
      </w:r>
      <w:r/>
    </w:p>
    <w:p>
      <w:pPr>
        <w:pStyle w:val="1897"/>
        <w:ind w:left="1844"/>
        <w:tabs>
          <w:tab w:val="num" w:pos="1844" w:leader="none"/>
          <w:tab w:val="clear" w:pos="5104" w:leader="none"/>
        </w:tabs>
      </w:pPr>
      <w:r>
        <w:t xml:space="preserve">документов, удостоверяющих личность (для физических лиц).</w:t>
      </w:r>
      <w:r/>
    </w:p>
    <w:p>
      <w:pPr>
        <w:pStyle w:val="1888"/>
      </w:pPr>
      <w:r/>
      <w:bookmarkStart w:id="397" w:name="_Ref514627543"/>
      <w:r>
        <w:t xml:space="preserve">В случае если </w:t>
      </w:r>
      <w:r>
        <w:t xml:space="preserve">в </w:t>
      </w:r>
      <w:r>
        <w:t xml:space="preserve">Технических требованиях Заказчика</w:t>
      </w:r>
      <w:r>
        <w:t xml:space="preserve"> предусм</w:t>
      </w:r>
      <w:r>
        <w:t xml:space="preserve">отрена поставка товаров, д</w:t>
      </w:r>
      <w:r>
        <w:t xml:space="preserve">ля </w:t>
      </w:r>
      <w:r>
        <w:t xml:space="preserve">предоставления</w:t>
      </w:r>
      <w:r>
        <w:t xml:space="preserve"> приоритета </w:t>
      </w:r>
      <w:r>
        <w:t xml:space="preserve">Участник обязан в </w:t>
      </w:r>
      <w:r>
        <w:t xml:space="preserve">форме Коммерческого предложения</w:t>
      </w:r>
      <w:r>
        <w:t xml:space="preserve"> </w:t>
      </w:r>
      <w:r>
        <w:t xml:space="preserve">(</w:t>
      </w:r>
      <w:r>
        <w:t xml:space="preserve">подраздел</w:t>
      </w:r>
      <w:r>
        <w:t xml:space="preserve"> </w:t>
      </w:r>
      <w:r>
        <w:fldChar w:fldCharType="begin"/>
      </w:r>
      <w:r>
        <w:instrText xml:space="preserve"> REF _Ref55335818 \w \h  \* MERGEFORMAT </w:instrText>
      </w:r>
      <w:r>
        <w:fldChar w:fldCharType="separate"/>
      </w:r>
      <w:r>
        <w:t xml:space="preserve">7.3</w:t>
      </w:r>
      <w:r>
        <w:fldChar w:fldCharType="end"/>
      </w:r>
      <w:r>
        <w:t xml:space="preserve">) указать наименование страны происхождения поставляемых товаров по каждой единице </w:t>
      </w:r>
      <w:r>
        <w:t xml:space="preserve">товара</w:t>
      </w:r>
      <w:r>
        <w:t xml:space="preserve">, а по позициям радиоэлектронной продукции</w:t>
      </w:r>
      <w:bookmarkStart w:id="398" w:name="_Hlk90040544"/>
      <w:r/>
      <w:bookmarkStart w:id="399" w:name="_Hlk90051565"/>
      <w:r>
        <w:t xml:space="preserve">, </w:t>
      </w:r>
      <w:bookmarkEnd w:id="398"/>
      <w:r>
        <w:t xml:space="preserve">интеллектуальных систем управления электросетевым хозяйством и (или) программного обеспечения</w:t>
      </w:r>
      <w:r>
        <w:t xml:space="preserve"> </w:t>
      </w:r>
      <w:bookmarkEnd w:id="399"/>
      <w:r>
        <w:t xml:space="preserve">– указать номер реестровой записи в Едином реестре российской радиоэлектронной продукции</w:t>
      </w:r>
      <w:bookmarkStart w:id="400" w:name="_Hlk90040563"/>
      <w:r>
        <w:t xml:space="preserve">, </w:t>
      </w:r>
      <w:bookmarkStart w:id="401" w:name="_Hlk89970707"/>
      <w:r>
        <w:t xml:space="preserve">или в </w:t>
      </w:r>
      <w:r>
        <w:t xml:space="preserve">Едином реестре Минкомсвязи российских программ для электронных вычислительных машин и баз данных</w:t>
      </w:r>
      <w:r>
        <w:t xml:space="preserve"> соответственно</w:t>
      </w:r>
      <w:bookmarkEnd w:id="400"/>
      <w:r/>
      <w:bookmarkEnd w:id="401"/>
      <w:r>
        <w:t xml:space="preserve">.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t xml:space="preserve">в случае невозможности определения Организатором суммарной доли российской продукции в составе заявки – </w:t>
      </w:r>
      <w:r>
        <w:t xml:space="preserve">такая заявка рассматривается как содержащая предложение о поставке иностранных товаров</w:t>
      </w:r>
      <w:r>
        <w:t xml:space="preserve">.</w:t>
      </w:r>
      <w:bookmarkEnd w:id="397"/>
      <w:r>
        <w:t xml:space="preserve"> </w:t>
      </w:r>
      <w:bookmarkStart w:id="402" w:name="_Ref468094366"/>
      <w:r/>
      <w:r/>
    </w:p>
    <w:p>
      <w:pPr>
        <w:pStyle w:val="1888"/>
      </w:pPr>
      <w:r/>
      <w:bookmarkStart w:id="403" w:name="_Ref515647805"/>
      <w:r/>
      <w:bookmarkEnd w:id="402"/>
      <w:r>
        <w:t xml:space="preserve">При выявлении факта указания Участником в составе заявки недостоверных сведений в отношении страны происхождения </w:t>
      </w:r>
      <w:r>
        <w:t xml:space="preserve">товара</w:t>
      </w:r>
      <w:r>
        <w:t xml:space="preserve"> / наличия в Едином реестре российской радиоэлектронной продукции</w:t>
      </w:r>
      <w:r>
        <w:t xml:space="preserve"> </w:t>
      </w:r>
      <w:bookmarkStart w:id="404" w:name="_Hlk90051613"/>
      <w:r/>
      <w:bookmarkStart w:id="405" w:name="_Hlk90040650"/>
      <w:r>
        <w:t xml:space="preserve">/ наличия в Е</w:t>
      </w:r>
      <w:r>
        <w:t xml:space="preserve">дин</w:t>
      </w:r>
      <w:r>
        <w:t xml:space="preserve">ом</w:t>
      </w:r>
      <w:r>
        <w:t xml:space="preserve"> реестр</w:t>
      </w:r>
      <w:r>
        <w:t xml:space="preserve">е</w:t>
      </w:r>
      <w:r>
        <w:t xml:space="preserve"> Минкомсвязи российских программ для электронных вычислительных машин и баз данных</w:t>
      </w:r>
      <w:bookmarkEnd w:id="404"/>
      <w:r>
        <w:t xml:space="preserve">,</w:t>
      </w:r>
      <w:bookmarkEnd w:id="405"/>
      <w:r>
        <w:t xml:space="preserve"> Заказчик:</w:t>
      </w:r>
      <w:bookmarkEnd w:id="403"/>
      <w:r/>
      <w:r/>
    </w:p>
    <w:p>
      <w:pPr>
        <w:pStyle w:val="1897"/>
        <w:ind w:left="1844"/>
        <w:tabs>
          <w:tab w:val="num" w:pos="1844" w:leader="none"/>
          <w:tab w:val="clear" w:pos="5104" w:leader="none"/>
        </w:tabs>
      </w:pPr>
      <w:r>
        <w:t xml:space="preserve">при </w:t>
      </w:r>
      <w:r>
        <w:t xml:space="preserve">выявлении факта недостоверности сведений</w:t>
      </w:r>
      <w:r>
        <w:t xml:space="preserve"> до принятия решения о результатах оценки и сопоставления заявок – </w:t>
      </w:r>
      <w:r>
        <w:t xml:space="preserve">производит</w:t>
      </w:r>
      <w:r>
        <w:t xml:space="preserve"> оценк</w:t>
      </w:r>
      <w:r>
        <w:t xml:space="preserve">у</w:t>
      </w:r>
      <w:r>
        <w:t xml:space="preserve"> и сопоставлени</w:t>
      </w:r>
      <w:r>
        <w:t xml:space="preserve">е</w:t>
      </w:r>
      <w:r>
        <w:t xml:space="preserve"> </w:t>
      </w:r>
      <w:r>
        <w:t xml:space="preserve">такой </w:t>
      </w:r>
      <w:r>
        <w:t xml:space="preserve">заявк</w:t>
      </w:r>
      <w:r>
        <w:t xml:space="preserve">и</w:t>
      </w:r>
      <w:r>
        <w:t xml:space="preserve"> </w:t>
      </w:r>
      <w:r>
        <w:t xml:space="preserve">как содержащей предложение о поставке</w:t>
      </w:r>
      <w:r>
        <w:t xml:space="preserve"> иностранного</w:t>
      </w:r>
      <w:r>
        <w:t xml:space="preserve"> </w:t>
      </w:r>
      <w:r>
        <w:t xml:space="preserve">товара</w:t>
      </w:r>
      <w:r>
        <w:t xml:space="preserve"> / содержащей предложение о поставке российской продукции, но не включенной в Единый реестр российской радиоэлектронной продукции</w:t>
      </w:r>
      <w:bookmarkStart w:id="406" w:name="_Hlk90051631"/>
      <w:r>
        <w:t xml:space="preserve">, </w:t>
      </w:r>
      <w:r>
        <w:t xml:space="preserve">или в Единый реестр Минкомсвязи российских программ для электронных вычислительных машин и баз данных</w:t>
      </w:r>
      <w:bookmarkEnd w:id="406"/>
      <w:r>
        <w:t xml:space="preserve">;</w:t>
      </w:r>
      <w:r/>
    </w:p>
    <w:p>
      <w:pPr>
        <w:pStyle w:val="1897"/>
        <w:ind w:left="1844"/>
        <w:tabs>
          <w:tab w:val="num" w:pos="1844" w:leader="none"/>
          <w:tab w:val="clear" w:pos="5104" w:leader="none"/>
        </w:tabs>
      </w:pPr>
      <w:r>
        <w:t xml:space="preserve">при </w:t>
      </w:r>
      <w:r>
        <w:t xml:space="preserve">выявлении факта недостоверности сведений </w:t>
      </w:r>
      <w:r>
        <w:t xml:space="preserve">после принятия решения о результатах оценки и сопоставления заявок</w:t>
      </w:r>
      <w:r>
        <w:t xml:space="preserve"> / </w:t>
      </w:r>
      <w:r>
        <w:t xml:space="preserve">выбора Победителя</w:t>
      </w:r>
      <w:r>
        <w:t xml:space="preserve">, но до заключения </w:t>
      </w:r>
      <w:r>
        <w:t xml:space="preserve">Д</w:t>
      </w:r>
      <w:r>
        <w:t xml:space="preserve">оговора по результатам закупки – проводит процедуру оценки и сопоставления заново с учетом </w:t>
      </w:r>
      <w:r>
        <w:t xml:space="preserve">выявленных </w:t>
      </w:r>
      <w:r>
        <w:t xml:space="preserve">сведений</w:t>
      </w:r>
      <w:r>
        <w:t xml:space="preserve"> о стране происхождения </w:t>
      </w:r>
      <w:r>
        <w:t xml:space="preserve">товара</w:t>
      </w:r>
      <w:r>
        <w:t xml:space="preserve"> </w:t>
      </w:r>
      <w:r>
        <w:t xml:space="preserve">/ сведений об отсутствии в Едином реестре российской радиоэлектронной продукции</w:t>
      </w:r>
      <w:r>
        <w:t xml:space="preserve"> </w:t>
      </w:r>
      <w:bookmarkStart w:id="407" w:name="_Hlk90051657"/>
      <w:r>
        <w:t xml:space="preserve">/ </w:t>
      </w:r>
      <w:r>
        <w:t xml:space="preserve">сведений об отсутствии в Едином реестре Минкомсвязи российских программ для электронных вычислительных машин и баз данных</w:t>
      </w:r>
      <w:bookmarkEnd w:id="407"/>
      <w:r>
        <w:t xml:space="preserve">, </w:t>
      </w:r>
      <w:r>
        <w:t xml:space="preserve">и в случае изменения результатов ранжирования </w:t>
      </w:r>
      <w:r>
        <w:t xml:space="preserve">заявок</w:t>
      </w:r>
      <w:r>
        <w:t xml:space="preserve"> оформляет и официально размещает протокол по результатам повторной процедуры оценки и сопоставления, </w:t>
      </w:r>
      <w:r>
        <w:t xml:space="preserve">определению Победителя</w:t>
      </w:r>
      <w:r>
        <w:t xml:space="preserve">;</w:t>
      </w:r>
      <w:r/>
    </w:p>
    <w:p>
      <w:pPr>
        <w:pStyle w:val="1897"/>
        <w:ind w:left="1844"/>
        <w:tabs>
          <w:tab w:val="num" w:pos="1844" w:leader="none"/>
          <w:tab w:val="clear" w:pos="5104" w:leader="none"/>
        </w:tabs>
      </w:pPr>
      <w:r>
        <w:t xml:space="preserve">при выявлении факта недостоверности сведений при исполнении </w:t>
      </w:r>
      <w:r>
        <w:t xml:space="preserve">Д</w:t>
      </w:r>
      <w:r>
        <w:t xml:space="preserve">оговора – привлекает такого </w:t>
      </w:r>
      <w:r>
        <w:t xml:space="preserve">У</w:t>
      </w:r>
      <w:r>
        <w:t xml:space="preserve">частника к ответственности (если такие условия предусмотрены </w:t>
      </w:r>
      <w:r>
        <w:t xml:space="preserve">Д</w:t>
      </w:r>
      <w:r>
        <w:t xml:space="preserve">оговором)</w:t>
      </w:r>
      <w:r>
        <w:t xml:space="preserve">.</w:t>
      </w:r>
      <w:r/>
    </w:p>
    <w:p>
      <w:pPr>
        <w:pStyle w:val="1888"/>
      </w:pPr>
      <w:r>
        <w:t xml:space="preserve">Победитель</w:t>
      </w:r>
      <w:r>
        <w:t xml:space="preserve">, с которым заключается </w:t>
      </w:r>
      <w:r>
        <w:t xml:space="preserve">Д</w:t>
      </w:r>
      <w:r>
        <w:t xml:space="preserve">оговор и которому был предоставлен приоритет, не вправе про</w:t>
      </w:r>
      <w:r>
        <w:t xml:space="preserve">из</w:t>
      </w:r>
      <w:r>
        <w:t xml:space="preserve">вести замену страны происхождения товаров, за исключением случая, когда в результате такой замены вместо иностранных </w:t>
      </w:r>
      <w: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t xml:space="preserve">Д</w:t>
      </w:r>
      <w:r>
        <w:t xml:space="preserve">оговоре.</w:t>
      </w:r>
      <w: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408" w:name="_Hlk89970866"/>
      <w:r/>
      <w:bookmarkStart w:id="409" w:name="_Hlk90051717"/>
      <w:r>
        <w:t xml:space="preserve">, или в </w:t>
      </w:r>
      <w:r>
        <w:t xml:space="preserve">Едином реестре Минкомсвязи российских программ для электронных вычислительных машин и баз данных</w:t>
      </w:r>
      <w:bookmarkEnd w:id="408"/>
      <w:r>
        <w:t xml:space="preserve"> </w:t>
      </w:r>
      <w:bookmarkEnd w:id="409"/>
      <w:r>
        <w:t xml:space="preserve">–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410" w:name="_Hlk89970884"/>
      <w:r>
        <w:t xml:space="preserve">, или в </w:t>
      </w:r>
      <w:r>
        <w:t xml:space="preserve">Един</w:t>
      </w:r>
      <w:r>
        <w:t xml:space="preserve">ый</w:t>
      </w:r>
      <w:r>
        <w:t xml:space="preserve"> реестр Минкомсвязи российских программ для электронных вычислительных машин и баз данных</w:t>
      </w:r>
      <w:bookmarkEnd w:id="410"/>
      <w:r>
        <w:t xml:space="preserve">.</w:t>
      </w:r>
      <w:r/>
    </w:p>
    <w:p>
      <w:pPr>
        <w:pStyle w:val="1888"/>
      </w:pPr>
      <w:r/>
      <w:bookmarkStart w:id="411" w:name="_Ref500348754"/>
      <w:r>
        <w:t xml:space="preserve">Приоритет не </w:t>
      </w:r>
      <w:r>
        <w:t xml:space="preserve">применяется </w:t>
      </w:r>
      <w:r>
        <w:t xml:space="preserve">в случаях, если:</w:t>
      </w:r>
      <w:bookmarkEnd w:id="411"/>
      <w:r/>
      <w:r/>
    </w:p>
    <w:p>
      <w:pPr>
        <w:pStyle w:val="1897"/>
        <w:ind w:left="1844"/>
        <w:tabs>
          <w:tab w:val="num" w:pos="1844" w:leader="none"/>
          <w:tab w:val="clear" w:pos="5104" w:leader="none"/>
        </w:tabs>
      </w:pPr>
      <w:r>
        <w:t xml:space="preserve">закупка признана несостоявшейся и </w:t>
      </w:r>
      <w:r>
        <w:t xml:space="preserve">Д</w:t>
      </w:r>
      <w:r>
        <w:t xml:space="preserve">оговор заключается с единственным участником несостоявшейся закупки;</w:t>
      </w:r>
      <w:r/>
    </w:p>
    <w:p>
      <w:pPr>
        <w:pStyle w:val="1897"/>
        <w:ind w:left="1844"/>
        <w:tabs>
          <w:tab w:val="num" w:pos="1844" w:leader="none"/>
          <w:tab w:val="clear" w:pos="5104" w:leader="none"/>
        </w:tabs>
      </w:pPr>
      <w:r>
        <w:t xml:space="preserve">ни в одной допущенной заявке не содержится предложений о поставке товаров российского происхождения, выполнении работ</w:t>
      </w:r>
      <w:r>
        <w:t xml:space="preserve"> / </w:t>
      </w:r>
      <w:r>
        <w:t xml:space="preserve">оказании услуг российскими лицами</w:t>
      </w:r>
      <w:r>
        <w:t xml:space="preserve"> либо их суммарная доля в заявке (согласно порядку расчета, установленному в пункте </w:t>
      </w:r>
      <w:r>
        <w:fldChar w:fldCharType="begin"/>
      </w:r>
      <w:r>
        <w:instrText xml:space="preserve"> REF _Ref30949088 \r \h </w:instrText>
      </w:r>
      <w:r>
        <w:fldChar w:fldCharType="separate"/>
      </w:r>
      <w:r>
        <w:t xml:space="preserve">4.13.7</w:t>
      </w:r>
      <w:r>
        <w:fldChar w:fldCharType="end"/>
      </w:r>
      <w:r>
        <w:t xml:space="preserve">) составляет менее 50%</w:t>
      </w:r>
      <w:r>
        <w:t xml:space="preserve">;</w:t>
      </w:r>
      <w:r/>
    </w:p>
    <w:p>
      <w:pPr>
        <w:pStyle w:val="1897"/>
        <w:ind w:left="1844"/>
        <w:tabs>
          <w:tab w:val="num" w:pos="1844" w:leader="none"/>
          <w:tab w:val="clear" w:pos="5104" w:leader="none"/>
        </w:tabs>
      </w:pPr>
      <w:r>
        <w:t xml:space="preserve">ни в одной допущенной заявке не содержится предложений о поставке товаров иностранного происхождения, выполнении работ</w:t>
      </w:r>
      <w:r>
        <w:t xml:space="preserve"> / </w:t>
      </w:r>
      <w:r>
        <w:t xml:space="preserve">оказании услуг иностранными лицами</w:t>
      </w:r>
      <w:r>
        <w:t xml:space="preserve"> либо их суммарная доля в заявке (согласно порядку расчета, установленному в пункте </w:t>
      </w:r>
      <w:r>
        <w:fldChar w:fldCharType="begin"/>
      </w:r>
      <w:r>
        <w:instrText xml:space="preserve"> REF _Ref30949088 \r \h </w:instrText>
      </w:r>
      <w:r>
        <w:fldChar w:fldCharType="separate"/>
      </w:r>
      <w:r>
        <w:t xml:space="preserve">4.13.7</w:t>
      </w:r>
      <w:r>
        <w:fldChar w:fldCharType="end"/>
      </w:r>
      <w: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t xml:space="preserve">или в </w:t>
      </w:r>
      <w:r>
        <w:t xml:space="preserve">Един</w:t>
      </w:r>
      <w:r>
        <w:t xml:space="preserve">ый</w:t>
      </w:r>
      <w:r>
        <w:t xml:space="preserve"> реестр Минкомсвязи российских программ для электронных вычислительных машин и баз данных</w:t>
      </w:r>
      <w:r>
        <w:t xml:space="preserve">,</w:t>
      </w:r>
      <w:r>
        <w:t xml:space="preserve"> </w:t>
      </w:r>
      <w:r>
        <w:t xml:space="preserve">так и не включенной в </w:t>
      </w:r>
      <w:r>
        <w:t xml:space="preserve">них</w:t>
      </w:r>
      <w:r>
        <w:t xml:space="preserve">)</w:t>
      </w:r>
      <w:r>
        <w:t xml:space="preserve">;</w:t>
      </w:r>
      <w:r/>
    </w:p>
    <w:p>
      <w:pPr>
        <w:pStyle w:val="1897"/>
        <w:ind w:left="1844"/>
        <w:tabs>
          <w:tab w:val="num" w:pos="1844" w:leader="none"/>
          <w:tab w:val="clear" w:pos="5104" w:leader="none"/>
        </w:tabs>
      </w:pPr>
      <w:r>
        <w:t xml:space="preserve">в заявке содержатся предложения о поставке товаров российского и иностранного происх</w:t>
      </w:r>
      <w: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t xml:space="preserve">.</w:t>
      </w:r>
      <w:r>
        <w:t xml:space="preserve"> </w:t>
      </w:r>
      <w:r/>
    </w:p>
    <w:p>
      <w:pPr>
        <w:pStyle w:val="1888"/>
      </w:pPr>
      <w:r/>
      <w:bookmarkStart w:id="412" w:name="_Ref30949088"/>
      <w:r>
        <w:t xml:space="preserve">Для целей установления соотношения цены предлагаем</w:t>
      </w:r>
      <w:r>
        <w:t xml:space="preserve">ых</w:t>
      </w:r>
      <w:r>
        <w:t xml:space="preserve"> к поставке </w:t>
      </w:r>
      <w:r>
        <w:t xml:space="preserve">товаров</w:t>
      </w:r>
      <w:r>
        <w:t xml:space="preserve"> российского и иностранного происхождения, </w:t>
      </w:r>
      <w:r>
        <w:t xml:space="preserve">а также соотношения </w:t>
      </w:r>
      <w:r>
        <w:t xml:space="preserve">цены выполнения работ</w:t>
      </w:r>
      <w:r>
        <w:t xml:space="preserve"> / </w:t>
      </w:r>
      <w:r>
        <w:t xml:space="preserve">оказания услуг российскими и иностранными лицами</w:t>
      </w:r>
      <w:r>
        <w:t xml:space="preserve"> (в том числе продукции, включенной в Единый реестр российской радиоэлектронной продукции</w:t>
      </w:r>
      <w:bookmarkStart w:id="413" w:name="_Hlk90051814"/>
      <w:r>
        <w:t xml:space="preserve">, или в </w:t>
      </w:r>
      <w:r>
        <w:t xml:space="preserve">Един</w:t>
      </w:r>
      <w:r>
        <w:t xml:space="preserve">ый</w:t>
      </w:r>
      <w:r>
        <w:t xml:space="preserve"> реестр Минкомсвязи российских программ для электронных вычислительных машин и баз данных</w:t>
      </w:r>
      <w:r>
        <w:t xml:space="preserve">,</w:t>
      </w:r>
      <w:r>
        <w:t xml:space="preserve"> </w:t>
      </w:r>
      <w:bookmarkEnd w:id="413"/>
      <w:r>
        <w:t xml:space="preserve">и не включенной в </w:t>
      </w:r>
      <w:r>
        <w:t xml:space="preserve">них</w:t>
      </w:r>
      <w:r>
        <w:t xml:space="preserve">)</w:t>
      </w:r>
      <w:r>
        <w:t xml:space="preserve">,</w:t>
      </w:r>
      <w:r>
        <w:t xml:space="preserve"> </w:t>
      </w:r>
      <w:r>
        <w:t xml:space="preserve">цена единицы каждого товара, работы, услуги определяется как произведение </w:t>
      </w:r>
      <w:r>
        <w:t xml:space="preserve">начальной (максимальной) цены </w:t>
      </w:r>
      <w:r>
        <w:t xml:space="preserve">единицы </w:t>
      </w:r>
      <w:r>
        <w:t xml:space="preserve">продукции (</w:t>
      </w:r>
      <w:r>
        <w:t xml:space="preserve">товара</w:t>
      </w:r>
      <w:r>
        <w:t xml:space="preserve"> / </w:t>
      </w:r>
      <w:r>
        <w:t xml:space="preserve">работы</w:t>
      </w:r>
      <w:r>
        <w:t xml:space="preserve"> / </w:t>
      </w:r>
      <w:r>
        <w:t xml:space="preserve">услуги</w:t>
      </w:r>
      <w:r>
        <w:t xml:space="preserve">),</w:t>
      </w:r>
      <w:r>
        <w:t xml:space="preserve"> установленной в разделе </w:t>
      </w:r>
      <w:r>
        <w:fldChar w:fldCharType="begin"/>
      </w:r>
      <w:r>
        <w:instrText xml:space="preserve"> REF _Ref468792734 \r \h  \* MERGEFORMAT </w:instrText>
      </w:r>
      <w:r>
        <w:fldChar w:fldCharType="separate"/>
      </w:r>
      <w:r>
        <w:t xml:space="preserve">14</w:t>
      </w:r>
      <w:r>
        <w:fldChar w:fldCharType="end"/>
      </w:r>
      <w:r>
        <w:t xml:space="preserve"> (</w:t>
      </w:r>
      <w:r>
        <w:fldChar w:fldCharType="begin"/>
      </w:r>
      <w:r>
        <w:instrText xml:space="preserve"> REF _Ref468792734 \h  \* MERGEFORMAT </w:instrText>
      </w:r>
      <w:r>
        <w:fldChar w:fldCharType="separate"/>
      </w:r>
      <w:r>
        <w:t xml:space="preserve">ПРИЛОЖЕНИЕ № 7 – СТРУКТУРА НМЦ (в формате </w:t>
      </w:r>
      <w:r>
        <w:rPr>
          <w:lang w:val="en-US"/>
        </w:rPr>
        <w:t xml:space="preserve">Excel</w:t>
      </w:r>
      <w:r>
        <w:t xml:space="preserve">)</w:t>
      </w:r>
      <w:r>
        <w:fldChar w:fldCharType="end"/>
      </w:r>
      <w:r>
        <w:t xml:space="preserve">)</w:t>
      </w:r>
      <w:r>
        <w:t xml:space="preserve">,</w:t>
      </w:r>
      <w:r>
        <w:t xml:space="preserve"> на</w:t>
      </w:r>
      <w:r>
        <w:t xml:space="preserve"> коэффициент изменения НМЦ по результатам проведения закупки, определяемый как результат деления цены </w:t>
      </w:r>
      <w:r>
        <w:t xml:space="preserve">заявки </w:t>
      </w:r>
      <w:r>
        <w:t xml:space="preserve">У</w:t>
      </w:r>
      <w:r>
        <w:t xml:space="preserve">частника</w:t>
      </w:r>
      <w:r>
        <w:t xml:space="preserve"> на НМЦ </w:t>
      </w:r>
      <w:r>
        <w:t xml:space="preserve">лота, установленную в </w:t>
      </w:r>
      <w:r>
        <w:t xml:space="preserve">пункт</w:t>
      </w:r>
      <w:r>
        <w:t xml:space="preserve">е</w:t>
      </w:r>
      <w:r>
        <w:t xml:space="preserve"> </w:t>
      </w:r>
      <w:r>
        <w:fldChar w:fldCharType="begin"/>
      </w:r>
      <w:r>
        <w:instrText xml:space="preserve"> REF _Ref384116250 \n \h  \* MERGEFORMAT </w:instrText>
      </w:r>
      <w:r>
        <w:fldChar w:fldCharType="separate"/>
      </w:r>
      <w:r>
        <w:t xml:space="preserve">1.2.12</w:t>
      </w:r>
      <w:r>
        <w:fldChar w:fldCharType="end"/>
      </w:r>
      <w:r>
        <w:t xml:space="preserve">.</w:t>
      </w:r>
      <w:bookmarkEnd w:id="412"/>
      <w:r/>
      <w:r/>
    </w:p>
    <w:p>
      <w:pPr>
        <w:pStyle w:val="1888"/>
      </w:pPr>
      <w:r>
        <w:t xml:space="preserve">Предоставление заявки с ценой за единицу продукции, превышающей размер начальной (максимальной) цены единицы</w:t>
      </w:r>
      <w:r>
        <w:t xml:space="preserve"> такой</w:t>
      </w:r>
      <w:r>
        <w:t xml:space="preserve"> </w:t>
      </w:r>
      <w:r>
        <w:t xml:space="preserve">продукции</w:t>
      </w:r>
      <w:r>
        <w:t xml:space="preserve">, установленный </w:t>
      </w:r>
      <w:r>
        <w:t xml:space="preserve">в разделе</w:t>
      </w:r>
      <w:r>
        <w:t xml:space="preserve"> </w:t>
      </w:r>
      <w:r>
        <w:fldChar w:fldCharType="begin"/>
      </w:r>
      <w:r>
        <w:instrText xml:space="preserve"> REF _Ref468792734 \r \h </w:instrText>
      </w:r>
      <w:r>
        <w:fldChar w:fldCharType="separate"/>
      </w:r>
      <w:r>
        <w:t xml:space="preserve">14</w:t>
      </w:r>
      <w:r>
        <w:fldChar w:fldCharType="end"/>
      </w:r>
      <w:r>
        <w:t xml:space="preserve">, при условии соответствия общей цены заявки установленно</w:t>
      </w:r>
      <w:r>
        <w:t xml:space="preserve">му размеру</w:t>
      </w:r>
      <w:r>
        <w:t xml:space="preserve"> </w:t>
      </w:r>
      <w:r>
        <w:t xml:space="preserve">НМЦ</w:t>
      </w:r>
      <w:r>
        <w:t xml:space="preserve"> лота</w:t>
      </w:r>
      <w:r>
        <w:t xml:space="preserve">, не является основанием для отклонения </w:t>
      </w:r>
      <w:r>
        <w:t xml:space="preserve">такой </w:t>
      </w:r>
      <w:r>
        <w:t xml:space="preserve">заявки</w:t>
      </w:r>
      <w:r>
        <w:t xml:space="preserve"> </w:t>
      </w:r>
      <w:bookmarkStart w:id="414" w:name="_Hlk515989661"/>
      <w:r>
        <w:t xml:space="preserve">(за исключением случая заключения договора с фиксированными единичными расценками по каждой единице продукции</w:t>
      </w:r>
      <w:r>
        <w:t xml:space="preserve">, превышение которых не допускается</w:t>
      </w:r>
      <w:r>
        <w:t xml:space="preserve">)</w:t>
      </w:r>
      <w:bookmarkEnd w:id="414"/>
      <w:r>
        <w:t xml:space="preserve">.</w:t>
      </w:r>
      <w:r/>
    </w:p>
    <w:p>
      <w:pPr>
        <w:pStyle w:val="1851"/>
        <w:numPr>
          <w:ilvl w:val="1"/>
          <w:numId w:val="4"/>
        </w:numPr>
        <w:ind w:left="1134"/>
        <w:rPr>
          <w:sz w:val="28"/>
        </w:rPr>
      </w:pPr>
      <w:r/>
      <w:bookmarkStart w:id="415" w:name="_Ref26831702"/>
      <w:r/>
      <w:bookmarkStart w:id="416" w:name="_Toc141973755"/>
      <w:r>
        <w:rPr>
          <w:sz w:val="28"/>
        </w:rPr>
        <w:t xml:space="preserve">П</w:t>
      </w:r>
      <w:r>
        <w:rPr>
          <w:sz w:val="28"/>
        </w:rPr>
        <w:t xml:space="preserve">референци</w:t>
      </w:r>
      <w:r>
        <w:rPr>
          <w:sz w:val="28"/>
        </w:rPr>
        <w:t xml:space="preserve">и</w:t>
      </w:r>
      <w:r>
        <w:rPr>
          <w:sz w:val="28"/>
        </w:rPr>
        <w:t xml:space="preserve"> </w:t>
      </w:r>
      <w:r>
        <w:rPr>
          <w:sz w:val="28"/>
        </w:rPr>
        <w:t xml:space="preserve">в части использования российского </w:t>
      </w:r>
      <w:r>
        <w:rPr>
          <w:sz w:val="28"/>
        </w:rPr>
        <w:t xml:space="preserve">алюмини</w:t>
      </w:r>
      <w:r>
        <w:rPr>
          <w:sz w:val="28"/>
        </w:rPr>
        <w:t xml:space="preserve">я</w:t>
      </w:r>
      <w:bookmarkEnd w:id="415"/>
      <w:r/>
      <w:bookmarkEnd w:id="416"/>
      <w:r>
        <w:rPr>
          <w:sz w:val="28"/>
        </w:rPr>
      </w:r>
      <w:r>
        <w:rPr>
          <w:sz w:val="28"/>
        </w:rPr>
      </w:r>
    </w:p>
    <w:p>
      <w:pPr>
        <w:pStyle w:val="1888"/>
        <w:numPr>
          <w:ilvl w:val="2"/>
          <w:numId w:val="4"/>
        </w:numPr>
      </w:pPr>
      <w:r>
        <w:t xml:space="preserve">В случае если в пункте </w:t>
      </w:r>
      <w:r>
        <w:fldChar w:fldCharType="begin"/>
      </w:r>
      <w:r>
        <w:instrText xml:space="preserve"> REF _Ref30948009 \r \h </w:instrText>
      </w:r>
      <w:r>
        <w:fldChar w:fldCharType="separate"/>
      </w:r>
      <w:r>
        <w:t xml:space="preserve">1.2.24</w:t>
      </w:r>
      <w:r>
        <w:fldChar w:fldCharType="end"/>
      </w:r>
      <w:r>
        <w:t xml:space="preserve"> установлено, что </w:t>
      </w:r>
      <w:r>
        <w:t xml:space="preserve">заказчиком</w:t>
      </w:r>
      <w:r>
        <w:t xml:space="preserve"> </w:t>
      </w:r>
      <w:r>
        <w:t xml:space="preserve">предоставляется преференция </w:t>
      </w:r>
      <w:r>
        <w:t xml:space="preserve">продукции, </w:t>
      </w:r>
      <w:r>
        <w:t xml:space="preserve">изготовленной</w:t>
      </w:r>
      <w:r>
        <w:t xml:space="preserve"> с использованием российского алюминия и</w:t>
      </w:r>
      <w:r>
        <w:t xml:space="preserve">/</w:t>
      </w:r>
      <w:r>
        <w:t xml:space="preserve">или алюминиевых полуфабрикатов</w:t>
      </w:r>
      <w:r>
        <w:t xml:space="preserve">, </w:t>
      </w:r>
      <w:r>
        <w:t xml:space="preserve">при оценке и сопоставлении заявок </w:t>
      </w:r>
      <w:r>
        <w:t xml:space="preserve">применяются положения настоящего </w:t>
      </w:r>
      <w:r>
        <w:t xml:space="preserve">под</w:t>
      </w:r>
      <w:r>
        <w:t xml:space="preserve">раздела.</w:t>
      </w:r>
      <w:r/>
    </w:p>
    <w:p>
      <w:pPr>
        <w:pStyle w:val="1888"/>
        <w:numPr>
          <w:ilvl w:val="2"/>
          <w:numId w:val="4"/>
        </w:numPr>
      </w:pPr>
      <w:r>
        <w:t xml:space="preserve">Для предоставления соответствующей преференции в части использования российского </w:t>
      </w:r>
      <w:r>
        <w:t xml:space="preserve">алюминия и</w:t>
      </w:r>
      <w:r>
        <w:t xml:space="preserve">/</w:t>
      </w:r>
      <w:r>
        <w:t xml:space="preserve">или алюминиевых полуфабрикатов</w:t>
      </w:r>
      <w:r>
        <w:t xml:space="preserve"> Участнику необходимо подать в форме Технического предложения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t xml:space="preserve"> декларацию ПИРААП. В</w:t>
      </w:r>
      <w:r>
        <w:t xml:space="preserve"> случае непредставления </w:t>
      </w:r>
      <w:r>
        <w:t xml:space="preserve">У</w:t>
      </w:r>
      <w:r>
        <w:t xml:space="preserve">частником </w:t>
      </w:r>
      <w:r>
        <w:t xml:space="preserve">д</w:t>
      </w:r>
      <w:r>
        <w:t xml:space="preserve">екларации ПИРААП в составе заявки, </w:t>
      </w:r>
      <w:r>
        <w:t xml:space="preserve">использование российского алюминия </w:t>
      </w:r>
      <w:r>
        <w:t xml:space="preserve">и</w:t>
      </w:r>
      <w:r>
        <w:t xml:space="preserve">/или алюминиевых полуфабрикатов</w:t>
      </w:r>
      <w:r>
        <w:t xml:space="preserve"> считается неподтвержденным</w:t>
      </w:r>
      <w:r>
        <w:t xml:space="preserve">, и</w:t>
      </w:r>
      <w:r>
        <w:t xml:space="preserve"> </w:t>
      </w:r>
      <w:r>
        <w:t xml:space="preserve">преференция такому Участнику не предоставляется.</w:t>
      </w:r>
      <w:r/>
    </w:p>
    <w:p>
      <w:pPr>
        <w:pStyle w:val="1888"/>
        <w:numPr>
          <w:ilvl w:val="2"/>
          <w:numId w:val="4"/>
        </w:numPr>
      </w:pPr>
      <w:r>
        <w:t xml:space="preserve">Порядок применения преференции установлен в виде</w:t>
      </w:r>
      <w:r>
        <w:t xml:space="preserve"> с</w:t>
      </w:r>
      <w:r>
        <w:t xml:space="preserve">оответствующего критерия оценки «</w:t>
      </w:r>
      <w:r>
        <w:t xml:space="preserve">Предпочтительность доли российского алюминия и/или алюминиевых полуфабрикатов, применяемых при изготовлении продукции</w:t>
      </w:r>
      <w:r>
        <w:t xml:space="preserve">», предусмотренного в</w:t>
      </w:r>
      <w:r>
        <w:t xml:space="preserve"> </w:t>
      </w:r>
      <w:r>
        <w:t xml:space="preserve">р</w:t>
      </w:r>
      <w:r>
        <w:t xml:space="preserve">аздел</w:t>
      </w:r>
      <w:r>
        <w:t xml:space="preserve">е</w:t>
      </w:r>
      <w:r>
        <w:t xml:space="preserve"> </w:t>
      </w:r>
      <w:r>
        <w:fldChar w:fldCharType="begin"/>
      </w:r>
      <w:r>
        <w:instrText xml:space="preserve"> REF _Ref384118605 \r \h  \* MERGEFORMAT </w:instrText>
      </w:r>
      <w:r>
        <w:fldChar w:fldCharType="separate"/>
      </w:r>
      <w:r>
        <w:t xml:space="preserve">13</w:t>
      </w:r>
      <w:r>
        <w:fldChar w:fldCharType="end"/>
      </w:r>
      <w:r>
        <w:t xml:space="preserve"> (</w:t>
      </w:r>
      <w:r>
        <w:fldChar w:fldCharType="begin"/>
      </w:r>
      <w:r>
        <w:instrText xml:space="preserve"> REF _Ref384118605 \h  \* MERGEFORMAT </w:instrText>
      </w:r>
      <w:r>
        <w:fldChar w:fldCharType="separate"/>
      </w:r>
      <w:r>
        <w:t xml:space="preserve">ПРИЛОЖЕНИЕ № 6 - ПОРЯДОК И КРИТЕРИИ ОЦЕНКИ И</w:t>
      </w:r>
      <w:r>
        <w:rPr>
          <w:sz w:val="28"/>
          <w:szCs w:val="28"/>
        </w:rPr>
        <w:t xml:space="preserve"> СОПОСТАВЛЕНИЯ ЗАЯВОК</w:t>
      </w:r>
      <w:r>
        <w:fldChar w:fldCharType="end"/>
      </w:r>
      <w:r>
        <w:t xml:space="preserve">)</w:t>
      </w:r>
      <w:r>
        <w:t xml:space="preserve">. </w:t>
      </w:r>
      <w:r>
        <w:t xml:space="preserve">Баллы, присуждаемые по данному критерию оценки, определяются пропорционально указанной </w:t>
      </w:r>
      <w:r>
        <w:t xml:space="preserve">У</w:t>
      </w:r>
      <w:r>
        <w:t xml:space="preserve">частником в декларации ПИРААП доле российского алюминия </w:t>
      </w:r>
      <w:r>
        <w:t xml:space="preserve">и</w:t>
      </w:r>
      <w:r>
        <w:t xml:space="preserve">/или </w:t>
      </w:r>
      <w:r>
        <w:t xml:space="preserve">алюминиевых полуфабрикатов, </w:t>
      </w:r>
      <w:r>
        <w:t xml:space="preserve">по установленной в</w:t>
      </w:r>
      <w:r>
        <w:t xml:space="preserve"> </w:t>
      </w:r>
      <w:r>
        <w:t xml:space="preserve">р</w:t>
      </w:r>
      <w:r>
        <w:t xml:space="preserve">аздел</w:t>
      </w:r>
      <w:r>
        <w:t xml:space="preserve">е</w:t>
      </w:r>
      <w:r>
        <w:t xml:space="preserve"> </w:t>
      </w:r>
      <w:r>
        <w:fldChar w:fldCharType="begin"/>
      </w:r>
      <w:r>
        <w:instrText xml:space="preserve"> REF _Ref384118605 \r \h  \* MERGEFORMAT </w:instrText>
      </w:r>
      <w:r>
        <w:fldChar w:fldCharType="separate"/>
      </w:r>
      <w:r>
        <w:t xml:space="preserve">13</w:t>
      </w:r>
      <w:r>
        <w:fldChar w:fldCharType="end"/>
      </w:r>
      <w:r>
        <w:t xml:space="preserve"> </w:t>
      </w:r>
      <w:r>
        <w:t xml:space="preserve">математической формуле.</w:t>
      </w:r>
      <w:r/>
    </w:p>
    <w:p>
      <w:pPr>
        <w:pStyle w:val="1888"/>
      </w:pPr>
      <w:r>
        <w:t xml:space="preserve">На этапе исполнения Договора Заказчик оставляет за собой право </w:t>
      </w:r>
      <w:r>
        <w:t xml:space="preserve">проведения выборочной проверки </w:t>
      </w:r>
      <w:r>
        <w:t xml:space="preserve">в отношении поданной Участником </w:t>
      </w:r>
      <w:r>
        <w:t xml:space="preserve">декларации ПИРААП на предмет ее достоверности</w:t>
      </w:r>
      <w:r>
        <w:t xml:space="preserve">. В случае обнаружения </w:t>
      </w:r>
      <w:r>
        <w:t xml:space="preserve">недостоверности сведений, указанных в декларации ПИРААП</w:t>
      </w:r>
      <w:r>
        <w:t xml:space="preserve">,</w:t>
      </w:r>
      <w:r>
        <w:t xml:space="preserve"> </w:t>
      </w:r>
      <w:r>
        <w:t xml:space="preserve">Заказчик вправе</w:t>
      </w:r>
      <w:r>
        <w:t xml:space="preserve"> отказаться от </w:t>
      </w:r>
      <w:r>
        <w:t xml:space="preserve">дальнейшего ис</w:t>
      </w:r>
      <w:r>
        <w:t xml:space="preserve">полнения </w:t>
      </w:r>
      <w:r>
        <w:t xml:space="preserve">Д</w:t>
      </w:r>
      <w:r>
        <w:t xml:space="preserve">оговора с </w:t>
      </w:r>
      <w:r>
        <w:t xml:space="preserve">П</w:t>
      </w:r>
      <w:r>
        <w:t xml:space="preserve">обедителем</w:t>
      </w:r>
      <w:r>
        <w:t xml:space="preserve">.</w:t>
      </w:r>
      <w:r/>
    </w:p>
    <w:p>
      <w:pPr>
        <w:pStyle w:val="1851"/>
        <w:ind w:left="1134"/>
        <w:rPr>
          <w:sz w:val="28"/>
        </w:rPr>
      </w:pPr>
      <w:r/>
      <w:bookmarkStart w:id="417" w:name="_Toc501038074"/>
      <w:r/>
      <w:bookmarkStart w:id="418" w:name="_Toc502257174"/>
      <w:r/>
      <w:bookmarkStart w:id="419" w:name="_Toc501038075"/>
      <w:r/>
      <w:bookmarkStart w:id="420" w:name="_Toc502257175"/>
      <w:r/>
      <w:bookmarkStart w:id="421" w:name="_Toc501038076"/>
      <w:r/>
      <w:bookmarkStart w:id="422" w:name="_Toc502257176"/>
      <w:r/>
      <w:bookmarkStart w:id="423" w:name="_Toc501038077"/>
      <w:r/>
      <w:bookmarkStart w:id="424" w:name="_Toc502257177"/>
      <w:r/>
      <w:bookmarkStart w:id="425" w:name="_Ref197141938"/>
      <w:r/>
      <w:bookmarkStart w:id="426" w:name="_Ref514709211"/>
      <w:r/>
      <w:bookmarkStart w:id="427" w:name="_Ref90308674"/>
      <w:r/>
      <w:bookmarkStart w:id="428" w:name="_Ref90308731"/>
      <w:r/>
      <w:bookmarkStart w:id="429" w:name="_Toc141973756"/>
      <w:r/>
      <w:bookmarkEnd w:id="339"/>
      <w:r/>
      <w:bookmarkEnd w:id="389"/>
      <w:r/>
      <w:bookmarkEnd w:id="417"/>
      <w:r/>
      <w:bookmarkEnd w:id="418"/>
      <w:r/>
      <w:bookmarkEnd w:id="419"/>
      <w:r/>
      <w:bookmarkEnd w:id="420"/>
      <w:r/>
      <w:bookmarkEnd w:id="421"/>
      <w:r/>
      <w:bookmarkEnd w:id="422"/>
      <w:r/>
      <w:bookmarkEnd w:id="423"/>
      <w:r/>
      <w:bookmarkEnd w:id="424"/>
      <w:r>
        <w:rPr>
          <w:sz w:val="28"/>
        </w:rPr>
        <w:t xml:space="preserve">Определение Победителя </w:t>
      </w:r>
      <w:bookmarkEnd w:id="425"/>
      <w:r/>
      <w:bookmarkEnd w:id="426"/>
      <w:r>
        <w:rPr>
          <w:sz w:val="28"/>
        </w:rPr>
        <w:t xml:space="preserve">(подведение итогов закупки)</w:t>
      </w:r>
      <w:bookmarkEnd w:id="427"/>
      <w:r/>
      <w:bookmarkEnd w:id="428"/>
      <w:r/>
      <w:bookmarkEnd w:id="429"/>
      <w:r>
        <w:rPr>
          <w:sz w:val="28"/>
        </w:rPr>
      </w:r>
      <w:r>
        <w:rPr>
          <w:sz w:val="28"/>
        </w:rPr>
      </w:r>
    </w:p>
    <w:p>
      <w:pPr>
        <w:pStyle w:val="1888"/>
      </w:pPr>
      <w:r>
        <w:t xml:space="preserve">Дата окончания срока </w:t>
      </w:r>
      <w:r>
        <w:t xml:space="preserve">подведения итогов закупки</w:t>
      </w:r>
      <w:r>
        <w:t xml:space="preserve"> указан</w:t>
      </w:r>
      <w:r>
        <w:t xml:space="preserve">а</w:t>
      </w:r>
      <w:r>
        <w:t xml:space="preserve"> в пункте </w:t>
      </w:r>
      <w:r>
        <w:fldChar w:fldCharType="begin"/>
      </w:r>
      <w:r>
        <w:instrText xml:space="preserve"> REF _Ref384116523 \r \h </w:instrText>
      </w:r>
      <w:r>
        <w:fldChar w:fldCharType="separate"/>
      </w:r>
      <w:r>
        <w:t xml:space="preserve">1.2.23</w:t>
      </w:r>
      <w:r>
        <w:fldChar w:fldCharType="end"/>
      </w:r>
      <w:r>
        <w:t xml:space="preserve">. Организатор по согласованию с Заказчиком вправе, при необходимости, изменить данный срок</w:t>
      </w:r>
      <w:r>
        <w:t xml:space="preserve">, </w:t>
      </w:r>
      <w:r>
        <w:t xml:space="preserve">официально разместив информацию об этом</w:t>
      </w:r>
      <w:r>
        <w:t xml:space="preserve">.</w:t>
      </w:r>
      <w:r/>
    </w:p>
    <w:p>
      <w:pPr>
        <w:pStyle w:val="1888"/>
      </w:pPr>
      <w:r>
        <w:t xml:space="preserve">П</w:t>
      </w:r>
      <w:r>
        <w:t xml:space="preserve">обедите</w:t>
      </w:r>
      <w:r>
        <w:t xml:space="preserve">лем</w:t>
      </w:r>
      <w:r>
        <w:t xml:space="preserve"> </w:t>
      </w:r>
      <w:r>
        <w:t xml:space="preserve">закупки</w:t>
      </w:r>
      <w:r>
        <w:t xml:space="preserve"> </w:t>
      </w:r>
      <w:r>
        <w:t xml:space="preserve">признается</w:t>
      </w:r>
      <w:r>
        <w:t xml:space="preserve"> Участник, заявка которого </w:t>
      </w:r>
      <w:r>
        <w:t xml:space="preserve">наиболее полно </w:t>
      </w:r>
      <w:r>
        <w:t xml:space="preserve">соответствует требованиям настоящей Документаци</w:t>
      </w:r>
      <w:r>
        <w:t xml:space="preserve">и</w:t>
      </w:r>
      <w:r>
        <w:t xml:space="preserve"> о закупке и содержит лучшие условия исполнения Договора на основании </w:t>
      </w:r>
      <w:r>
        <w:t xml:space="preserve">установленных </w:t>
      </w:r>
      <w:r>
        <w:t xml:space="preserve">критериев оценки</w:t>
      </w:r>
      <w:r>
        <w:t xml:space="preserve">, </w:t>
      </w:r>
      <w:r>
        <w:t xml:space="preserve">занявший</w:t>
      </w:r>
      <w:r>
        <w:t xml:space="preserve"> </w:t>
      </w:r>
      <w:r>
        <w:t xml:space="preserve">1</w:t>
      </w:r>
      <w:r>
        <w:t xml:space="preserve"> </w:t>
      </w:r>
      <w:r>
        <w:t xml:space="preserve">(</w:t>
      </w:r>
      <w:r>
        <w:t xml:space="preserve">первое</w:t>
      </w:r>
      <w:r>
        <w:t xml:space="preserve">)</w:t>
      </w:r>
      <w:r>
        <w:t xml:space="preserve"> место в ранжировке заявок. </w:t>
      </w:r>
      <w:r/>
    </w:p>
    <w:p>
      <w:pPr>
        <w:pStyle w:val="1888"/>
      </w:pPr>
      <w:r/>
      <w:bookmarkStart w:id="430" w:name="_Ref110522504"/>
      <w:r>
        <w:t xml:space="preserve">В случае если в нескольких з</w:t>
      </w:r>
      <w:r>
        <w:t xml:space="preserve">аявках содержатся одинаковые условия (заявкам присвоен одинаковый </w:t>
      </w:r>
      <w:r>
        <w:t xml:space="preserve">итоговый </w:t>
      </w:r>
      <w:r>
        <w:t xml:space="preserve">балл), меньший порядковый номер</w:t>
      </w:r>
      <w:r>
        <w:t xml:space="preserve"> (более высокое место</w:t>
      </w:r>
      <w:r>
        <w:t xml:space="preserve"> в ранжировке</w:t>
      </w:r>
      <w:r>
        <w:t xml:space="preserve">)</w:t>
      </w:r>
      <w:r>
        <w:t xml:space="preserve"> присваивается заявке, которая </w:t>
      </w:r>
      <w:r>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t xml:space="preserve">на основании информации о поступлении заявок</w:t>
      </w:r>
      <w:r>
        <w:t xml:space="preserve">, отражаемой на ЭТП (по дате и времени последне</w:t>
      </w:r>
      <w:r>
        <w:t xml:space="preserve">го</w:t>
      </w:r>
      <w:r>
        <w:t xml:space="preserve"> </w:t>
      </w:r>
      <w:r>
        <w:t xml:space="preserve">изменения</w:t>
      </w:r>
      <w:r>
        <w:t xml:space="preserve"> </w:t>
      </w:r>
      <w:r>
        <w:t xml:space="preserve">заявки</w:t>
      </w:r>
      <w:r>
        <w:t xml:space="preserve"> до окончания срока подачи заявок</w:t>
      </w:r>
      <w:r>
        <w:t xml:space="preserve">).</w:t>
      </w:r>
      <w:bookmarkEnd w:id="430"/>
      <w:r/>
      <w:r/>
    </w:p>
    <w:p>
      <w:pPr>
        <w:pStyle w:val="1888"/>
      </w:pPr>
      <w:r>
        <w:t xml:space="preserve">Перед </w:t>
      </w:r>
      <w:bookmarkStart w:id="431" w:name="_Ref54613040"/>
      <w:r>
        <w:t xml:space="preserve">окончательным определением </w:t>
      </w:r>
      <w:r>
        <w:t xml:space="preserve">П</w:t>
      </w:r>
      <w:r>
        <w:t xml:space="preserve">обедителя Организатор вправе потребовать от </w:t>
      </w:r>
      <w:r>
        <w:t xml:space="preserve">Участника, занявшего верхнее место в ранжировке, </w:t>
      </w:r>
      <w:r>
        <w:t xml:space="preserve">прохождения </w:t>
      </w:r>
      <w:r>
        <w:t xml:space="preserve">процедуры </w:t>
      </w:r>
      <w:r>
        <w:t xml:space="preserve">постквалификации — подтверждения </w:t>
      </w:r>
      <w:r>
        <w:t xml:space="preserve">ранее заявленных им в заявке параметров квалификации и условий исполнения Договора</w:t>
      </w:r>
      <w:r>
        <w:t xml:space="preserve"> перед выбором </w:t>
      </w:r>
      <w:r>
        <w:t xml:space="preserve">П</w:t>
      </w:r>
      <w:r>
        <w:t xml:space="preserve">обедителя.</w:t>
      </w:r>
      <w:bookmarkEnd w:id="431"/>
      <w:r>
        <w:t xml:space="preserve"> </w:t>
      </w:r>
      <w:r>
        <w:t xml:space="preserve">В рамках постквалификации </w:t>
      </w:r>
      <w:r>
        <w:t xml:space="preserve">Организатор</w:t>
      </w:r>
      <w:r>
        <w:t xml:space="preserve"> вправе запросить у </w:t>
      </w:r>
      <w:r>
        <w:t xml:space="preserve">Участников </w:t>
      </w:r>
      <w:r>
        <w:t xml:space="preserve">предоставление </w:t>
      </w:r>
      <w:r>
        <w:t xml:space="preserve">документов</w:t>
      </w:r>
      <w:r>
        <w:t xml:space="preserve"> </w:t>
      </w:r>
      <w:r>
        <w:t xml:space="preserve">и</w:t>
      </w:r>
      <w:r>
        <w:t xml:space="preserve">/</w:t>
      </w:r>
      <w:r>
        <w:t xml:space="preserve">или</w:t>
      </w:r>
      <w:r>
        <w:t xml:space="preserve"> </w:t>
      </w:r>
      <w:r>
        <w:t xml:space="preserve">информации, подтверждающих представленные в заявке сведения, а также провести дополнительную проверку достоверности представленных документов</w:t>
      </w:r>
      <w:r>
        <w:t xml:space="preserve"> и</w:t>
      </w:r>
      <w:r>
        <w:t xml:space="preserve"> </w:t>
      </w:r>
      <w:r>
        <w:t xml:space="preserve">информации</w:t>
      </w:r>
      <w:r>
        <w:t xml:space="preserve">. </w:t>
      </w:r>
      <w:r>
        <w:t xml:space="preserve">Постквалификация проводится по </w:t>
      </w:r>
      <w:r>
        <w:t xml:space="preserve">отборочным </w:t>
      </w:r>
      <w:r>
        <w:t xml:space="preserve">критериям, указанным в </w:t>
      </w:r>
      <w:r>
        <w:t xml:space="preserve">настоящей </w:t>
      </w:r>
      <w:r>
        <w:t xml:space="preserve">Д</w:t>
      </w:r>
      <w:r>
        <w:t xml:space="preserve">окументации</w:t>
      </w:r>
      <w:r>
        <w:t xml:space="preserve"> о закупке</w:t>
      </w:r>
      <w:r>
        <w:t xml:space="preserve"> (раздел </w:t>
      </w:r>
      <w:r>
        <w:fldChar w:fldCharType="begin"/>
      </w:r>
      <w:r>
        <w:instrText xml:space="preserve"> REF _Ref514631923 \r \h </w:instrText>
      </w:r>
      <w:r>
        <w:fldChar w:fldCharType="separate"/>
      </w:r>
      <w:r>
        <w:t xml:space="preserve">12</w:t>
      </w:r>
      <w:r>
        <w:fldChar w:fldCharType="end"/>
      </w:r>
      <w:r>
        <w:t xml:space="preserve">)</w:t>
      </w:r>
      <w:r>
        <w:t xml:space="preserve">. </w:t>
      </w:r>
      <w:r>
        <w:t xml:space="preserve">З</w:t>
      </w:r>
      <w:r>
        <w:t xml:space="preserve">аявка </w:t>
      </w:r>
      <w:r>
        <w:t xml:space="preserve">Участника</w:t>
      </w:r>
      <w:r>
        <w:t xml:space="preserve">, не отвечающего необходимым требованиям, </w:t>
      </w:r>
      <w:r>
        <w:t xml:space="preserve">отклоняется</w:t>
      </w:r>
      <w:r>
        <w:t xml:space="preserve">, а </w:t>
      </w:r>
      <w:r>
        <w:t xml:space="preserve">Организатор </w:t>
      </w:r>
      <w:r>
        <w:t xml:space="preserve">вправе</w:t>
      </w:r>
      <w:r>
        <w:t xml:space="preserve"> продолжить процедуру </w:t>
      </w:r>
      <w:r>
        <w:t xml:space="preserve">проверки</w:t>
      </w:r>
      <w:r>
        <w:t xml:space="preserve"> в отношении </w:t>
      </w:r>
      <w:r>
        <w:t xml:space="preserve">Участника</w:t>
      </w:r>
      <w:r>
        <w:t xml:space="preserve">, занявшего следующее место</w:t>
      </w:r>
      <w:r>
        <w:t xml:space="preserve"> </w:t>
      </w:r>
      <w:r>
        <w:t xml:space="preserve">в ранжировке</w:t>
      </w:r>
      <w:r>
        <w:t xml:space="preserve">.</w:t>
      </w:r>
      <w:r>
        <w:t xml:space="preserve"> </w:t>
      </w:r>
      <w:bookmarkStart w:id="432" w:name="_Hlk139368923"/>
      <w:r/>
      <w:r/>
    </w:p>
    <w:p>
      <w:pPr>
        <w:pStyle w:val="1888"/>
      </w:pPr>
      <w:r/>
      <w:bookmarkStart w:id="433" w:name="_Hlk141898133"/>
      <w:r/>
      <w:bookmarkStart w:id="434" w:name="_Ref139456553"/>
      <w:r>
        <w:t xml:space="preserve">Также, в случае если к моменту подведения итогов закупки с выбором в качестве П</w:t>
      </w:r>
      <w:r>
        <w:t xml:space="preserve">обедител</w:t>
      </w:r>
      <w:r>
        <w:t xml:space="preserve">я</w:t>
      </w:r>
      <w:r>
        <w:t xml:space="preserve"> </w:t>
      </w:r>
      <w:r>
        <w:t xml:space="preserve">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w:t>
      </w:r>
      <w:r>
        <w:t xml:space="preserve">проводится процедура Актуализации статуса данного Участника. </w:t>
      </w:r>
      <w:r>
        <w:t xml:space="preserve">Если </w:t>
      </w:r>
      <w:r>
        <w:t xml:space="preserve">по результатам такой проверки Участнику присвоен статус «не аккредитован», его заявка отклоняется</w:t>
      </w:r>
      <w:r>
        <w:t xml:space="preserve">, а </w:t>
      </w:r>
      <w:r>
        <w:t xml:space="preserve">Закупочная комиссия</w:t>
      </w:r>
      <w:r>
        <w:t xml:space="preserve"> </w:t>
      </w:r>
      <w:r>
        <w:t xml:space="preserve">имеет право </w:t>
      </w:r>
      <w:r>
        <w:t xml:space="preserve">выбрать в качестве Победителя иного Участника, занявшего следующее </w:t>
      </w:r>
      <w:r>
        <w:t xml:space="preserve">после него </w:t>
      </w:r>
      <w:r>
        <w:t xml:space="preserve">место в ранжировке заявок, из числа остальных действующих заявок</w:t>
      </w:r>
      <w:r>
        <w:t xml:space="preserve"> (при наличии у него актуального статуса аккредитации</w:t>
      </w:r>
      <w:bookmarkEnd w:id="433"/>
      <w:r>
        <w:t xml:space="preserve">)</w:t>
      </w:r>
      <w:bookmarkEnd w:id="432"/>
      <w:r>
        <w:t xml:space="preserve">.</w:t>
      </w:r>
      <w:bookmarkEnd w:id="434"/>
      <w:r/>
      <w:r/>
    </w:p>
    <w:p>
      <w:pPr>
        <w:pStyle w:val="1888"/>
      </w:pPr>
      <w:r>
        <w:t xml:space="preserve">В случаях, прямо установленных </w:t>
      </w:r>
      <w:r>
        <w:t xml:space="preserve">п</w:t>
      </w:r>
      <w:r>
        <w:t xml:space="preserve">унктом</w:t>
      </w:r>
      <w:r>
        <w:t xml:space="preserve"> </w:t>
      </w:r>
      <w:r>
        <w:fldChar w:fldCharType="begin"/>
      </w:r>
      <w:r>
        <w:instrText xml:space="preserve"> REF _Ref514590588 \r \h </w:instrText>
      </w:r>
      <w:r>
        <w:fldChar w:fldCharType="separate"/>
      </w:r>
      <w:r>
        <w:t xml:space="preserve">1.2.26</w:t>
      </w:r>
      <w:r>
        <w:fldChar w:fldCharType="end"/>
      </w:r>
      <w:r>
        <w:t xml:space="preserve">, может быть предусмотрен выбор нескольких </w:t>
      </w:r>
      <w:r>
        <w:t xml:space="preserve">П</w:t>
      </w:r>
      <w:r>
        <w:t xml:space="preserve">обедителей</w:t>
      </w:r>
      <w:r>
        <w:t xml:space="preserve"> по результатам проведения закупки</w:t>
      </w:r>
      <w:r>
        <w:t xml:space="preserve">.</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t xml:space="preserve">6.4</w:t>
      </w:r>
      <w:r>
        <w:fldChar w:fldCharType="end"/>
      </w:r>
      <w:r>
        <w:t xml:space="preserve">.</w:t>
      </w:r>
      <w:r/>
    </w:p>
    <w:p>
      <w:pPr>
        <w:pStyle w:val="1888"/>
      </w:pPr>
      <w:r>
        <w:t xml:space="preserve">Решение Закупочной комиссии по </w:t>
      </w:r>
      <w:r>
        <w:t xml:space="preserve">определению Победителя</w:t>
      </w:r>
      <w:r>
        <w:t xml:space="preserve"> </w:t>
      </w:r>
      <w:r>
        <w:t xml:space="preserve">оформляется </w:t>
      </w:r>
      <w:r>
        <w:t xml:space="preserve">итоговым </w:t>
      </w:r>
      <w:r>
        <w:t xml:space="preserve">протоколом</w:t>
      </w:r>
      <w:r>
        <w:t xml:space="preserve"> по результатам закупки</w:t>
      </w:r>
      <w:r>
        <w:t xml:space="preserve">,</w:t>
      </w:r>
      <w:r>
        <w:t xml:space="preserve"> в котором, как минимум, указываются:</w:t>
      </w:r>
      <w:r/>
    </w:p>
    <w:p>
      <w:pPr>
        <w:pStyle w:val="1897"/>
        <w:ind w:left="1844"/>
        <w:tabs>
          <w:tab w:val="num" w:pos="1844" w:leader="none"/>
          <w:tab w:val="clear" w:pos="5104" w:leader="none"/>
        </w:tabs>
      </w:pPr>
      <w:r>
        <w:t xml:space="preserve">дата подписания протокола</w:t>
      </w:r>
      <w:r>
        <w:t xml:space="preserve">;</w:t>
      </w:r>
      <w:r/>
    </w:p>
    <w:p>
      <w:pPr>
        <w:pStyle w:val="1897"/>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заявок, а также дат</w:t>
      </w:r>
      <w:r>
        <w:t xml:space="preserve">а и </w:t>
      </w:r>
      <w:r>
        <w:t xml:space="preserve">врем</w:t>
      </w:r>
      <w:r>
        <w:t xml:space="preserve">я</w:t>
      </w:r>
      <w:r>
        <w:t xml:space="preserve"> регистрации</w:t>
      </w:r>
      <w:r>
        <w:t xml:space="preserve"> </w:t>
      </w:r>
      <w:r>
        <w:t xml:space="preserve">каждой заявки</w:t>
      </w:r>
      <w:r>
        <w:t xml:space="preserve"> </w:t>
      </w:r>
      <w:r>
        <w:t xml:space="preserve">(</w:t>
      </w:r>
      <w:r>
        <w:t xml:space="preserve">по факту </w:t>
      </w:r>
      <w:r>
        <w:t xml:space="preserve">последне</w:t>
      </w:r>
      <w:r>
        <w:t xml:space="preserve">го</w:t>
      </w:r>
      <w:r>
        <w:t xml:space="preserve"> </w:t>
      </w:r>
      <w:r>
        <w:t xml:space="preserve">изменения</w:t>
      </w:r>
      <w:r>
        <w:t xml:space="preserve"> заявки</w:t>
      </w:r>
      <w:r>
        <w:t xml:space="preserve"> до окончания срока подачи заявок</w:t>
      </w:r>
      <w:r>
        <w:t xml:space="preserve">)</w:t>
      </w:r>
      <w:r>
        <w:t xml:space="preserve">;</w:t>
      </w:r>
      <w:r/>
    </w:p>
    <w:p>
      <w:pPr>
        <w:pStyle w:val="1897"/>
        <w:ind w:left="1844"/>
        <w:tabs>
          <w:tab w:val="num" w:pos="1844" w:leader="none"/>
          <w:tab w:val="clear" w:pos="5104" w:leader="none"/>
        </w:tabs>
      </w:pPr>
      <w:r/>
      <w:bookmarkStart w:id="435" w:name="_Hlk515997747"/>
      <w:r>
        <w:t xml:space="preserve">наименовани</w:t>
      </w:r>
      <w:r>
        <w:t xml:space="preserve">я</w:t>
      </w:r>
      <w:r>
        <w:t xml:space="preserve"> Участников, успешно прошедших отборочную стадию рассмотрения заявок, и/или их </w:t>
      </w:r>
      <w:r>
        <w:t xml:space="preserve">идентификационные номера</w:t>
      </w:r>
      <w:r>
        <w:t xml:space="preserve">, присваиваемые оператором ЭТП;</w:t>
      </w:r>
      <w:bookmarkEnd w:id="435"/>
      <w:r/>
      <w:r/>
    </w:p>
    <w:p>
      <w:pPr>
        <w:pStyle w:val="1897"/>
        <w:ind w:left="1844"/>
        <w:tabs>
          <w:tab w:val="num" w:pos="1844" w:leader="none"/>
          <w:tab w:val="clear" w:pos="5104" w:leader="none"/>
        </w:tabs>
      </w:pPr>
      <w:r>
        <w:t xml:space="preserve">результаты </w:t>
      </w:r>
      <w:r>
        <w:t xml:space="preserve">дополнительного </w:t>
      </w:r>
      <w:r>
        <w:t xml:space="preserve">рассмотрения заявок </w:t>
      </w:r>
      <w:r>
        <w:t xml:space="preserve">(при </w:t>
      </w:r>
      <w:r>
        <w:t xml:space="preserve">возникновении оснований для</w:t>
      </w:r>
      <w:r>
        <w:t xml:space="preserve"> от</w:t>
      </w:r>
      <w:r>
        <w:t xml:space="preserve">клонения заяв</w:t>
      </w:r>
      <w:r>
        <w:t xml:space="preserve">к</w:t>
      </w:r>
      <w:r>
        <w:t xml:space="preserve">и</w:t>
      </w:r>
      <w:r>
        <w:t xml:space="preserve"> в соответствии с условиями настоящей Документации о закупке</w:t>
      </w:r>
      <w:r>
        <w:t xml:space="preserve">, </w:t>
      </w:r>
      <w:bookmarkStart w:id="436" w:name="_Hlk139368974"/>
      <w:r>
        <w:t xml:space="preserve">в том числе по результатам проведения процедуры Актуализации статуса аккредитации Участника(-ов)</w:t>
      </w:r>
      <w:bookmarkEnd w:id="436"/>
      <w:r>
        <w:t xml:space="preserve">) </w:t>
      </w:r>
      <w:r>
        <w:t xml:space="preserve">с указанием</w:t>
      </w:r>
      <w:r>
        <w:t xml:space="preserve">, в том числе:</w:t>
      </w:r>
      <w:r/>
    </w:p>
    <w:p>
      <w:pPr>
        <w:pStyle w:val="1897"/>
        <w:numPr>
          <w:ilvl w:val="0"/>
          <w:numId w:val="35"/>
        </w:numPr>
        <w:ind w:left="2127"/>
      </w:pPr>
      <w:r>
        <w:t xml:space="preserve">количества заявок, которые были отклонены;</w:t>
      </w:r>
      <w:r/>
    </w:p>
    <w:p>
      <w:pPr>
        <w:pStyle w:val="1897"/>
        <w:numPr>
          <w:ilvl w:val="0"/>
          <w:numId w:val="35"/>
        </w:numPr>
        <w:ind w:left="2127"/>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такая заявка</w:t>
      </w:r>
      <w:r>
        <w:t xml:space="preserve">.</w:t>
      </w:r>
      <w:r/>
    </w:p>
    <w:p>
      <w:pPr>
        <w:pStyle w:val="1897"/>
        <w:ind w:left="1844"/>
        <w:tabs>
          <w:tab w:val="num" w:pos="1844" w:leader="none"/>
          <w:tab w:val="clear" w:pos="5104" w:leader="none"/>
        </w:tabs>
      </w:pPr>
      <w:r>
        <w:t xml:space="preserve">результаты </w:t>
      </w:r>
      <w:r>
        <w:t xml:space="preserve">оценки и сопоставления</w:t>
      </w:r>
      <w:r>
        <w:t xml:space="preserve"> заявок</w:t>
      </w:r>
      <w:r>
        <w:t xml:space="preserve">, прошедших отборочную стадию рассмотрения заявок,</w:t>
      </w:r>
      <w:r>
        <w:t xml:space="preserve"> с указанием</w:t>
      </w:r>
      <w:r>
        <w:t xml:space="preserve">, в том числе:</w:t>
      </w:r>
      <w:r/>
    </w:p>
    <w:p>
      <w:pPr>
        <w:pStyle w:val="1897"/>
        <w:numPr>
          <w:ilvl w:val="0"/>
          <w:numId w:val="35"/>
        </w:numPr>
        <w:ind w:left="2127"/>
      </w:pPr>
      <w:r>
        <w:t xml:space="preserve">значения</w:t>
      </w:r>
      <w:r>
        <w:t xml:space="preserve"> (в баллах), присвоенного каждой заявке</w:t>
      </w:r>
      <w:r>
        <w:t xml:space="preserve"> по каждому из предусмотренных критериев оценки</w:t>
      </w:r>
      <w:r>
        <w:t xml:space="preserve">, установленных в Документации о закупке.</w:t>
      </w:r>
      <w:r/>
    </w:p>
    <w:p>
      <w:pPr>
        <w:pStyle w:val="1897"/>
        <w:ind w:left="1844"/>
        <w:tabs>
          <w:tab w:val="num" w:pos="1844" w:leader="none"/>
          <w:tab w:val="clear" w:pos="5104" w:leader="none"/>
        </w:tabs>
      </w:pPr>
      <w:r>
        <w:t xml:space="preserve">порядковые номера </w:t>
      </w:r>
      <w:r>
        <w:t xml:space="preserve">каждой заявки, прошедшей отборочную стадию</w:t>
      </w:r>
      <w:r>
        <w:t xml:space="preserve"> рассмотрения заявок</w:t>
      </w:r>
      <w:r>
        <w:t xml:space="preserve"> </w:t>
      </w:r>
      <w:bookmarkStart w:id="437" w:name="_Hlk131695390"/>
      <w:r>
        <w:t xml:space="preserve">(в том числе с учетом результатов проведения процедуры Актуализации статуса аккредитации Участника(-ов))</w:t>
      </w:r>
      <w:bookmarkEnd w:id="437"/>
      <w:r>
        <w:t xml:space="preserve">, в ранжировке заявок</w:t>
      </w:r>
      <w:r>
        <w:t xml:space="preserve">, включая </w:t>
      </w:r>
      <w:r>
        <w:t xml:space="preserve">цены заявок, в том числе</w:t>
      </w:r>
      <w:r>
        <w:t xml:space="preserve"> по итогам проведения переторжки</w:t>
      </w:r>
      <w:r>
        <w:t xml:space="preserve"> (в случае если она проводилась);</w:t>
      </w:r>
      <w:r/>
    </w:p>
    <w:p>
      <w:pPr>
        <w:pStyle w:val="1897"/>
        <w:ind w:left="1844"/>
        <w:tabs>
          <w:tab w:val="num" w:pos="1844" w:leader="none"/>
          <w:tab w:val="clear" w:pos="5104" w:leader="none"/>
        </w:tabs>
      </w:pPr>
      <w:r>
        <w:t xml:space="preserve">наименование </w:t>
      </w:r>
      <w:r>
        <w:t xml:space="preserve">Победителя закупки или</w:t>
      </w:r>
      <w:r>
        <w:t xml:space="preserve"> единственного </w:t>
      </w:r>
      <w:r>
        <w:t xml:space="preserve">У</w:t>
      </w:r>
      <w:r>
        <w:t xml:space="preserve">частника несостоявшейся закупки, с которым планируется заключить </w:t>
      </w:r>
      <w:r>
        <w:t xml:space="preserve">Д</w:t>
      </w:r>
      <w:r>
        <w:t xml:space="preserve">оговор</w:t>
      </w:r>
      <w:r>
        <w:t xml:space="preserve">;</w:t>
      </w:r>
      <w:r/>
    </w:p>
    <w:p>
      <w:pPr>
        <w:pStyle w:val="1897"/>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4.16</w:t>
      </w:r>
      <w:r>
        <w:fldChar w:fldCharType="end"/>
      </w:r>
      <w:r>
        <w:t xml:space="preserve"> (</w:t>
      </w:r>
      <w:r>
        <w:t xml:space="preserve">в случае ее признания таковой</w:t>
      </w:r>
      <w:r>
        <w:t xml:space="preserve">)</w:t>
      </w:r>
      <w:r>
        <w:t xml:space="preserve">,</w:t>
      </w:r>
      <w:r/>
    </w:p>
    <w:p>
      <w:pPr>
        <w:pStyle w:val="1891"/>
        <w:numPr>
          <w:ilvl w:val="0"/>
          <w:numId w:val="0"/>
        </w:numPr>
        <w:ind w:left="1134"/>
      </w:pPr>
      <w:r>
        <w:t xml:space="preserve">после чего</w:t>
      </w:r>
      <w:r>
        <w:t xml:space="preserve"> </w:t>
      </w:r>
      <w:r>
        <w:t xml:space="preserve">Организатор официально </w:t>
      </w:r>
      <w:r>
        <w:t xml:space="preserve">размещает его </w:t>
      </w:r>
      <w:r>
        <w:t xml:space="preserve">в течение 3 (трех) календарных дней с даты подписания такого протокола</w:t>
      </w:r>
      <w:r>
        <w:t xml:space="preserve">.</w:t>
      </w:r>
      <w:r/>
    </w:p>
    <w:p>
      <w:pPr>
        <w:pStyle w:val="1888"/>
      </w:pPr>
      <w:r/>
      <w:bookmarkStart w:id="438" w:name="_Ref324341011"/>
      <w:r>
        <w:t xml:space="preserve">Победитель</w:t>
      </w:r>
      <w:r>
        <w:t xml:space="preserve"> </w:t>
      </w:r>
      <w:r>
        <w:t xml:space="preserve">дополнительно </w:t>
      </w:r>
      <w:r>
        <w:t xml:space="preserve">уведомля</w:t>
      </w:r>
      <w:r>
        <w:t xml:space="preserve">е</w:t>
      </w:r>
      <w:r>
        <w:t xml:space="preserve">тся </w:t>
      </w:r>
      <w:r>
        <w:t xml:space="preserve">Организатором </w:t>
      </w:r>
      <w:r>
        <w:t xml:space="preserve">о </w:t>
      </w:r>
      <w:r>
        <w:t xml:space="preserve">результатах проводимой закупки </w:t>
      </w:r>
      <w:r>
        <w:t xml:space="preserve">с помощью средств оперативной связи, а при проведении закупки с использованием ЭТП – </w:t>
      </w:r>
      <w:r>
        <w:rPr>
          <w:bCs/>
        </w:rPr>
        <w:t xml:space="preserve">уведомление направляется</w:t>
      </w:r>
      <w:r>
        <w:rPr>
          <w:bCs/>
        </w:rPr>
        <w:t xml:space="preserve"> </w:t>
      </w:r>
      <w:r>
        <w:t xml:space="preserve">оператором ЭТП согласно Регламенту ЭТП</w:t>
      </w:r>
      <w:r>
        <w:t xml:space="preserve">.</w:t>
      </w:r>
      <w:r/>
    </w:p>
    <w:p>
      <w:pPr>
        <w:pStyle w:val="1888"/>
      </w:pPr>
      <w:r>
        <w:t xml:space="preserve">Если между </w:t>
      </w:r>
      <w:r>
        <w:t xml:space="preserve">официальным размещением</w:t>
      </w:r>
      <w:r>
        <w:t xml:space="preserve"> </w:t>
      </w:r>
      <w:r>
        <w:t xml:space="preserve">итогового </w:t>
      </w:r>
      <w:r>
        <w:t xml:space="preserve">протокола </w:t>
      </w:r>
      <w:r>
        <w:t xml:space="preserve">по результатам закупки </w:t>
      </w:r>
      <w:r>
        <w:t xml:space="preserve">и подписанием Договора изменится Победитель (например, вследствие </w:t>
      </w:r>
      <w:r>
        <w:t xml:space="preserve">уклонения Победителя</w:t>
      </w:r>
      <w:r>
        <w:t xml:space="preserve"> </w:t>
      </w:r>
      <w:bookmarkStart w:id="439" w:name="_Hlk139369054"/>
      <w:r>
        <w:t xml:space="preserve">или потери им статуса Победителя </w:t>
      </w:r>
      <w:r>
        <w:t xml:space="preserve">(п</w:t>
      </w:r>
      <w:r>
        <w:t xml:space="preserve">ункт</w:t>
      </w:r>
      <w:r>
        <w:t xml:space="preserve"> </w:t>
      </w:r>
      <w:r>
        <w:fldChar w:fldCharType="begin"/>
      </w:r>
      <w:r>
        <w:instrText xml:space="preserve"> REF _Ref141788910 \r \h </w:instrText>
      </w:r>
      <w:r>
        <w:fldChar w:fldCharType="separate"/>
      </w:r>
      <w:r>
        <w:t xml:space="preserve">5.1.12</w:t>
      </w:r>
      <w:r>
        <w:fldChar w:fldCharType="end"/>
      </w:r>
      <w:r>
        <w:t xml:space="preserve">)</w:t>
      </w:r>
      <w:bookmarkEnd w:id="439"/>
      <w:r>
        <w:t xml:space="preserve">), </w:t>
      </w:r>
      <w:r>
        <w:t xml:space="preserve">информация о новом Победителе официально размещается Организатором </w:t>
      </w:r>
      <w:r>
        <w:t xml:space="preserve">в том же порядке.</w:t>
      </w:r>
      <w:r/>
    </w:p>
    <w:p>
      <w:pPr>
        <w:pStyle w:val="1851"/>
        <w:ind w:left="1134"/>
        <w:rPr>
          <w:sz w:val="28"/>
        </w:rPr>
      </w:pPr>
      <w:r/>
      <w:bookmarkStart w:id="440" w:name="_Toc197149942"/>
      <w:r/>
      <w:bookmarkStart w:id="441" w:name="_Toc197150411"/>
      <w:r/>
      <w:bookmarkStart w:id="442" w:name="_Ref514600896"/>
      <w:r/>
      <w:bookmarkStart w:id="443" w:name="_Toc141973757"/>
      <w:r/>
      <w:bookmarkStart w:id="444" w:name="_Ref55280474"/>
      <w:r/>
      <w:bookmarkStart w:id="445" w:name="_Toc55285356"/>
      <w:r/>
      <w:bookmarkStart w:id="446" w:name="_Toc55305388"/>
      <w:r/>
      <w:bookmarkStart w:id="447" w:name="_Toc57314659"/>
      <w:r/>
      <w:bookmarkStart w:id="448" w:name="_Toc69728973"/>
      <w:r/>
      <w:bookmarkEnd w:id="438"/>
      <w:r/>
      <w:bookmarkEnd w:id="440"/>
      <w:r/>
      <w:bookmarkEnd w:id="441"/>
      <w:r>
        <w:rPr>
          <w:sz w:val="28"/>
        </w:rPr>
        <w:t xml:space="preserve">Признание закупки несостоявшейся</w:t>
      </w:r>
      <w:bookmarkEnd w:id="442"/>
      <w:r/>
      <w:bookmarkEnd w:id="443"/>
      <w:r>
        <w:rPr>
          <w:sz w:val="28"/>
        </w:rPr>
      </w:r>
      <w:r>
        <w:rPr>
          <w:sz w:val="28"/>
        </w:rPr>
      </w:r>
    </w:p>
    <w:p>
      <w:pPr>
        <w:pStyle w:val="1888"/>
      </w:pPr>
      <w:r>
        <w:t xml:space="preserve">З</w:t>
      </w:r>
      <w:r>
        <w:t xml:space="preserve">акупк</w:t>
      </w:r>
      <w:r>
        <w:t xml:space="preserve">а</w:t>
      </w:r>
      <w:r>
        <w:t xml:space="preserve"> признается несостоявшейся</w:t>
      </w:r>
      <w:r>
        <w:t xml:space="preserve"> в следующих случаях:</w:t>
      </w:r>
      <w:r/>
    </w:p>
    <w:p>
      <w:pPr>
        <w:pStyle w:val="1897"/>
        <w:ind w:left="1844"/>
        <w:tabs>
          <w:tab w:val="num" w:pos="1844" w:leader="none"/>
          <w:tab w:val="clear" w:pos="5104" w:leader="none"/>
        </w:tabs>
      </w:pPr>
      <w:r>
        <w:t xml:space="preserve">если </w:t>
      </w:r>
      <w:bookmarkStart w:id="449" w:name="_Hlk515655050"/>
      <w:r>
        <w:t xml:space="preserve">по окончанию срока подачи заявок (</w:t>
      </w:r>
      <w:r>
        <w:t xml:space="preserve">пункт </w:t>
      </w:r>
      <w:r>
        <w:fldChar w:fldCharType="begin"/>
      </w:r>
      <w:r>
        <w:instrText xml:space="preserve"> REF _Ref389823218 \r \h  \* MERGEFORMAT </w:instrText>
      </w:r>
      <w:r>
        <w:fldChar w:fldCharType="separate"/>
      </w:r>
      <w:r>
        <w:t xml:space="preserve">1.2.20</w:t>
      </w:r>
      <w:r>
        <w:fldChar w:fldCharType="end"/>
      </w:r>
      <w:r>
        <w:t xml:space="preserve">)</w:t>
      </w:r>
      <w:r>
        <w:t xml:space="preserve"> поступило менее 2</w:t>
      </w:r>
      <w:r>
        <w:t xml:space="preserve"> </w:t>
      </w:r>
      <w:r>
        <w:t xml:space="preserve">(двух) заявок </w:t>
      </w:r>
      <w:bookmarkEnd w:id="449"/>
      <w:r>
        <w:t xml:space="preserve">(с учетом возможных отзывов заявок)</w:t>
      </w:r>
      <w:r>
        <w:t xml:space="preserve">;</w:t>
      </w:r>
      <w:r/>
    </w:p>
    <w:p>
      <w:pPr>
        <w:pStyle w:val="1897"/>
        <w:ind w:left="1844"/>
        <w:tabs>
          <w:tab w:val="num" w:pos="1844" w:leader="none"/>
          <w:tab w:val="clear" w:pos="5104" w:leader="none"/>
        </w:tabs>
      </w:pPr>
      <w:r/>
      <w:bookmarkStart w:id="450" w:name="_Hlk515655102"/>
      <w:r>
        <w:t xml:space="preserve">по результатам рассмотрения заявок</w:t>
      </w:r>
      <w:r>
        <w:t xml:space="preserve"> (</w:t>
      </w:r>
      <w:r>
        <w:t xml:space="preserve">подраздел</w:t>
      </w:r>
      <w:r>
        <w:t xml:space="preserve"> </w:t>
      </w:r>
      <w:r>
        <w:fldChar w:fldCharType="begin"/>
      </w:r>
      <w:r>
        <w:instrText xml:space="preserve"> REF _Ref514620397 \r \h </w:instrText>
      </w:r>
      <w:r>
        <w:fldChar w:fldCharType="separate"/>
      </w:r>
      <w:r>
        <w:t xml:space="preserve">4.9</w:t>
      </w:r>
      <w:r>
        <w:fldChar w:fldCharType="end"/>
      </w:r>
      <w:r>
        <w:t xml:space="preserve">)</w:t>
      </w:r>
      <w:r>
        <w:t xml:space="preserve"> Закупочной комиссией принято решение о признании </w:t>
      </w:r>
      <w:r>
        <w:t xml:space="preserve">менее 2 (двух)</w:t>
      </w:r>
      <w:r>
        <w:t xml:space="preserve"> заяв</w:t>
      </w:r>
      <w:r>
        <w:t xml:space="preserve">о</w:t>
      </w:r>
      <w:r>
        <w:t xml:space="preserve">к</w:t>
      </w:r>
      <w:r>
        <w:t xml:space="preserve"> </w:t>
      </w:r>
      <w:r>
        <w:t xml:space="preserve">соответствующими требованиям Документации о закупки</w:t>
      </w:r>
      <w:bookmarkEnd w:id="450"/>
      <w:r>
        <w:t xml:space="preserve">.</w:t>
      </w:r>
      <w:r/>
    </w:p>
    <w:p>
      <w:pPr>
        <w:pStyle w:val="1888"/>
      </w:pPr>
      <w:r>
        <w:t xml:space="preserve">Указанные обстоятельства в случае их наступления фиксируются в </w:t>
      </w:r>
      <w:r>
        <w:t xml:space="preserve">соответствующем </w:t>
      </w:r>
      <w:r>
        <w:t xml:space="preserve">протоколе, оформляемом по результатам проведения закупки</w:t>
      </w:r>
      <w:r>
        <w:t xml:space="preserve"> (или ее этапа)</w:t>
      </w:r>
      <w:r>
        <w:t xml:space="preserve">.</w:t>
      </w:r>
      <w:r/>
    </w:p>
    <w:p>
      <w:pPr>
        <w:pStyle w:val="1888"/>
      </w:pPr>
      <w:r>
        <w:t xml:space="preserve">В случае признания закупки несостоявшейся Заказчик вправе:</w:t>
      </w:r>
      <w:r/>
    </w:p>
    <w:p>
      <w:pPr>
        <w:pStyle w:val="1897"/>
        <w:ind w:left="1844"/>
        <w:tabs>
          <w:tab w:val="num" w:pos="1844" w:leader="none"/>
          <w:tab w:val="clear" w:pos="5104" w:leader="none"/>
        </w:tabs>
      </w:pPr>
      <w:r>
        <w:t xml:space="preserve">заключить договор с единственным </w:t>
      </w:r>
      <w:r>
        <w:t xml:space="preserve">У</w:t>
      </w:r>
      <w:r>
        <w:t xml:space="preserve">частником несостоявшейся закупки (раздел </w:t>
      </w:r>
      <w:r>
        <w:fldChar w:fldCharType="begin"/>
      </w:r>
      <w:r>
        <w:instrText xml:space="preserve"> REF _Ref418863007 \r \h  \* MERGEFORMAT </w:instrText>
      </w:r>
      <w:r>
        <w:fldChar w:fldCharType="separate"/>
      </w:r>
      <w:r>
        <w:t xml:space="preserve">5</w:t>
      </w:r>
      <w:r>
        <w:fldChar w:fldCharType="end"/>
      </w:r>
      <w:r>
        <w:t xml:space="preserve">);</w:t>
      </w:r>
      <w:r/>
    </w:p>
    <w:p>
      <w:pPr>
        <w:pStyle w:val="1897"/>
        <w:ind w:left="1844"/>
        <w:tabs>
          <w:tab w:val="num" w:pos="1844" w:leader="none"/>
          <w:tab w:val="clear" w:pos="5104" w:leader="none"/>
        </w:tabs>
      </w:pPr>
      <w:r>
        <w:t xml:space="preserve">принять решение о проведении повторной закупки;</w:t>
      </w:r>
      <w:r/>
    </w:p>
    <w:p>
      <w:pPr>
        <w:pStyle w:val="1897"/>
        <w:ind w:left="1844"/>
        <w:tabs>
          <w:tab w:val="num" w:pos="1844" w:leader="none"/>
          <w:tab w:val="clear" w:pos="5104" w:leader="none"/>
        </w:tabs>
      </w:pPr>
      <w:r>
        <w:t xml:space="preserve">отказаться от</w:t>
      </w:r>
      <w:r>
        <w:t xml:space="preserve"> повторного</w:t>
      </w:r>
      <w:r>
        <w:t xml:space="preserve"> проведения </w:t>
      </w:r>
      <w:r>
        <w:t xml:space="preserve">данной </w:t>
      </w:r>
      <w:r>
        <w:t xml:space="preserve">закупки</w:t>
      </w:r>
      <w:r>
        <w:t xml:space="preserve"> </w:t>
      </w:r>
      <w:bookmarkStart w:id="451" w:name="_Hlk141718050"/>
      <w:r>
        <w:t xml:space="preserve">и заключения договора с единственным Участником несостоявшейся закупки</w:t>
      </w:r>
      <w:bookmarkEnd w:id="451"/>
      <w:r>
        <w:t xml:space="preserve">.</w:t>
      </w:r>
      <w:r/>
    </w:p>
    <w:p>
      <w:pPr>
        <w:pStyle w:val="1851"/>
        <w:ind w:left="1134"/>
        <w:rPr>
          <w:sz w:val="28"/>
          <w:szCs w:val="28"/>
        </w:rPr>
      </w:pPr>
      <w:r/>
      <w:bookmarkStart w:id="452" w:name="_Toc141973758"/>
      <w:r>
        <w:rPr>
          <w:sz w:val="28"/>
          <w:szCs w:val="28"/>
        </w:rPr>
        <w:t xml:space="preserve">Отказ от проведения (отмена) закупки</w:t>
      </w:r>
      <w:bookmarkEnd w:id="452"/>
      <w:r>
        <w:rPr>
          <w:sz w:val="28"/>
          <w:szCs w:val="28"/>
        </w:rPr>
      </w:r>
      <w:r>
        <w:rPr>
          <w:sz w:val="28"/>
          <w:szCs w:val="28"/>
        </w:rPr>
      </w:r>
    </w:p>
    <w:p>
      <w:pPr>
        <w:pStyle w:val="1888"/>
      </w:pPr>
      <w:r/>
      <w:bookmarkStart w:id="453" w:name="_Ref56220027"/>
      <w:r>
        <w:t xml:space="preserve">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t xml:space="preserve">1.2.20</w:t>
      </w:r>
      <w:r>
        <w:fldChar w:fldCharType="end"/>
      </w:r>
      <w:r>
        <w:t xml:space="preserve">, не неся никакой ответственности перед Участниками или третьими лицами, которым такое действие может принести убытки. </w:t>
      </w:r>
      <w:r/>
    </w:p>
    <w:p>
      <w:pPr>
        <w:pStyle w:val="1888"/>
      </w:pPr>
      <w:r>
        <w:t xml:space="preserve">Организатор уведомляет всех Участников об отмене закупки посредством официального размещения информации </w:t>
      </w:r>
      <w:bookmarkEnd w:id="453"/>
      <w:r>
        <w:t xml:space="preserve">в день принятия соответствующего решения об отмене, а в случае проведения закупки с использованием ЭТП, также посредством ЭТП. </w:t>
      </w:r>
      <w:r/>
    </w:p>
    <w:p>
      <w:pPr>
        <w:pStyle w:val="1888"/>
      </w:pPr>
      <w: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t xml:space="preserve">законодательством</w:t>
      </w:r>
      <w:r>
        <w:t xml:space="preserve"> РФ</w:t>
      </w:r>
      <w:r>
        <w:t xml:space="preserve">, а также в случае признания закупки несостоявшейся в соответствии с условиями подраздела </w:t>
      </w:r>
      <w:r>
        <w:fldChar w:fldCharType="begin"/>
      </w:r>
      <w:r>
        <w:instrText xml:space="preserve"> REF _Ref514600896 \r \h </w:instrText>
      </w:r>
      <w:r>
        <w:fldChar w:fldCharType="separate"/>
      </w:r>
      <w:r>
        <w:t xml:space="preserve">4.16</w:t>
      </w:r>
      <w:r>
        <w:fldChar w:fldCharType="end"/>
      </w:r>
      <w:r>
        <w:t xml:space="preserve">.</w:t>
      </w:r>
      <w:r/>
    </w:p>
    <w:p>
      <w:pPr>
        <w:pStyle w:val="1850"/>
        <w:jc w:val="center"/>
        <w:rPr>
          <w:sz w:val="28"/>
          <w:szCs w:val="28"/>
        </w:rPr>
      </w:pPr>
      <w:r/>
      <w:bookmarkStart w:id="454" w:name="_Ref418863007"/>
      <w:r/>
      <w:bookmarkStart w:id="455" w:name="_Toc141973759"/>
      <w:r>
        <w:rPr>
          <w:rFonts w:ascii="Times New Roman" w:hAnsi="Times New Roman"/>
          <w:sz w:val="28"/>
          <w:szCs w:val="28"/>
        </w:rPr>
        <w:t xml:space="preserve">ПОРЯДОК ЗАКЛЮЧЕНИЯ ДОГОВОРА</w:t>
      </w:r>
      <w:bookmarkEnd w:id="444"/>
      <w:r/>
      <w:bookmarkEnd w:id="445"/>
      <w:r/>
      <w:bookmarkEnd w:id="446"/>
      <w:r/>
      <w:bookmarkEnd w:id="447"/>
      <w:r/>
      <w:bookmarkEnd w:id="448"/>
      <w:r/>
      <w:bookmarkEnd w:id="454"/>
      <w:r/>
      <w:bookmarkEnd w:id="455"/>
      <w:r>
        <w:rPr>
          <w:sz w:val="28"/>
          <w:szCs w:val="28"/>
        </w:rPr>
      </w:r>
      <w:r>
        <w:rPr>
          <w:sz w:val="28"/>
          <w:szCs w:val="28"/>
        </w:rPr>
      </w:r>
    </w:p>
    <w:p>
      <w:pPr>
        <w:pStyle w:val="1851"/>
        <w:ind w:left="1134"/>
        <w:rPr>
          <w:sz w:val="28"/>
        </w:rPr>
      </w:pPr>
      <w:r/>
      <w:bookmarkStart w:id="456" w:name="_Ref110523644"/>
      <w:r/>
      <w:bookmarkStart w:id="457" w:name="_Toc141973760"/>
      <w:r>
        <w:rPr>
          <w:sz w:val="28"/>
        </w:rPr>
        <w:t xml:space="preserve">Заключе</w:t>
      </w:r>
      <w:r>
        <w:rPr>
          <w:sz w:val="28"/>
        </w:rPr>
        <w:t xml:space="preserve">ние Договора</w:t>
      </w:r>
      <w:bookmarkEnd w:id="456"/>
      <w:r/>
      <w:bookmarkEnd w:id="457"/>
      <w:r>
        <w:rPr>
          <w:sz w:val="28"/>
        </w:rPr>
      </w:r>
      <w:r>
        <w:rPr>
          <w:sz w:val="28"/>
        </w:rPr>
      </w:r>
    </w:p>
    <w:p>
      <w:pPr>
        <w:pStyle w:val="1888"/>
      </w:pPr>
      <w:r/>
      <w:bookmarkStart w:id="458" w:name="_Ref56222958"/>
      <w:r/>
      <w:bookmarkStart w:id="459" w:name="_Ref500429479"/>
      <w:r>
        <w:t xml:space="preserve">Договор между Заказчиком и Победителем</w:t>
      </w:r>
      <w:bookmarkStart w:id="460" w:name="_Hlk110513315"/>
      <w:r/>
      <w:bookmarkStart w:id="461" w:name="_Hlk110614715"/>
      <w:r>
        <w:rPr>
          <w:rStyle w:val="1866"/>
        </w:rPr>
        <w:footnoteReference w:id="12"/>
      </w:r>
      <w:bookmarkEnd w:id="460"/>
      <w:r/>
      <w:bookmarkEnd w:id="461"/>
      <w:r>
        <w:t xml:space="preserve"> </w:t>
      </w:r>
      <w:r>
        <w:t xml:space="preserve">заключается </w:t>
      </w:r>
      <w:bookmarkEnd w:id="458"/>
      <w:r>
        <w:t xml:space="preserve">не ранее чем через 10 (десять) </w:t>
      </w:r>
      <w:r>
        <w:t xml:space="preserve">календарных </w:t>
      </w:r>
      <w:r>
        <w:t xml:space="preserve">дней </w:t>
      </w:r>
      <w:r>
        <w:t xml:space="preserve">и </w:t>
      </w:r>
      <w:r>
        <w:t xml:space="preserve">не позднее чем через 20 (двадцать) </w:t>
      </w:r>
      <w:r>
        <w:t xml:space="preserve">календарных </w:t>
      </w:r>
      <w:r>
        <w:t xml:space="preserve">дней с даты </w:t>
      </w:r>
      <w:r>
        <w:t xml:space="preserve">официального </w:t>
      </w:r>
      <w:r>
        <w:t xml:space="preserve">размещения итогового протокола по результатам закупки</w:t>
      </w:r>
      <w:r>
        <w:t xml:space="preserve">.</w:t>
      </w:r>
      <w:bookmarkEnd w:id="459"/>
      <w:r/>
      <w:r/>
    </w:p>
    <w:p>
      <w:pPr>
        <w:pStyle w:val="1888"/>
      </w:pPr>
      <w:r/>
      <w:bookmarkStart w:id="463" w:name="_Ref514166530"/>
      <w:r>
        <w:t xml:space="preserve">В целях заключения Договора Участник, признанный Победителем,</w:t>
      </w:r>
      <w:r>
        <w:t xml:space="preserve"> обязан в срок </w:t>
      </w:r>
      <w:r>
        <w:rPr>
          <w:b/>
        </w:rPr>
        <w:t xml:space="preserve">не позднее 3 (трех) рабочих дней</w:t>
      </w:r>
      <w:r>
        <w:t xml:space="preserve"> с даты </w:t>
      </w:r>
      <w:r>
        <w:t xml:space="preserve">официального </w:t>
      </w:r>
      <w:r>
        <w:t xml:space="preserve">размещения </w:t>
      </w:r>
      <w:r>
        <w:t xml:space="preserve">Организатором </w:t>
      </w:r>
      <w:r>
        <w:t xml:space="preserve">итогового протокола по результатам закупки</w:t>
      </w:r>
      <w:r>
        <w:t xml:space="preserve">,</w:t>
      </w:r>
      <w:r>
        <w:t xml:space="preserve"> </w:t>
      </w:r>
      <w:r>
        <w:t xml:space="preserve">направить </w:t>
      </w:r>
      <w:r>
        <w:rPr>
          <w:b/>
        </w:rPr>
        <w:t xml:space="preserve">по адресу, указанному в пункте </w:t>
      </w:r>
      <w:r>
        <w:fldChar w:fldCharType="begin"/>
      </w:r>
      <w:r>
        <w:instrText xml:space="preserve"> REF _Ref387830550 \w \h  \* MERGEFORMAT </w:instrText>
      </w:r>
      <w:r>
        <w:fldChar w:fldCharType="separate"/>
      </w:r>
      <w:r>
        <w:rPr>
          <w:b/>
        </w:rPr>
        <w:t xml:space="preserve">1.2.28</w:t>
      </w:r>
      <w:r>
        <w:fldChar w:fldCharType="end"/>
      </w:r>
      <w:r>
        <w:t xml:space="preserve">, </w:t>
      </w:r>
      <w:r>
        <w:t xml:space="preserve">Справку</w:t>
      </w:r>
      <w:r>
        <w:t xml:space="preserve"> о цепочке собственников, включая бенефициаров (в том числе конечных), по форме в соответствии с </w:t>
      </w:r>
      <w:r>
        <w:t xml:space="preserve">подразделом</w:t>
      </w:r>
      <w:r>
        <w:t xml:space="preserve"> </w:t>
      </w:r>
      <w:r>
        <w:fldChar w:fldCharType="begin"/>
      </w:r>
      <w:r>
        <w:instrText xml:space="preserve"> REF _Ref316552585 \w \h  \* MERGEFORMAT </w:instrText>
      </w:r>
      <w:r>
        <w:fldChar w:fldCharType="separate"/>
      </w:r>
      <w:r>
        <w:t xml:space="preserve">7.12</w:t>
      </w:r>
      <w:r>
        <w:fldChar w:fldCharType="end"/>
      </w:r>
      <w:r>
        <w:t xml:space="preserve">,</w:t>
      </w:r>
      <w:r>
        <w:t xml:space="preserve"> с приложением подтверждающих документов согласно перечню, установленному в Приложении</w:t>
      </w:r>
      <w:r>
        <w:t xml:space="preserve"> </w:t>
      </w:r>
      <w:r>
        <w:t xml:space="preserve">1 к указанной справке (</w:t>
      </w:r>
      <w:r>
        <w:t xml:space="preserve">подраздел</w:t>
      </w:r>
      <w:r>
        <w:t xml:space="preserve"> </w:t>
      </w:r>
      <w:r>
        <w:fldChar w:fldCharType="begin"/>
      </w:r>
      <w:r>
        <w:instrText xml:space="preserve"> REF _Ref316552585 \w \h  \* MERGEFORMAT </w:instrText>
      </w:r>
      <w:r>
        <w:fldChar w:fldCharType="separate"/>
      </w:r>
      <w:r>
        <w:t xml:space="preserve">7.12</w:t>
      </w:r>
      <w:r>
        <w:fldChar w:fldCharType="end"/>
      </w:r>
      <w:r>
        <w:t xml:space="preserve">). </w:t>
      </w:r>
      <w:r>
        <w:rPr>
          <w:b/>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 xml:space="preserve">ков»</w:t>
      </w:r>
      <w:r>
        <w:t xml:space="preserve">.</w:t>
      </w:r>
      <w:bookmarkEnd w:id="463"/>
      <w:r>
        <w:t xml:space="preserve"> </w:t>
      </w:r>
      <w:r/>
    </w:p>
    <w:p>
      <w:pPr>
        <w:pStyle w:val="1888"/>
      </w:pPr>
      <w:r/>
      <w:bookmarkStart w:id="464" w:name="_Ref90308695"/>
      <w:r/>
      <w:bookmarkStart w:id="465" w:name="_Ref110522815"/>
      <w:r>
        <w:t xml:space="preserve">Также в срок </w:t>
      </w:r>
      <w:r>
        <w:rPr>
          <w:b/>
          <w:bCs/>
        </w:rPr>
        <w:t xml:space="preserve">не позднее 3 (трех) рабочих дней</w:t>
      </w:r>
      <w:r>
        <w:t xml:space="preserve"> с даты официального размещения Организатором итогового протокола по результатам закупки, Победитель обязан предоставить Заказчику</w:t>
      </w:r>
      <w:bookmarkEnd w:id="464"/>
      <w:r/>
      <w:r/>
    </w:p>
    <w:p>
      <w:pPr>
        <w:pStyle w:val="1897"/>
        <w:numPr>
          <w:ilvl w:val="4"/>
          <w:numId w:val="4"/>
        </w:numPr>
        <w:ind w:left="1844"/>
        <w:tabs>
          <w:tab w:val="num" w:pos="1844" w:leader="none"/>
          <w:tab w:val="clear" w:pos="5104" w:leader="none"/>
        </w:tabs>
      </w:pPr>
      <w:r>
        <w:t xml:space="preserve">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fldChar w:fldCharType="begin"/>
      </w:r>
      <w:r>
        <w:instrText xml:space="preserve"> REF _Ref514812694 \r \h </w:instrText>
      </w:r>
      <w:r>
        <w:instrText xml:space="preserve"> \* MERGEFORMAT </w:instrText>
      </w:r>
      <w:r>
        <w:fldChar w:fldCharType="separate"/>
      </w:r>
      <w:r>
        <w:t xml:space="preserve">7.13</w:t>
      </w:r>
      <w:r>
        <w:fldChar w:fldCharType="end"/>
      </w:r>
      <w:r>
        <w:t xml:space="preserve">;</w:t>
      </w:r>
      <w:bookmarkEnd w:id="465"/>
      <w:r/>
      <w:r/>
    </w:p>
    <w:p>
      <w:pPr>
        <w:pStyle w:val="1897"/>
        <w:numPr>
          <w:ilvl w:val="4"/>
          <w:numId w:val="4"/>
        </w:numPr>
        <w:ind w:left="1844"/>
        <w:tabs>
          <w:tab w:val="num" w:pos="1844" w:leader="none"/>
          <w:tab w:val="clear" w:pos="5104" w:leader="none"/>
        </w:tabs>
      </w:pPr>
      <w:r/>
      <w:bookmarkStart w:id="466" w:name="_Hlk110614788"/>
      <w:r>
        <w:t xml:space="preserve">в случае, если он принимал участие в переторжке – документы своей заявки, подлежащие корректировке в строгом соответствии с его </w:t>
      </w:r>
      <w:r>
        <w:t xml:space="preserve">конечными </w:t>
      </w:r>
      <w:r>
        <w:t xml:space="preserve">предложениями, заявленными в ходе проведения переторжки, в соответствии с пунктами </w:t>
      </w:r>
      <w:r>
        <w:fldChar w:fldCharType="begin"/>
      </w:r>
      <w:r>
        <w:instrText xml:space="preserve"> REF _Ref110523569 \r \h </w:instrText>
      </w:r>
      <w:r>
        <w:fldChar w:fldCharType="separate"/>
      </w:r>
      <w:r>
        <w:t xml:space="preserve">4.11.2.4</w:t>
      </w:r>
      <w:r>
        <w:fldChar w:fldCharType="end"/>
      </w:r>
      <w:r>
        <w:t xml:space="preserve">, </w:t>
      </w:r>
      <w:r>
        <w:fldChar w:fldCharType="begin"/>
      </w:r>
      <w:r>
        <w:instrText xml:space="preserve"> REF _Ref110523587 \r \h </w:instrText>
      </w:r>
      <w:r>
        <w:fldChar w:fldCharType="separate"/>
      </w:r>
      <w:r>
        <w:t xml:space="preserve">4.11.3.16</w:t>
      </w:r>
      <w:r>
        <w:fldChar w:fldCharType="end"/>
      </w:r>
      <w:r>
        <w:t xml:space="preserve">.</w:t>
      </w:r>
      <w:bookmarkEnd w:id="466"/>
      <w:r/>
      <w:r/>
    </w:p>
    <w:p>
      <w:pPr>
        <w:pStyle w:val="1888"/>
      </w:pPr>
      <w:r/>
      <w:bookmarkStart w:id="467" w:name="_Ref458186854"/>
      <w:r/>
      <w:bookmarkStart w:id="468" w:name="_Ref500429905"/>
      <w:r>
        <w:t xml:space="preserve">Кроме того</w:t>
      </w:r>
      <w:r>
        <w:t xml:space="preserve">, </w:t>
      </w:r>
      <w:r>
        <w:t xml:space="preserve">п</w:t>
      </w:r>
      <w:r>
        <w:t xml:space="preserve">еред</w:t>
      </w:r>
      <w:r>
        <w:t xml:space="preserve"> заключением </w:t>
      </w:r>
      <w:r>
        <w:t xml:space="preserve">Д</w:t>
      </w:r>
      <w:r>
        <w:t xml:space="preserve">оговора Победитель обязан</w:t>
      </w:r>
      <w:bookmarkEnd w:id="467"/>
      <w:r>
        <w:t xml:space="preserve"> предоставить </w:t>
      </w:r>
      <w:r>
        <w:t xml:space="preserve">Заказчику </w:t>
      </w:r>
      <w:r>
        <w:t xml:space="preserve">на рассмотрение </w:t>
      </w:r>
      <w:bookmarkStart w:id="469" w:name="_Hlk54956035"/>
      <w:r>
        <w:t xml:space="preserve">в целях подтверждения</w:t>
      </w:r>
      <w:r>
        <w:t xml:space="preserve"> своего соответствия требованиям, указанным </w:t>
      </w:r>
      <w:r>
        <w:t xml:space="preserve"> в пункт</w:t>
      </w:r>
      <w:r>
        <w:t xml:space="preserve">е</w:t>
      </w:r>
      <w:r>
        <w:t xml:space="preserve"> </w:t>
      </w:r>
      <w:r>
        <w:fldChar w:fldCharType="begin"/>
      </w:r>
      <w:r>
        <w:instrText xml:space="preserve"> REF _Ref513735397 \w \h </w:instrText>
      </w:r>
      <w:r>
        <w:fldChar w:fldCharType="separate"/>
      </w:r>
      <w:r>
        <w:t xml:space="preserve">1</w:t>
      </w:r>
      <w:r>
        <w:fldChar w:fldCharType="end"/>
      </w:r>
      <w:r>
        <w:t xml:space="preserve"> подраздела</w:t>
      </w:r>
      <w:r>
        <w:t xml:space="preserve"> </w:t>
      </w:r>
      <w:r>
        <w:fldChar w:fldCharType="begin"/>
      </w:r>
      <w:r>
        <w:instrText xml:space="preserve"> REF _Ref513732930 \w \h </w:instrText>
      </w:r>
      <w:r>
        <w:fldChar w:fldCharType="separate"/>
      </w:r>
      <w:r>
        <w:t xml:space="preserve">10.1</w:t>
      </w:r>
      <w:r>
        <w:fldChar w:fldCharType="end"/>
      </w:r>
      <w:r>
        <w:t xml:space="preserve">, следующие документы:</w:t>
      </w:r>
      <w:bookmarkEnd w:id="468"/>
      <w:r/>
      <w:bookmarkEnd w:id="469"/>
      <w:r/>
      <w:r/>
    </w:p>
    <w:p>
      <w:pPr>
        <w:pStyle w:val="1897"/>
        <w:numPr>
          <w:ilvl w:val="4"/>
          <w:numId w:val="4"/>
        </w:numPr>
        <w:ind w:left="1844"/>
        <w:tabs>
          <w:tab w:val="num" w:pos="1844" w:leader="none"/>
          <w:tab w:val="clear" w:pos="5104" w:leader="none"/>
        </w:tabs>
      </w:pPr>
      <w:r>
        <w:t xml:space="preserve">Копия Устава в действующей редакции с отметкой ИФНС либо копия нотариально заверенного Устава (с отметкой нотариуса);</w:t>
      </w:r>
      <w:r/>
    </w:p>
    <w:p>
      <w:pPr>
        <w:pStyle w:val="1897"/>
        <w:numPr>
          <w:ilvl w:val="4"/>
          <w:numId w:val="4"/>
        </w:numPr>
        <w:ind w:left="1844"/>
        <w:tabs>
          <w:tab w:val="num" w:pos="1844" w:leader="none"/>
          <w:tab w:val="clear" w:pos="5104" w:leader="none"/>
        </w:tabs>
      </w:pPr>
      <w: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xml:space="preserve">, заверенные Победителем</w:t>
      </w:r>
      <w:r>
        <w:t xml:space="preserve">;</w:t>
      </w:r>
      <w:r/>
    </w:p>
    <w:p>
      <w:pPr>
        <w:pStyle w:val="1897"/>
        <w:numPr>
          <w:ilvl w:val="4"/>
          <w:numId w:val="4"/>
        </w:numPr>
        <w:ind w:left="1844"/>
        <w:tabs>
          <w:tab w:val="num" w:pos="1844" w:leader="none"/>
          <w:tab w:val="clear" w:pos="5104" w:leader="none"/>
        </w:tabs>
      </w:pPr>
      <w:r/>
      <w:bookmarkStart w:id="470" w:name="_Hlk54956134"/>
      <w:r>
        <w:t xml:space="preserve">Если заявка подписывается лицом, дейс</w:t>
      </w:r>
      <w:r>
        <w:t xml:space="preserve">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t xml:space="preserve">б</w:t>
      </w:r>
      <w:r>
        <w:t xml:space="preserve">), на лицо, выдавшее доверенность</w:t>
      </w:r>
      <w:r>
        <w:t xml:space="preserve">;</w:t>
      </w:r>
      <w:r/>
    </w:p>
    <w:p>
      <w:pPr>
        <w:pStyle w:val="1897"/>
        <w:numPr>
          <w:ilvl w:val="4"/>
          <w:numId w:val="4"/>
        </w:numPr>
        <w:ind w:left="1844"/>
        <w:tabs>
          <w:tab w:val="num" w:pos="1844" w:leader="none"/>
          <w:tab w:val="clear" w:pos="5104" w:leader="none"/>
        </w:tabs>
      </w:pPr>
      <w:r>
        <w:t xml:space="preserve">В</w:t>
      </w:r>
      <w:r>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p>
    <w:p>
      <w:pPr>
        <w:pStyle w:val="1897"/>
        <w:numPr>
          <w:ilvl w:val="4"/>
          <w:numId w:val="4"/>
        </w:numPr>
        <w:ind w:left="1844"/>
        <w:tabs>
          <w:tab w:val="num" w:pos="1844" w:leader="none"/>
          <w:tab w:val="clear" w:pos="5104" w:leader="none"/>
        </w:tabs>
      </w:pPr>
      <w:r/>
      <w:bookmarkStart w:id="471" w:name="_Hlk54956170"/>
      <w:r/>
      <w:bookmarkEnd w:id="470"/>
      <w:r>
        <w:t xml:space="preserve">Д</w:t>
      </w:r>
      <w:r>
        <w:t xml:space="preserve">ля физических лиц </w:t>
      </w:r>
      <w:r>
        <w:t xml:space="preserve">нотариально заверенная </w:t>
      </w:r>
      <w:r>
        <w:t xml:space="preserve">копия всех страниц документа, удостоверяющего личность (паспорта);</w:t>
      </w:r>
      <w:bookmarkEnd w:id="471"/>
      <w:r/>
      <w:r/>
    </w:p>
    <w:p>
      <w:pPr>
        <w:pStyle w:val="1897"/>
        <w:numPr>
          <w:ilvl w:val="4"/>
          <w:numId w:val="4"/>
        </w:numPr>
        <w:ind w:left="1844"/>
        <w:tabs>
          <w:tab w:val="num" w:pos="1844" w:leader="none"/>
          <w:tab w:val="clear" w:pos="5104" w:leader="none"/>
        </w:tabs>
      </w:pPr>
      <w: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fldChar w:fldCharType="begin"/>
      </w:r>
      <w:r>
        <w:instrText xml:space="preserve"> REF _Ref514625687 \r \h </w:instrText>
      </w:r>
      <w:r>
        <w:fldChar w:fldCharType="separate"/>
      </w:r>
      <w:r>
        <w:t xml:space="preserve">1</w:t>
      </w:r>
      <w:r>
        <w:fldChar w:fldCharType="end"/>
      </w:r>
      <w:r>
        <w:t xml:space="preserve"> подраздела </w:t>
      </w:r>
      <w:r>
        <w:fldChar w:fldCharType="begin"/>
      </w:r>
      <w:r>
        <w:instrText xml:space="preserve"> REF _Ref514532002 \r \h </w:instrText>
      </w:r>
      <w:r>
        <w:fldChar w:fldCharType="separate"/>
      </w:r>
      <w:r>
        <w:t xml:space="preserve">10.4</w:t>
      </w:r>
      <w:r>
        <w:fldChar w:fldCharType="end"/>
      </w:r>
      <w:r>
        <w:t xml:space="preserve">.</w:t>
      </w:r>
      <w:r/>
    </w:p>
    <w:p>
      <w:pPr>
        <w:pStyle w:val="1888"/>
      </w:pPr>
      <w:r>
        <w:t xml:space="preserve">В случае если в соответствии с действующим законодательством РФ и </w:t>
      </w:r>
      <w:r>
        <w:t xml:space="preserve">Уставом</w:t>
      </w:r>
      <w:r>
        <w:t xml:space="preserve"> Заказчика потребуется предварительное одобрение</w:t>
      </w:r>
      <w:r>
        <w:t xml:space="preserve"> </w:t>
      </w:r>
      <w:r>
        <w:t xml:space="preserve">заключаемого на предложенных Победителем условиях </w:t>
      </w:r>
      <w:r>
        <w:t xml:space="preserve">Д</w:t>
      </w:r>
      <w:r>
        <w:t xml:space="preserve">оговора компетентными органами управления Заказчика (Общим собранием акционеров, Советом директоров и</w:t>
      </w:r>
      <w:r>
        <w:t xml:space="preserve"> </w:t>
      </w:r>
      <w:r>
        <w:t xml:space="preserve">т.п.), </w:t>
      </w:r>
      <w:r>
        <w:t xml:space="preserve">Д</w:t>
      </w:r>
      <w:r>
        <w:t xml:space="preserve">оговор с Победителем заключается </w:t>
      </w:r>
      <w:r>
        <w:t xml:space="preserve">не позднее чем через 5 (пять) календарных дней с даты указанного одобрения</w:t>
      </w:r>
      <w:r>
        <w:t xml:space="preserve">.</w:t>
      </w:r>
      <w:r/>
    </w:p>
    <w:p>
      <w:pPr>
        <w:pStyle w:val="1888"/>
      </w:pPr>
      <w: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t xml:space="preserve">такого </w:t>
      </w:r>
      <w:r>
        <w:t xml:space="preserve">обжалования.</w:t>
      </w:r>
      <w:r/>
    </w:p>
    <w:p>
      <w:pPr>
        <w:pStyle w:val="1888"/>
      </w:pPr>
      <w:r>
        <w:t xml:space="preserve">Условия </w:t>
      </w:r>
      <w:r>
        <w:t xml:space="preserve">заключаемого </w:t>
      </w:r>
      <w:r>
        <w:t xml:space="preserve">Договора определяются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t xml:space="preserve"> </w:t>
      </w:r>
      <w:bookmarkStart w:id="472" w:name="_Hlk516789075"/>
      <w:r>
        <w:t xml:space="preserve">В</w:t>
      </w:r>
      <w:r>
        <w:t xml:space="preserve"> </w:t>
      </w:r>
      <w:r>
        <w:t xml:space="preserve">целях соблюдения установленного</w:t>
      </w:r>
      <w:r>
        <w:t xml:space="preserve"> в пункте </w:t>
      </w:r>
      <w:r>
        <w:fldChar w:fldCharType="begin"/>
      </w:r>
      <w:r>
        <w:instrText xml:space="preserve"> REF _Ref500429479 \r \h </w:instrText>
      </w:r>
      <w:r>
        <w:fldChar w:fldCharType="separate"/>
      </w:r>
      <w:r>
        <w:t xml:space="preserve">5.1.1</w:t>
      </w:r>
      <w:r>
        <w:fldChar w:fldCharType="end"/>
      </w:r>
      <w:r>
        <w:t xml:space="preserve"> </w:t>
      </w:r>
      <w:r>
        <w:t xml:space="preserve">срока </w:t>
      </w:r>
      <w:r>
        <w:t xml:space="preserve">заключения Д</w:t>
      </w:r>
      <w:r>
        <w:t xml:space="preserve">оговора,</w:t>
      </w:r>
      <w:r>
        <w:t xml:space="preserve"> </w:t>
      </w:r>
      <w:r>
        <w:t xml:space="preserve">проект </w:t>
      </w:r>
      <w:r>
        <w:t xml:space="preserve">Д</w:t>
      </w:r>
      <w:r>
        <w:t xml:space="preserve">оговор</w:t>
      </w:r>
      <w:r>
        <w:t xml:space="preserve">а</w:t>
      </w:r>
      <w:r>
        <w:t xml:space="preserve"> может быть направлен </w:t>
      </w:r>
      <w:r>
        <w:t xml:space="preserve">З</w:t>
      </w:r>
      <w:r>
        <w:t xml:space="preserve">аказчиком для подписания </w:t>
      </w:r>
      <w:r>
        <w:t xml:space="preserve">П</w:t>
      </w:r>
      <w:r>
        <w:t xml:space="preserve">обедителю на указанный им в </w:t>
      </w:r>
      <w:r>
        <w:t xml:space="preserve">П</w:t>
      </w:r>
      <w:r>
        <w:t xml:space="preserve">исьме о подаче оферты </w:t>
      </w:r>
      <w:r>
        <w:t xml:space="preserve">(подраздел </w:t>
      </w:r>
      <w:r>
        <w:fldChar w:fldCharType="begin"/>
      </w:r>
      <w:r>
        <w:instrText xml:space="preserve"> REF _Ref55336310 \r \h </w:instrText>
      </w:r>
      <w:r>
        <w:fldChar w:fldCharType="separate"/>
      </w:r>
      <w:r>
        <w:t xml:space="preserve">7.2</w:t>
      </w:r>
      <w:r>
        <w:fldChar w:fldCharType="end"/>
      </w:r>
      <w:r>
        <w:t xml:space="preserve">) </w:t>
      </w:r>
      <w:r>
        <w:t xml:space="preserve">адрес электронной почты</w:t>
      </w:r>
      <w:r>
        <w:t xml:space="preserve">.</w:t>
      </w:r>
      <w:bookmarkEnd w:id="472"/>
      <w:r/>
      <w:r/>
    </w:p>
    <w:p>
      <w:pPr>
        <w:pStyle w:val="1888"/>
      </w:pPr>
      <w:r>
        <w:t xml:space="preserve">В случае проведения </w:t>
      </w:r>
      <w:r>
        <w:t xml:space="preserve">закупки способом </w:t>
      </w:r>
      <w:r>
        <w:t xml:space="preserve">«открытый </w:t>
      </w:r>
      <w:r>
        <w:t xml:space="preserve">запрос предложений</w:t>
      </w:r>
      <w:r>
        <w:t xml:space="preserve">» или</w:t>
      </w:r>
      <w:r>
        <w:t xml:space="preserve"> «</w:t>
      </w:r>
      <w:r>
        <w:t xml:space="preserve">запрос предложений </w:t>
      </w:r>
      <w:r>
        <w:t xml:space="preserve">в электронной форме» </w:t>
      </w:r>
      <w:r>
        <w:t xml:space="preserve">сведения о заключенном Договоре </w:t>
      </w:r>
      <w:r>
        <w:t xml:space="preserve">в течение 3 (трех) рабочих дней со дня заключения такого Договора</w:t>
      </w:r>
      <w:r>
        <w:t xml:space="preserve"> вносятся Заказчиком в Реестр договоров в ЕИС. </w:t>
      </w:r>
      <w:r>
        <w:t xml:space="preserve">Если при заключении и исполнении </w:t>
      </w:r>
      <w:r>
        <w:t xml:space="preserve">Д</w:t>
      </w:r>
      <w:r>
        <w:t xml:space="preserve">оговора изменятся количество, объем, цена закупаем</w:t>
      </w:r>
      <w:r>
        <w:t xml:space="preserve">ой</w:t>
      </w:r>
      <w:r>
        <w:t xml:space="preserve"> </w:t>
      </w:r>
      <w:r>
        <w:t xml:space="preserve">продукции</w:t>
      </w:r>
      <w:r>
        <w:t xml:space="preserve"> или сроки исполнения </w:t>
      </w:r>
      <w:r>
        <w:t xml:space="preserve">Д</w:t>
      </w:r>
      <w:r>
        <w:t xml:space="preserve">оговора </w:t>
      </w:r>
      <w:r>
        <w:t xml:space="preserve">(</w:t>
      </w:r>
      <w:r>
        <w:t xml:space="preserve">по сравнению с указанными в итоговом протоколе</w:t>
      </w:r>
      <w:r>
        <w:t xml:space="preserve"> по результатам закупки</w:t>
      </w:r>
      <w:r>
        <w:t xml:space="preserve">)</w:t>
      </w:r>
      <w:r>
        <w:t xml:space="preserve">, то</w:t>
      </w:r>
      <w:r>
        <w:t xml:space="preserve"> </w:t>
      </w:r>
      <w:r>
        <w:t xml:space="preserve">в течение 10 (десяти) </w:t>
      </w:r>
      <w:r>
        <w:t xml:space="preserve">календарных </w:t>
      </w:r>
      <w:r>
        <w:t xml:space="preserve">дней со дня внесения </w:t>
      </w:r>
      <w:r>
        <w:t xml:space="preserve">таких </w:t>
      </w:r>
      <w:r>
        <w:t xml:space="preserve">изменений в </w:t>
      </w:r>
      <w:r>
        <w:t xml:space="preserve">Д</w:t>
      </w:r>
      <w:r>
        <w:t xml:space="preserve">оговор Заказчик размещает в ЕИС информацию об изменении </w:t>
      </w:r>
      <w:r>
        <w:t xml:space="preserve">Д</w:t>
      </w:r>
      <w:r>
        <w:t xml:space="preserve">оговора с указанием измененных условий.</w:t>
      </w:r>
      <w:r/>
    </w:p>
    <w:p>
      <w:pPr>
        <w:pStyle w:val="1888"/>
      </w:pPr>
      <w:r/>
      <w:bookmarkStart w:id="473" w:name="_Ref65665174"/>
      <w:r>
        <w:t xml:space="preserve">В случае если подпунктом </w:t>
      </w:r>
      <w:r>
        <w:fldChar w:fldCharType="begin"/>
      </w:r>
      <w:r>
        <w:instrText xml:space="preserve"> REF _Ref65766832 \r \h </w:instrText>
      </w:r>
      <w:r>
        <w:fldChar w:fldCharType="separate"/>
      </w:r>
      <w:r>
        <w:t xml:space="preserve">1.2.27</w:t>
      </w:r>
      <w:r>
        <w:fldChar w:fldCharType="end"/>
      </w:r>
      <w:r>
        <w:t xml:space="preserve"> предусмотрена «электронная форма» заключения Договора, </w:t>
      </w:r>
      <w:r>
        <w:t xml:space="preserve">Договор </w:t>
      </w:r>
      <w:r>
        <w:t xml:space="preserve">заключае</w:t>
      </w:r>
      <w:r>
        <w:t xml:space="preserve">тся </w:t>
      </w:r>
      <w:r>
        <w:t xml:space="preserve">в электронной форме с использованием Системы ЭДО</w:t>
      </w:r>
      <w:r>
        <w:t xml:space="preserve">, в том числе подписыва</w:t>
      </w:r>
      <w:r>
        <w:t xml:space="preserve">е</w:t>
      </w:r>
      <w:r>
        <w:t xml:space="preserve">тся усиленной квалифицированной электронной подписью уполномоченного лица Победителя и Заказчика соответственно</w:t>
      </w:r>
      <w:r>
        <w:t xml:space="preserve">.</w:t>
      </w:r>
      <w:r>
        <w:rPr>
          <w:bCs/>
          <w:sz w:val="24"/>
        </w:rPr>
        <w:t xml:space="preserve"> </w:t>
      </w:r>
      <w:r>
        <w:t xml:space="preserve">Дополнительная информация об особенностях заключения Договора в электронной форме, содержатся в подпункте</w:t>
      </w:r>
      <w:r>
        <w:t xml:space="preserve"> </w:t>
      </w:r>
      <w:r>
        <w:fldChar w:fldCharType="begin"/>
      </w:r>
      <w:r>
        <w:instrText xml:space="preserve"> REF _Ref65766832 \r \h </w:instrText>
      </w:r>
      <w:r>
        <w:fldChar w:fldCharType="separate"/>
      </w:r>
      <w:r>
        <w:t xml:space="preserve">1.2.27</w:t>
      </w:r>
      <w:r>
        <w:fldChar w:fldCharType="end"/>
      </w:r>
      <w:r>
        <w:t xml:space="preserve">.</w:t>
      </w:r>
      <w:r>
        <w:rPr>
          <w:bCs/>
          <w:sz w:val="24"/>
        </w:rPr>
        <w:t xml:space="preserve"> </w:t>
      </w:r>
      <w:r/>
    </w:p>
    <w:p>
      <w:pPr>
        <w:pStyle w:val="1888"/>
      </w:pPr>
      <w:r>
        <w:t xml:space="preserve">В случае если подпунктом </w:t>
      </w:r>
      <w:r>
        <w:fldChar w:fldCharType="begin"/>
      </w:r>
      <w:r>
        <w:instrText xml:space="preserve"> REF _Ref65766832 \r \h </w:instrText>
      </w:r>
      <w:r>
        <w:fldChar w:fldCharType="separate"/>
      </w:r>
      <w:r>
        <w:t xml:space="preserve">1.2.27</w:t>
      </w:r>
      <w:r>
        <w:fldChar w:fldCharType="end"/>
      </w:r>
      <w:r>
        <w:t xml:space="preserve"> предусмотрена </w:t>
      </w:r>
      <w:r>
        <w:t xml:space="preserve">«бумажная или электронная форма»</w:t>
      </w:r>
      <w:r>
        <w:t xml:space="preserve"> заключения Договора, </w:t>
      </w:r>
      <w:r>
        <w:t xml:space="preserve">Договор </w:t>
      </w:r>
      <w:r>
        <w:t xml:space="preserve">может </w:t>
      </w:r>
      <w:r>
        <w:t xml:space="preserve">согласовыват</w:t>
      </w:r>
      <w:r>
        <w:t xml:space="preserve">ь</w:t>
      </w:r>
      <w:r>
        <w:t xml:space="preserve">ся и </w:t>
      </w:r>
      <w:r>
        <w:t xml:space="preserve">заключа</w:t>
      </w:r>
      <w:r>
        <w:t xml:space="preserve">т</w:t>
      </w:r>
      <w:r>
        <w:t xml:space="preserve">ь</w:t>
      </w:r>
      <w:r>
        <w:t xml:space="preserve">ся </w:t>
      </w:r>
      <w:r>
        <w:t xml:space="preserve">как в бумажной, так и в электронной </w:t>
      </w:r>
      <w:r>
        <w:t xml:space="preserve">форме (в соответствии с подпунктом </w:t>
      </w:r>
      <w:r>
        <w:fldChar w:fldCharType="begin"/>
      </w:r>
      <w:r>
        <w:instrText xml:space="preserve"> REF _Ref65665174 \r \h </w:instrText>
      </w:r>
      <w:r>
        <w:fldChar w:fldCharType="separate"/>
      </w:r>
      <w:r>
        <w:t xml:space="preserve">5.1.9</w:t>
      </w:r>
      <w:r>
        <w:fldChar w:fldCharType="end"/>
      </w:r>
      <w:r>
        <w:t xml:space="preserve">).</w:t>
      </w:r>
      <w:r/>
    </w:p>
    <w:p>
      <w:pPr>
        <w:pStyle w:val="1888"/>
      </w:pPr>
      <w:r>
        <w:t xml:space="preserve">В случае заключения Договора в электронной форме Заказчик в течение установленного в подпункте </w:t>
      </w:r>
      <w:r>
        <w:fldChar w:fldCharType="begin"/>
      </w:r>
      <w:r>
        <w:instrText xml:space="preserve"> REF _Ref500429479 \r \h </w:instrText>
      </w:r>
      <w:r>
        <w:fldChar w:fldCharType="separate"/>
      </w:r>
      <w:r>
        <w:t xml:space="preserve">5.1.1</w:t>
      </w:r>
      <w:r>
        <w:fldChar w:fldCharType="end"/>
      </w:r>
      <w:r>
        <w:t xml:space="preserve"> срока направляет в адрес Победителя </w:t>
      </w:r>
      <w:r>
        <w:t xml:space="preserve">подписанный</w:t>
      </w:r>
      <w:r>
        <w:t xml:space="preserve"> со своей стороны проект Договора с использованием функционала Системы ЭДО.</w:t>
      </w:r>
      <w:r/>
    </w:p>
    <w:p>
      <w:pPr>
        <w:pStyle w:val="1888"/>
      </w:pPr>
      <w:r/>
      <w:bookmarkStart w:id="474" w:name="_Hlk141880799"/>
      <w:r/>
      <w:bookmarkStart w:id="475" w:name="_Hlk141967329"/>
      <w:r/>
      <w:bookmarkStart w:id="476" w:name="_Ref141788910"/>
      <w: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w:t>
      </w:r>
      <w:r>
        <w:t xml:space="preserve"> </w:t>
      </w:r>
      <w:r>
        <w:t xml:space="preserve">(в соответствии с Положением об аккредитации), и по результатам такой проверки ему присвоен статус «не аккредитован», то он </w:t>
      </w:r>
      <w:r>
        <w:t xml:space="preserve">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t xml:space="preserve"> (при наличии у него актуального статуса аккредитации</w:t>
      </w:r>
      <w:bookmarkEnd w:id="474"/>
      <w:r/>
      <w:bookmarkEnd w:id="475"/>
      <w:r>
        <w:t xml:space="preserve">).</w:t>
      </w:r>
      <w:bookmarkEnd w:id="476"/>
      <w:r/>
      <w:r/>
    </w:p>
    <w:p>
      <w:pPr>
        <w:pStyle w:val="1851"/>
        <w:ind w:left="1134"/>
        <w:rPr>
          <w:sz w:val="28"/>
        </w:rPr>
      </w:pPr>
      <w:r/>
      <w:bookmarkStart w:id="477" w:name="_Ref110523719"/>
      <w:r/>
      <w:bookmarkStart w:id="478" w:name="_Toc141973761"/>
      <w:r/>
      <w:bookmarkEnd w:id="473"/>
      <w:r>
        <w:rPr>
          <w:sz w:val="28"/>
        </w:rPr>
        <w:t xml:space="preserve">Преддоговорные переговоры</w:t>
      </w:r>
      <w:bookmarkEnd w:id="477"/>
      <w:r/>
      <w:bookmarkEnd w:id="478"/>
      <w:r>
        <w:rPr>
          <w:sz w:val="28"/>
        </w:rPr>
      </w:r>
      <w:r>
        <w:rPr>
          <w:sz w:val="28"/>
        </w:rPr>
      </w:r>
    </w:p>
    <w:p>
      <w:pPr>
        <w:pStyle w:val="1888"/>
      </w:pPr>
      <w:r>
        <w:t xml:space="preserve">Проведение преддоговорных переговоров между Заказчиком и </w:t>
      </w:r>
      <w:r>
        <w:t xml:space="preserve">П</w:t>
      </w:r>
      <w:r>
        <w:t xml:space="preserve">обедителем</w:t>
      </w:r>
      <w:bookmarkStart w:id="479" w:name="_Hlk110513432"/>
      <w:r>
        <w:rPr>
          <w:rStyle w:val="1866"/>
        </w:rPr>
        <w:footnoteReference w:id="13"/>
      </w:r>
      <w:bookmarkEnd w:id="479"/>
      <w:r>
        <w:t xml:space="preserve"> </w:t>
      </w:r>
      <w:r>
        <w:t xml:space="preserve">допускается</w:t>
      </w:r>
      <w:r>
        <w:t xml:space="preserve"> </w:t>
      </w:r>
      <w:r>
        <w:t xml:space="preserve">только в отношении</w:t>
      </w:r>
      <w:r>
        <w:t xml:space="preserve"> следующих вопросов:</w:t>
      </w:r>
      <w:r/>
    </w:p>
    <w:p>
      <w:pPr>
        <w:pStyle w:val="1897"/>
        <w:ind w:left="1844"/>
        <w:tabs>
          <w:tab w:val="num" w:pos="1844" w:leader="none"/>
          <w:tab w:val="clear" w:pos="5104" w:leader="none"/>
        </w:tabs>
      </w:pPr>
      <w:r>
        <w:t xml:space="preserve">снижение цены </w:t>
      </w:r>
      <w:r>
        <w:t xml:space="preserve">Д</w:t>
      </w:r>
      <w:r>
        <w:t xml:space="preserve">оговора (при этом объем закупаемой продукции, а также технические характеристики продукции, определенные в </w:t>
      </w:r>
      <w:r>
        <w:t xml:space="preserve">настоящей Д</w:t>
      </w:r>
      <w:r>
        <w:t xml:space="preserve">окументации о закупке и заявке </w:t>
      </w:r>
      <w:r>
        <w:t xml:space="preserve">П</w:t>
      </w:r>
      <w:r>
        <w:t xml:space="preserve">обедителя</w:t>
      </w:r>
      <w:r>
        <w:t xml:space="preserve">, остаются неизменными);</w:t>
      </w:r>
      <w:r/>
    </w:p>
    <w:p>
      <w:pPr>
        <w:pStyle w:val="1897"/>
        <w:ind w:left="1844"/>
        <w:tabs>
          <w:tab w:val="num" w:pos="1844" w:leader="none"/>
          <w:tab w:val="clear" w:pos="5104" w:leader="none"/>
        </w:tabs>
      </w:pPr>
      <w:r>
        <w:t xml:space="preserve">увеличение объема закупаемой продукции (при этом цена </w:t>
      </w:r>
      <w:r>
        <w:t xml:space="preserve">Д</w:t>
      </w:r>
      <w:r>
        <w:t xml:space="preserve">оговора и технические характеристики продукции, определенные в </w:t>
      </w:r>
      <w:r>
        <w:t xml:space="preserve">настоящей Д</w:t>
      </w:r>
      <w:r>
        <w:t xml:space="preserve">окументации о закупке и заявке </w:t>
      </w:r>
      <w:r>
        <w:t xml:space="preserve">П</w:t>
      </w:r>
      <w:r>
        <w:t xml:space="preserve">обедителя</w:t>
      </w:r>
      <w:r>
        <w:t xml:space="preserve">,</w:t>
      </w:r>
      <w:r>
        <w:t xml:space="preserve"> остаются неизменными);</w:t>
      </w:r>
      <w:r/>
    </w:p>
    <w:p>
      <w:pPr>
        <w:pStyle w:val="1897"/>
        <w:ind w:left="1844"/>
        <w:tabs>
          <w:tab w:val="num" w:pos="1844" w:leader="none"/>
          <w:tab w:val="clear" w:pos="5104" w:leader="none"/>
        </w:tabs>
      </w:pPr>
      <w:r>
        <w:t xml:space="preserve">уточнение сроков исполнения обязательств по </w:t>
      </w:r>
      <w:r>
        <w:t xml:space="preserve">Д</w:t>
      </w:r>
      <w:r>
        <w:t xml:space="preserve">оговору (в случае, если заключение </w:t>
      </w:r>
      <w:r>
        <w:t xml:space="preserve">Д</w:t>
      </w:r>
      <w:r>
        <w:t xml:space="preserve">оговора и исполнение обязательств по </w:t>
      </w:r>
      <w:r>
        <w:t xml:space="preserve">нему</w:t>
      </w:r>
      <w:r>
        <w:t xml:space="preserve"> не могут быть проведены в установленные сроки в связи с </w:t>
      </w:r>
      <w:r>
        <w:t xml:space="preserve">обжалованием результатов закупки в адрес Заказчика или антимонопольного органа</w:t>
      </w:r>
      <w:r>
        <w:t xml:space="preserve">, в связи с ад</w:t>
      </w:r>
      <w:r>
        <w:t xml:space="preserve">министративным производством, </w:t>
      </w:r>
      <w:r>
        <w:t xml:space="preserve">судебным разбирательством, принятием органами управления Заказчика решения об одобрении </w:t>
      </w:r>
      <w:r>
        <w:t xml:space="preserve">Д</w:t>
      </w:r>
      <w:r>
        <w:t xml:space="preserve">оговора по основаниям, предусмотренным законодательством </w:t>
      </w:r>
      <w:r>
        <w:t xml:space="preserve">РФ</w:t>
      </w:r>
      <w:r>
        <w:t xml:space="preserve">, </w:t>
      </w:r>
      <w:r>
        <w:t xml:space="preserve">У</w:t>
      </w:r>
      <w:r>
        <w:t xml:space="preserve">ставом и</w:t>
      </w:r>
      <w:r>
        <w:t xml:space="preserve">/или локальными нормативными актами Заказчика);</w:t>
      </w:r>
      <w:r/>
    </w:p>
    <w:p>
      <w:pPr>
        <w:pStyle w:val="1897"/>
        <w:ind w:left="1844"/>
        <w:tabs>
          <w:tab w:val="num" w:pos="1844" w:leader="none"/>
          <w:tab w:val="clear" w:pos="5104" w:leader="none"/>
        </w:tabs>
      </w:pPr>
      <w:r>
        <w:t xml:space="preserve">изменение условий </w:t>
      </w:r>
      <w:r>
        <w:t xml:space="preserve">Д</w:t>
      </w:r>
      <w:r>
        <w:t xml:space="preserve">оговора в связи с изменениями законодательства </w:t>
      </w:r>
      <w:r>
        <w:t xml:space="preserve">РФ</w:t>
      </w:r>
      <w:r>
        <w:t xml:space="preserve"> или предписаниями органов государственной власти, органов местного самоуправления;</w:t>
      </w:r>
      <w:r/>
    </w:p>
    <w:p>
      <w:pPr>
        <w:pStyle w:val="1897"/>
        <w:ind w:left="1844"/>
        <w:tabs>
          <w:tab w:val="num" w:pos="1844" w:leader="none"/>
          <w:tab w:val="clear" w:pos="5104" w:leader="none"/>
        </w:tabs>
      </w:pPr>
      <w:r>
        <w:t xml:space="preserve">уточнение условий исполнения договора в лучшую для Заказчика сторону, в том числе: сокращение сроков исполнения </w:t>
      </w:r>
      <w:r>
        <w:t xml:space="preserve">Д</w:t>
      </w:r>
      <w:r>
        <w:t xml:space="preserve">оговора; отказ </w:t>
      </w:r>
      <w:r>
        <w:t xml:space="preserve">П</w:t>
      </w:r>
      <w:r>
        <w:t xml:space="preserve">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p>
    <w:p>
      <w:pPr>
        <w:pStyle w:val="1888"/>
      </w:pPr>
      <w:r>
        <w:t xml:space="preserve">В любом случае</w:t>
      </w:r>
      <w:r>
        <w:t xml:space="preserve"> не допускаются </w:t>
      </w:r>
      <w:r>
        <w:t xml:space="preserve">переговоры, направленные на изменение условий заключаемого Договора, которое ведет к ухудшению условий </w:t>
      </w:r>
      <w:r>
        <w:t xml:space="preserve">заключаемого </w:t>
      </w:r>
      <w:r>
        <w:t xml:space="preserve">Д</w:t>
      </w:r>
      <w:r>
        <w:t xml:space="preserve">оговора для Заказчика.</w:t>
      </w:r>
      <w:r/>
    </w:p>
    <w:p>
      <w:pPr>
        <w:pStyle w:val="1888"/>
      </w:pPr>
      <w:r>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t xml:space="preserve">проведения преддог</w:t>
      </w:r>
      <w:r>
        <w:t xml:space="preserve">оворных переговоров определяет З</w:t>
      </w:r>
      <w:r>
        <w:t xml:space="preserve">аказчик</w:t>
      </w:r>
      <w:r>
        <w:t xml:space="preserve"> и/или О</w:t>
      </w:r>
      <w:r>
        <w:t xml:space="preserve">рганизатор.</w:t>
      </w:r>
      <w:r/>
    </w:p>
    <w:p>
      <w:pPr>
        <w:pStyle w:val="1888"/>
      </w:pPr>
      <w:r>
        <w:t xml:space="preserve">Результаты преддоговорных переговоров фиксируются в форме протокола, </w:t>
      </w:r>
      <w:r>
        <w:t xml:space="preserve">подписываемого Заказчиком и Победителем</w:t>
      </w:r>
      <w:r>
        <w:t xml:space="preserve">, который </w:t>
      </w:r>
      <w:r>
        <w:t xml:space="preserve">официально размещ</w:t>
      </w:r>
      <w:r>
        <w:t xml:space="preserve">ается</w:t>
      </w:r>
      <w:r>
        <w:t xml:space="preserve"> в </w:t>
      </w:r>
      <w:r>
        <w:t xml:space="preserve">течение 3 (трех) календарных дней с момента их проведения</w:t>
      </w:r>
      <w:r>
        <w:t xml:space="preserve">,</w:t>
      </w:r>
      <w:r>
        <w:t xml:space="preserve"> и </w:t>
      </w:r>
      <w:r>
        <w:t xml:space="preserve">должны быть учтены при заключении договора</w:t>
      </w:r>
      <w:r>
        <w:t xml:space="preserve">.</w:t>
      </w:r>
      <w:r/>
    </w:p>
    <w:p>
      <w:pPr>
        <w:pStyle w:val="1888"/>
      </w:pPr>
      <w:r>
        <w:t xml:space="preserve">Победитель вправе отказаться от участия в преддоговорных переговорах, при этом такой отказ не является отказом от заключения </w:t>
      </w:r>
      <w:r>
        <w:t xml:space="preserve">Д</w:t>
      </w:r>
      <w:r>
        <w:t xml:space="preserve">оговора. Если Заказчик и </w:t>
      </w:r>
      <w:r>
        <w:t xml:space="preserve">П</w:t>
      </w:r>
      <w:r>
        <w:t xml:space="preserve">обедитель в ходе проведения преддоговорных переговоров не пришли к соглашению по вопросу положений, входящих в состав </w:t>
      </w:r>
      <w:r>
        <w:t xml:space="preserve">заключаемого </w:t>
      </w:r>
      <w:r>
        <w:t xml:space="preserve">Д</w:t>
      </w:r>
      <w:r>
        <w:t xml:space="preserve">оговора, или </w:t>
      </w:r>
      <w:r>
        <w:t xml:space="preserve">П</w:t>
      </w:r>
      <w:r>
        <w:t xml:space="preserve">обедитель отказался от участ</w:t>
      </w:r>
      <w:r>
        <w:t xml:space="preserve">ия в преддоговорных переговорах</w:t>
      </w:r>
      <w:r>
        <w:t xml:space="preserve">, </w:t>
      </w:r>
      <w:r>
        <w:t xml:space="preserve">Д</w:t>
      </w:r>
      <w:r>
        <w:t xml:space="preserve">оговор заключается на условиях </w:t>
      </w:r>
      <w:r>
        <w:t xml:space="preserve">Д</w:t>
      </w:r>
      <w:r>
        <w:t xml:space="preserve">окументации о закупке и заявки такого </w:t>
      </w:r>
      <w:r>
        <w:t xml:space="preserve">П</w:t>
      </w:r>
      <w:r>
        <w:t xml:space="preserve">обедителя (со всеми изменениями и дополнениями)</w:t>
      </w:r>
      <w:r>
        <w:t xml:space="preserve"> </w:t>
      </w:r>
      <w:r>
        <w:t xml:space="preserve">в соответствии с пунктом </w:t>
      </w:r>
      <w:r>
        <w:fldChar w:fldCharType="begin"/>
      </w:r>
      <w:r>
        <w:instrText xml:space="preserve"> REF _Ref86827161 \r \h </w:instrText>
      </w:r>
      <w:r>
        <w:fldChar w:fldCharType="separate"/>
      </w:r>
      <w:r>
        <w:t xml:space="preserve">2.2.3</w:t>
      </w:r>
      <w:r>
        <w:fldChar w:fldCharType="end"/>
      </w:r>
      <w:r>
        <w:t xml:space="preserve">.</w:t>
      </w:r>
      <w:r/>
    </w:p>
    <w:p>
      <w:pPr>
        <w:pStyle w:val="1851"/>
        <w:ind w:left="1134"/>
      </w:pPr>
      <w:r/>
      <w:bookmarkStart w:id="481" w:name="_Ref110523808"/>
      <w:r/>
      <w:bookmarkStart w:id="482" w:name="_Toc141973762"/>
      <w:r>
        <w:rPr>
          <w:sz w:val="28"/>
        </w:rPr>
        <w:t xml:space="preserve">Уклонение </w:t>
      </w:r>
      <w:r>
        <w:rPr>
          <w:sz w:val="28"/>
        </w:rPr>
        <w:t xml:space="preserve">Победителя </w:t>
      </w:r>
      <w:r>
        <w:rPr>
          <w:sz w:val="28"/>
        </w:rPr>
        <w:t xml:space="preserve">от заключения Договора</w:t>
      </w:r>
      <w:bookmarkEnd w:id="481"/>
      <w:r/>
      <w:bookmarkEnd w:id="482"/>
      <w:r/>
      <w:r/>
    </w:p>
    <w:p>
      <w:pPr>
        <w:pStyle w:val="1888"/>
      </w:pPr>
      <w:r>
        <w:t xml:space="preserve">В случае если Победитель </w:t>
      </w:r>
      <w:r>
        <w:t xml:space="preserve">закупки</w:t>
      </w:r>
      <w:bookmarkStart w:id="483" w:name="_Hlk110344585"/>
      <w:r>
        <w:rPr>
          <w:rStyle w:val="1866"/>
        </w:rPr>
        <w:footnoteReference w:id="14"/>
      </w:r>
      <w:bookmarkEnd w:id="483"/>
      <w:r>
        <w:t xml:space="preserve">:</w:t>
      </w:r>
      <w:r/>
    </w:p>
    <w:p>
      <w:pPr>
        <w:pStyle w:val="1897"/>
        <w:ind w:left="1844"/>
        <w:tabs>
          <w:tab w:val="num" w:pos="1844" w:leader="none"/>
          <w:tab w:val="clear" w:pos="5104" w:leader="none"/>
        </w:tabs>
      </w:pPr>
      <w:r>
        <w:t xml:space="preserve">не подпишет Договор в установленные настоящей Документацией </w:t>
      </w:r>
      <w:r>
        <w:t xml:space="preserve">о закупке сроки</w:t>
      </w:r>
      <w:r>
        <w:t xml:space="preserve"> (</w:t>
      </w:r>
      <w:r>
        <w:t xml:space="preserve">пункт </w:t>
      </w:r>
      <w:r>
        <w:fldChar w:fldCharType="begin"/>
      </w:r>
      <w:r>
        <w:instrText xml:space="preserve"> REF _Ref500429479 \r \h  \* MERGEFORMAT </w:instrText>
      </w:r>
      <w:r>
        <w:fldChar w:fldCharType="separate"/>
      </w:r>
      <w:r>
        <w:t xml:space="preserve">5.1.1</w:t>
      </w:r>
      <w:r>
        <w:fldChar w:fldCharType="end"/>
      </w:r>
      <w:r>
        <w:t xml:space="preserve">);</w:t>
      </w:r>
      <w:r/>
    </w:p>
    <w:p>
      <w:pPr>
        <w:pStyle w:val="1897"/>
        <w:ind w:left="1844"/>
        <w:tabs>
          <w:tab w:val="num" w:pos="1844" w:leader="none"/>
          <w:tab w:val="clear" w:pos="5104" w:leader="none"/>
        </w:tabs>
      </w:pPr>
      <w:r>
        <w:t xml:space="preserve">откажется от подписания Договора на условиях, определяемых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p>
    <w:p>
      <w:pPr>
        <w:pStyle w:val="1897"/>
        <w:ind w:left="1844"/>
        <w:tabs>
          <w:tab w:val="num" w:pos="1844" w:leader="none"/>
          <w:tab w:val="clear" w:pos="5104" w:leader="none"/>
        </w:tabs>
      </w:pPr>
      <w:r>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t xml:space="preserve">форме </w:t>
      </w:r>
      <w:r>
        <w:t xml:space="preserve">(подраздел</w:t>
      </w:r>
      <w:r>
        <w:t xml:space="preserve"> </w:t>
      </w:r>
      <w:r>
        <w:fldChar w:fldCharType="begin"/>
      </w:r>
      <w:r>
        <w:instrText xml:space="preserve"> REF _Ref316552585 \w \h  \* MERGEFORMAT </w:instrText>
      </w:r>
      <w:r>
        <w:fldChar w:fldCharType="separate"/>
      </w:r>
      <w:r>
        <w:t xml:space="preserve">7.12</w:t>
      </w:r>
      <w:r>
        <w:fldChar w:fldCharType="end"/>
      </w:r>
      <w:r>
        <w:t xml:space="preserve">),</w:t>
      </w:r>
      <w:r>
        <w:t xml:space="preserve"> с приложением подтверждающих документов;</w:t>
      </w:r>
      <w:r/>
    </w:p>
    <w:p>
      <w:pPr>
        <w:pStyle w:val="1897"/>
        <w:ind w:left="1844"/>
        <w:tabs>
          <w:tab w:val="num" w:pos="1844" w:leader="none"/>
          <w:tab w:val="clear" w:pos="5104" w:leader="none"/>
        </w:tabs>
      </w:pPr>
      <w:r>
        <w:t xml:space="preserve">не предоставит</w:t>
      </w:r>
      <w:r>
        <w:t xml:space="preserve"> гарантийное письмо с заверениями об отсутствии обстоятельств, препятствующих заключению Договора</w:t>
      </w:r>
      <w:r>
        <w:t xml:space="preserve">, в случаях и по форме, установленных подразделом</w:t>
      </w:r>
      <w:r>
        <w:t xml:space="preserve"> </w:t>
      </w:r>
      <w:r>
        <w:fldChar w:fldCharType="begin"/>
      </w:r>
      <w:r>
        <w:instrText xml:space="preserve"> REF _Ref514812694 \r \h </w:instrText>
      </w:r>
      <w:r>
        <w:fldChar w:fldCharType="separate"/>
      </w:r>
      <w:r>
        <w:t xml:space="preserve">7.13</w:t>
      </w:r>
      <w:r>
        <w:fldChar w:fldCharType="end"/>
      </w:r>
      <w:r>
        <w:t xml:space="preserve">;</w:t>
      </w:r>
      <w:r/>
    </w:p>
    <w:p>
      <w:pPr>
        <w:pStyle w:val="1897"/>
        <w:numPr>
          <w:ilvl w:val="4"/>
          <w:numId w:val="4"/>
        </w:numPr>
        <w:ind w:left="1844"/>
        <w:tabs>
          <w:tab w:val="num" w:pos="1844" w:leader="none"/>
          <w:tab w:val="clear" w:pos="5104" w:leader="none"/>
        </w:tabs>
      </w:pPr>
      <w:r>
        <w:t xml:space="preserve">не предоставит документы, указанные в подпункте </w:t>
      </w:r>
      <w:r>
        <w:fldChar w:fldCharType="begin"/>
      </w:r>
      <w:r>
        <w:instrText xml:space="preserve"> REF _Hlk110614788 \r \h </w:instrText>
      </w:r>
      <w:r>
        <w:fldChar w:fldCharType="separate"/>
      </w:r>
      <w:r>
        <w:t xml:space="preserve">5.1.3б)</w:t>
      </w:r>
      <w:r>
        <w:fldChar w:fldCharType="end"/>
      </w:r>
      <w:r>
        <w:t xml:space="preserve">;</w:t>
      </w:r>
      <w:r/>
    </w:p>
    <w:p>
      <w:pPr>
        <w:pStyle w:val="1897"/>
        <w:ind w:left="1843"/>
        <w:widowControl w:val="off"/>
        <w:tabs>
          <w:tab w:val="num" w:pos="1844" w:leader="none"/>
          <w:tab w:val="clear" w:pos="5104" w:leader="none"/>
        </w:tabs>
      </w:pPr>
      <w:r>
        <w:t xml:space="preserve">не предоставит в установленный </w:t>
      </w:r>
      <w:r>
        <w:t xml:space="preserve">Заказчиком</w:t>
      </w:r>
      <w:r>
        <w:t xml:space="preserve"> срок </w:t>
      </w:r>
      <w:r>
        <w:t xml:space="preserve">документ</w:t>
      </w:r>
      <w:r>
        <w:t xml:space="preserve">ы</w:t>
      </w:r>
      <w:r>
        <w:t xml:space="preserve">, </w:t>
      </w:r>
      <w:r>
        <w:t xml:space="preserve">указанные </w:t>
      </w:r>
      <w:r>
        <w:t xml:space="preserve">в </w:t>
      </w:r>
      <w:r>
        <w:t xml:space="preserve">пункте </w:t>
      </w:r>
      <w:r>
        <w:fldChar w:fldCharType="begin"/>
      </w:r>
      <w:r>
        <w:instrText xml:space="preserve"> REF _Ref500429905 \r \h  \* MERGEFORMAT </w:instrText>
      </w:r>
      <w:r>
        <w:fldChar w:fldCharType="separate"/>
      </w:r>
      <w:r>
        <w:t xml:space="preserve">5.1.4</w:t>
      </w:r>
      <w:r>
        <w:fldChar w:fldCharType="end"/>
      </w:r>
      <w:r>
        <w:t xml:space="preserve">, или предоставит их </w:t>
      </w:r>
      <w:r>
        <w:t xml:space="preserve">с нарушением требований</w:t>
      </w:r>
      <w:r>
        <w:t xml:space="preserve">, установленны</w:t>
      </w:r>
      <w:r>
        <w:t xml:space="preserve">х</w:t>
      </w:r>
      <w:r>
        <w:t xml:space="preserve"> в Документации о закупке;</w:t>
      </w:r>
      <w:r/>
    </w:p>
    <w:p>
      <w:pPr>
        <w:pStyle w:val="1897"/>
        <w:ind w:left="1843"/>
        <w:widowControl w:val="off"/>
        <w:tabs>
          <w:tab w:val="num" w:pos="1844" w:leader="none"/>
          <w:tab w:val="clear" w:pos="5104" w:leader="none"/>
        </w:tabs>
      </w:pPr>
      <w:r>
        <w:t xml:space="preserve">не предоставит </w:t>
      </w:r>
      <w:r>
        <w:t xml:space="preserve">копии документов, </w:t>
      </w:r>
      <w:r>
        <w:t xml:space="preserve">обязательных</w:t>
      </w:r>
      <w:r>
        <w:t xml:space="preserve"> к предоставлению Победителем </w:t>
      </w:r>
      <w:r>
        <w:t xml:space="preserve">закупки</w:t>
      </w:r>
      <w:r>
        <w:t xml:space="preserve"> в соответствии с требованиями Приложения № 1 к Документации о закупке </w:t>
      </w:r>
      <w:r>
        <w:t xml:space="preserve">«Технические требования» </w:t>
      </w:r>
      <w:r>
        <w:t xml:space="preserve">(в случае установления</w:t>
      </w:r>
      <w:r>
        <w:t xml:space="preserve"> таковых</w:t>
      </w:r>
      <w:r>
        <w:t xml:space="preserve">)</w:t>
      </w:r>
      <w:r>
        <w:t xml:space="preserve">;</w:t>
      </w:r>
      <w:r/>
    </w:p>
    <w:p>
      <w:pPr>
        <w:pStyle w:val="1897"/>
        <w:ind w:left="1844"/>
        <w:tabs>
          <w:tab w:val="num" w:pos="1844" w:leader="none"/>
          <w:tab w:val="clear" w:pos="5104" w:leader="none"/>
        </w:tabs>
      </w:pPr>
      <w:r>
        <w:t xml:space="preserve">не выполнит другие условия, </w:t>
      </w:r>
      <w:r>
        <w:t xml:space="preserve">прямо </w:t>
      </w:r>
      <w:r>
        <w:t xml:space="preserve">предус</w:t>
      </w:r>
      <w:r>
        <w:t xml:space="preserve">мотренные настоящей Документацией о закупке,</w:t>
      </w:r>
      <w:r/>
    </w:p>
    <w:p>
      <w:pPr>
        <w:ind w:left="1134"/>
      </w:pPr>
      <w:r>
        <w:t xml:space="preserve">то он признается уклонившимся от </w:t>
      </w:r>
      <w:r>
        <w:t xml:space="preserve">заключения</w:t>
      </w:r>
      <w: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t xml:space="preserve">в ранжировке заявок </w:t>
      </w:r>
      <w:r>
        <w:t xml:space="preserve">после Победителя, из числа остальных действующих заявок.</w:t>
      </w:r>
      <w:r/>
    </w:p>
    <w:p>
      <w:pPr>
        <w:pStyle w:val="1850"/>
        <w:jc w:val="center"/>
        <w:rPr>
          <w:rFonts w:ascii="Times New Roman" w:hAnsi="Times New Roman"/>
          <w:sz w:val="28"/>
          <w:szCs w:val="28"/>
        </w:rPr>
      </w:pPr>
      <w:r/>
      <w:bookmarkStart w:id="484" w:name="_Ref56225120"/>
      <w:r/>
      <w:bookmarkStart w:id="485" w:name="_Ref56225121"/>
      <w:r/>
      <w:bookmarkStart w:id="486" w:name="_Toc57314661"/>
      <w:r/>
      <w:bookmarkStart w:id="487" w:name="_Toc69728975"/>
      <w:r/>
      <w:bookmarkStart w:id="488" w:name="_Ref514448879"/>
      <w:r/>
      <w:bookmarkStart w:id="489" w:name="_Toc141973763"/>
      <w:r/>
      <w:bookmarkStart w:id="490" w:name="ДОПОЛНИТЕЛЬНЫЕ_ИНСТРУКЦИИ"/>
      <w:r>
        <w:rPr>
          <w:rFonts w:ascii="Times New Roman" w:hAnsi="Times New Roman"/>
          <w:sz w:val="28"/>
          <w:szCs w:val="28"/>
        </w:rPr>
        <w:t xml:space="preserve">ПОРЯДОК ПРИМЕНЕНИЯ ДОПОЛНИТЕЛЬНЫХ ЭЛЕМЕНТОВ ЗАКУПКИ</w:t>
      </w:r>
      <w:bookmarkEnd w:id="484"/>
      <w:r/>
      <w:bookmarkEnd w:id="485"/>
      <w:r/>
      <w:bookmarkEnd w:id="486"/>
      <w:r/>
      <w:bookmarkEnd w:id="487"/>
      <w:r/>
      <w:bookmarkEnd w:id="488"/>
      <w:r/>
      <w:bookmarkEnd w:id="489"/>
      <w:r>
        <w:rPr>
          <w:rFonts w:ascii="Times New Roman" w:hAnsi="Times New Roman"/>
          <w:sz w:val="28"/>
          <w:szCs w:val="28"/>
        </w:rPr>
      </w:r>
      <w:r>
        <w:rPr>
          <w:rFonts w:ascii="Times New Roman" w:hAnsi="Times New Roman"/>
          <w:sz w:val="28"/>
          <w:szCs w:val="28"/>
        </w:rPr>
      </w:r>
    </w:p>
    <w:p>
      <w:pPr>
        <w:pStyle w:val="1851"/>
        <w:ind w:left="1134"/>
        <w:rPr>
          <w:sz w:val="28"/>
        </w:rPr>
      </w:pPr>
      <w:r/>
      <w:bookmarkStart w:id="491" w:name="_Toc57314662"/>
      <w:r/>
      <w:bookmarkStart w:id="492" w:name="_Toc69728976"/>
      <w:r/>
      <w:bookmarkStart w:id="493" w:name="_Toc141973764"/>
      <w:r/>
      <w:bookmarkEnd w:id="490"/>
      <w:r>
        <w:rPr>
          <w:sz w:val="28"/>
        </w:rPr>
        <w:t xml:space="preserve">Статус настоящего раздела</w:t>
      </w:r>
      <w:bookmarkEnd w:id="491"/>
      <w:r/>
      <w:bookmarkEnd w:id="492"/>
      <w:r/>
      <w:bookmarkEnd w:id="493"/>
      <w:r>
        <w:rPr>
          <w:sz w:val="28"/>
        </w:rPr>
      </w:r>
      <w:r>
        <w:rPr>
          <w:sz w:val="28"/>
        </w:rPr>
      </w:r>
    </w:p>
    <w:p>
      <w:pPr>
        <w:pStyle w:val="1888"/>
      </w:pPr>
      <w:r>
        <w:t xml:space="preserve">Настоящий подраздел дополняет условия проведения </w:t>
      </w:r>
      <w:r>
        <w:t xml:space="preserve">закупки</w:t>
      </w:r>
      <w:r>
        <w:t xml:space="preserve"> и инструкции по подготовке заявок, приведенные в раздел</w:t>
      </w:r>
      <w:r>
        <w:t xml:space="preserve">ах</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w:t>
      </w:r>
      <w:r/>
    </w:p>
    <w:p>
      <w:pPr>
        <w:pStyle w:val="1888"/>
      </w:pPr>
      <w:r>
        <w:t xml:space="preserve">В случае противоречий между требованиями настоящего раздела и раздел</w:t>
      </w:r>
      <w:r>
        <w:t xml:space="preserve">ами</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применяются требования настоящего раздела.</w:t>
      </w:r>
      <w:r>
        <w:t xml:space="preserve"> </w:t>
      </w:r>
      <w:r>
        <w:t xml:space="preserve">В случае противоречий между требованиями подразделов настоящего раздела применяются те требования, которые приведены последними.</w:t>
      </w:r>
      <w:r/>
    </w:p>
    <w:p>
      <w:pPr>
        <w:pStyle w:val="1851"/>
        <w:ind w:left="1134"/>
        <w:rPr>
          <w:sz w:val="28"/>
        </w:rPr>
      </w:pPr>
      <w:r/>
      <w:bookmarkStart w:id="494" w:name="_Toc141973765"/>
      <w:r/>
      <w:bookmarkStart w:id="495" w:name="_Ref56251910"/>
      <w:r/>
      <w:bookmarkStart w:id="496" w:name="_Toc57314670"/>
      <w:r/>
      <w:bookmarkStart w:id="497" w:name="_Toc69728984"/>
      <w:r>
        <w:rPr>
          <w:sz w:val="28"/>
        </w:rPr>
        <w:t xml:space="preserve">Многолотовая закупка</w:t>
      </w:r>
      <w:bookmarkEnd w:id="494"/>
      <w:r>
        <w:rPr>
          <w:sz w:val="28"/>
        </w:rPr>
      </w:r>
      <w:r>
        <w:rPr>
          <w:sz w:val="28"/>
        </w:rPr>
      </w:r>
    </w:p>
    <w:p>
      <w:pPr>
        <w:pStyle w:val="1888"/>
        <w:numPr>
          <w:ilvl w:val="2"/>
          <w:numId w:val="4"/>
        </w:numPr>
      </w:pPr>
      <w:r/>
      <w:bookmarkStart w:id="498" w:name="_Ref197148729"/>
      <w:r>
        <w:t xml:space="preserve">В случае если в пункте </w:t>
      </w:r>
      <w:r>
        <w:fldChar w:fldCharType="begin"/>
      </w:r>
      <w:r>
        <w:instrText xml:space="preserve"> REF _Ref389745249 \r \h  \* MERGEFORMAT </w:instrText>
      </w:r>
      <w:r>
        <w:fldChar w:fldCharType="separate"/>
      </w:r>
      <w:r>
        <w:t xml:space="preserve">1.2.3</w:t>
      </w:r>
      <w:r>
        <w:fldChar w:fldCharType="end"/>
      </w:r>
      <w:r>
        <w:t xml:space="preserve"> установлено, что закупка проводится с разбиением на </w:t>
      </w:r>
      <w:r>
        <w:t xml:space="preserve">несколько </w:t>
      </w:r>
      <w:r>
        <w:t xml:space="preserve">лот</w:t>
      </w:r>
      <w:r>
        <w:t xml:space="preserve">ов</w:t>
      </w:r>
      <w:r>
        <w:t xml:space="preserve">, </w:t>
      </w:r>
      <w:r>
        <w:t xml:space="preserve">такая закупка является многолотовой, и к ней </w:t>
      </w:r>
      <w:r>
        <w:t xml:space="preserve">применяются положения настоящего </w:t>
      </w:r>
      <w:r>
        <w:t xml:space="preserve">под</w:t>
      </w:r>
      <w:r>
        <w:t xml:space="preserve">раздела.</w:t>
      </w:r>
      <w:r>
        <w:t xml:space="preserve"> </w:t>
      </w:r>
      <w:r/>
    </w:p>
    <w:p>
      <w:pPr>
        <w:pStyle w:val="1888"/>
        <w:numPr>
          <w:ilvl w:val="2"/>
          <w:numId w:val="4"/>
        </w:numPr>
      </w:pPr>
      <w:r>
        <w:t xml:space="preserve">Многолотовая закупка может проводиться как для одного, так и для нескольких </w:t>
      </w:r>
      <w:r>
        <w:t xml:space="preserve">З</w:t>
      </w:r>
      <w:r>
        <w:t xml:space="preserve">аказчиков.</w:t>
      </w:r>
      <w:r>
        <w:t xml:space="preserve"> </w:t>
      </w:r>
      <w:r>
        <w:t xml:space="preserve">Для всех лотов выпускается общее </w:t>
      </w:r>
      <w:r>
        <w:t xml:space="preserve">И</w:t>
      </w:r>
      <w:r>
        <w:t xml:space="preserve">звещение, </w:t>
      </w:r>
      <w:r>
        <w:t xml:space="preserve">Д</w:t>
      </w:r>
      <w:r>
        <w:t xml:space="preserve">окументация о закупке, решения по каждому лоту принимает одна и та же </w:t>
      </w:r>
      <w:r>
        <w:t xml:space="preserve">З</w:t>
      </w:r>
      <w:r>
        <w:t xml:space="preserve">акупочная комиссия</w:t>
      </w:r>
      <w:r>
        <w:t xml:space="preserve">. Любые положения настоящей </w:t>
      </w:r>
      <w:r>
        <w:t xml:space="preserve">Д</w:t>
      </w:r>
      <w:r>
        <w:t xml:space="preserve">окументации о закупке, если в них </w:t>
      </w:r>
      <w:r>
        <w:t xml:space="preserve">прямо не указан</w:t>
      </w:r>
      <w:r>
        <w:t xml:space="preserve"> номер конкретного лота, относятся ко всем лотам одновременно.</w:t>
      </w:r>
      <w:r>
        <w:t xml:space="preserve"> </w:t>
      </w:r>
      <w:r/>
    </w:p>
    <w:p>
      <w:pPr>
        <w:pStyle w:val="1888"/>
        <w:numPr>
          <w:ilvl w:val="2"/>
          <w:numId w:val="4"/>
        </w:numPr>
      </w:pPr>
      <w: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t xml:space="preserve">продукции</w:t>
      </w:r>
      <w:r>
        <w:t xml:space="preserve">.</w:t>
      </w:r>
      <w:bookmarkEnd w:id="498"/>
      <w:r/>
      <w:r/>
    </w:p>
    <w:p>
      <w:pPr>
        <w:pStyle w:val="1888"/>
        <w:numPr>
          <w:ilvl w:val="2"/>
          <w:numId w:val="4"/>
        </w:numPr>
      </w:pPr>
      <w:r>
        <w:t xml:space="preserve">В случае подачи заявки на несколько лотов в дополнение к требованиям </w:t>
      </w:r>
      <w:r>
        <w:t xml:space="preserve">подраздела</w:t>
      </w:r>
      <w:r>
        <w:t xml:space="preserve"> </w:t>
      </w:r>
      <w:r>
        <w:fldChar w:fldCharType="begin"/>
      </w:r>
      <w:r>
        <w:instrText xml:space="preserve"> REF _Ref514556725 \r \h </w:instrText>
      </w:r>
      <w:r>
        <w:fldChar w:fldCharType="separate"/>
      </w:r>
      <w:r>
        <w:t xml:space="preserve">4.5</w:t>
      </w:r>
      <w:r>
        <w:fldChar w:fldCharType="end"/>
      </w:r>
      <w:r>
        <w:t xml:space="preserve"> </w:t>
      </w:r>
      <w:r>
        <w:t xml:space="preserve">должны быть соблюдены следующие требования:</w:t>
      </w:r>
      <w:r/>
    </w:p>
    <w:p>
      <w:pPr>
        <w:pStyle w:val="1897"/>
        <w:ind w:left="1844"/>
        <w:tabs>
          <w:tab w:val="num" w:pos="1844" w:leader="none"/>
          <w:tab w:val="clear" w:pos="5104" w:leader="none"/>
        </w:tabs>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должно содержать указание номера и названия каждого лота, а в качестве общей суммы — сумму по каждому из лотов.</w:t>
      </w:r>
      <w:r/>
    </w:p>
    <w:p>
      <w:pPr>
        <w:pStyle w:val="1897"/>
        <w:ind w:left="1844"/>
        <w:tabs>
          <w:tab w:val="num" w:pos="1844" w:leader="none"/>
          <w:tab w:val="clear" w:pos="5104" w:leader="none"/>
        </w:tabs>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w:t>
      </w:r>
      <w:r>
        <w:t xml:space="preserve"> </w:t>
      </w:r>
      <w:r>
        <w:fldChar w:fldCharType="begin"/>
      </w:r>
      <w:r>
        <w:instrText xml:space="preserve"> REF _Ref514556477 \h  \* MERGEFORMAT </w:instrText>
      </w:r>
      <w:r>
        <w:fldChar w:fldCharType="separate"/>
      </w:r>
      <w:r>
        <w:t xml:space="preserve">Техническое предложение (форма </w:t>
      </w:r>
      <w:r>
        <w:rPr>
          <w:sz w:val="28"/>
        </w:rPr>
        <w:t xml:space="preserve">4</w:t>
      </w:r>
      <w:r>
        <w:rPr>
          <w:sz w:val="28"/>
        </w:rPr>
        <w:t xml:space="preserve">)</w:t>
      </w:r>
      <w:r>
        <w:fldChar w:fldCharType="end"/>
      </w:r>
      <w:r>
        <w:t xml:space="preserve">, </w:t>
      </w:r>
      <w:r>
        <w:fldChar w:fldCharType="begin"/>
      </w:r>
      <w:r>
        <w:instrText xml:space="preserve"> REF _Ref86826666 \h  \* MERGEFORMAT </w:instrText>
      </w:r>
      <w:r>
        <w:fldChar w:fldCharType="separate"/>
      </w:r>
      <w:r>
        <w:t xml:space="preserve">Календарный график (форма 5)</w:t>
      </w:r>
      <w:r>
        <w:fldChar w:fldCharType="end"/>
      </w:r>
      <w:r>
        <w:t xml:space="preserve"> должны быть подготовлены отдельно по каждому из лотов с указанием номера и названия лота.</w:t>
      </w:r>
      <w:r/>
    </w:p>
    <w:p>
      <w:pPr>
        <w:pStyle w:val="1888"/>
        <w:numPr>
          <w:ilvl w:val="2"/>
          <w:numId w:val="4"/>
        </w:numPr>
      </w:pPr>
      <w:r>
        <w:t xml:space="preserve">В случае если пунктом </w:t>
      </w:r>
      <w:r>
        <w:fldChar w:fldCharType="begin"/>
      </w:r>
      <w:r>
        <w:instrText xml:space="preserve"> REF _Ref249865292 \r \h  \* MERGEFORMAT </w:instrText>
      </w:r>
      <w:r>
        <w:fldChar w:fldCharType="separate"/>
      </w:r>
      <w:r>
        <w:t xml:space="preserve">1.2.13</w:t>
      </w:r>
      <w:r>
        <w:fldChar w:fldCharType="end"/>
      </w:r>
      <w:r>
        <w:t xml:space="preserve"> предусмотрено обеспечение исполнения обязательств Участника, то оно оформляется на сумму, равную суммарной стоимости </w:t>
      </w:r>
      <w:r>
        <w:t xml:space="preserve">обеспечения </w:t>
      </w:r>
      <w:r>
        <w:t xml:space="preserve">по всем лотам</w:t>
      </w:r>
      <w:r>
        <w:t xml:space="preserve">, на которые </w:t>
      </w:r>
      <w:r>
        <w:t xml:space="preserve">У</w:t>
      </w:r>
      <w:r>
        <w:t xml:space="preserve">частник подает заявку,</w:t>
      </w:r>
      <w:r>
        <w:t xml:space="preserve"> с указанием суммы обеспечения по каждому из лотов; также допускается </w:t>
      </w:r>
      <w:r>
        <w:t xml:space="preserve">внесение</w:t>
      </w:r>
      <w:r>
        <w:t xml:space="preserve"> обеспечения отдельно по каждому из лотов. Удержание </w:t>
      </w:r>
      <w:r>
        <w:t xml:space="preserve">Организатором </w:t>
      </w:r>
      <w:r>
        <w:t xml:space="preserve">обеспечения может производит</w:t>
      </w:r>
      <w:r>
        <w:t xml:space="preserve">ь</w:t>
      </w:r>
      <w:r>
        <w:t xml:space="preserve">ся только по тем лотам, на которые Участник подал заявку и по которым он был признан Победителем.</w:t>
      </w:r>
      <w:r/>
    </w:p>
    <w:p>
      <w:pPr>
        <w:pStyle w:val="1888"/>
        <w:numPr>
          <w:ilvl w:val="2"/>
          <w:numId w:val="4"/>
        </w:numPr>
      </w:pPr>
      <w:r/>
      <w:bookmarkStart w:id="499" w:name="_Ref197148723"/>
      <w:r>
        <w:t xml:space="preserve">Решения, принимаемые в ходе процедуры закупки, в том числе</w:t>
      </w:r>
      <w:r>
        <w:t xml:space="preserve"> </w:t>
      </w:r>
      <w:r>
        <w:t xml:space="preserve">р</w:t>
      </w:r>
      <w:r>
        <w:t xml:space="preserve">ассмотрение </w:t>
      </w:r>
      <w:r>
        <w:t xml:space="preserve">и оценка </w:t>
      </w:r>
      <w:r>
        <w:t xml:space="preserve">заявок</w:t>
      </w:r>
      <w:r>
        <w:t xml:space="preserve">,</w:t>
      </w:r>
      <w:r>
        <w:t xml:space="preserve"> </w:t>
      </w:r>
      <w:r>
        <w:t xml:space="preserve">определение </w:t>
      </w:r>
      <w:r>
        <w:t xml:space="preserve">Победителя</w:t>
      </w:r>
      <w:r>
        <w:t xml:space="preserve">, </w:t>
      </w:r>
      <w:r>
        <w:t xml:space="preserve">признание закупки несостоявшейся, </w:t>
      </w:r>
      <w:r>
        <w:t xml:space="preserve">отказ от </w:t>
      </w:r>
      <w:r>
        <w:t xml:space="preserve">дальнейшего ее проведения и т.д.,</w:t>
      </w:r>
      <w:r>
        <w:t xml:space="preserve"> </w:t>
      </w:r>
      <w:r>
        <w:t xml:space="preserve">осуществля</w:t>
      </w:r>
      <w:r>
        <w:t xml:space="preserve">ю</w:t>
      </w:r>
      <w:r>
        <w:t xml:space="preserve">тся раздельно и независимо по каждому из лотов. </w:t>
      </w:r>
      <w:r>
        <w:t xml:space="preserve">При этом </w:t>
      </w:r>
      <w:r>
        <w:t xml:space="preserve">Организатор вправе оформить по </w:t>
      </w:r>
      <w:r>
        <w:t xml:space="preserve">каждому лоту отдельный протокол или </w:t>
      </w:r>
      <w:r>
        <w:t xml:space="preserve">сформировать</w:t>
      </w:r>
      <w:r>
        <w:t xml:space="preserve"> общий по всем лотам протокол, в который в отношении каждого лота внос</w:t>
      </w:r>
      <w:r>
        <w:t xml:space="preserve">я</w:t>
      </w:r>
      <w:r>
        <w:t xml:space="preserve">тся </w:t>
      </w:r>
      <w:r>
        <w:t xml:space="preserve">сведения</w:t>
      </w:r>
      <w:r>
        <w:t xml:space="preserve">, </w:t>
      </w:r>
      <w:r>
        <w:t xml:space="preserve">подлежащие официальному размещению согласно Документации о закупке.</w:t>
      </w:r>
      <w:r/>
    </w:p>
    <w:p>
      <w:pPr>
        <w:pStyle w:val="1851"/>
        <w:ind w:left="1134"/>
        <w:rPr>
          <w:sz w:val="28"/>
        </w:rPr>
      </w:pPr>
      <w:r/>
      <w:bookmarkStart w:id="500" w:name="_Ref514637033"/>
      <w:r/>
      <w:bookmarkStart w:id="501" w:name="_Toc141973766"/>
      <w:r/>
      <w:bookmarkEnd w:id="499"/>
      <w:r>
        <w:rPr>
          <w:sz w:val="28"/>
        </w:rPr>
        <w:t xml:space="preserve">Альтернативные предложения</w:t>
      </w:r>
      <w:bookmarkEnd w:id="495"/>
      <w:r/>
      <w:bookmarkEnd w:id="496"/>
      <w:r/>
      <w:bookmarkEnd w:id="497"/>
      <w:r/>
      <w:bookmarkEnd w:id="500"/>
      <w:r/>
      <w:bookmarkEnd w:id="501"/>
      <w:r>
        <w:rPr>
          <w:sz w:val="28"/>
        </w:rPr>
      </w:r>
      <w:r>
        <w:rPr>
          <w:sz w:val="28"/>
        </w:rPr>
      </w:r>
    </w:p>
    <w:p>
      <w:pPr>
        <w:pStyle w:val="1888"/>
      </w:pPr>
      <w:r/>
      <w:bookmarkStart w:id="502" w:name="_Ref56252639"/>
      <w:r>
        <w:t xml:space="preserve">В случае если это предусмотрено </w:t>
      </w:r>
      <w:r>
        <w:t xml:space="preserve">пунктом</w:t>
      </w:r>
      <w:r>
        <w:t xml:space="preserve"> </w:t>
      </w:r>
      <w:r>
        <w:fldChar w:fldCharType="begin"/>
      </w:r>
      <w:r>
        <w:instrText xml:space="preserve"> REF _Ref249873322 \r \h  \* MERGEFORMAT </w:instrText>
      </w:r>
      <w:r>
        <w:fldChar w:fldCharType="separate"/>
      </w:r>
      <w:r>
        <w:t xml:space="preserve">1.2.16</w:t>
      </w:r>
      <w:r>
        <w:fldChar w:fldCharType="end"/>
      </w:r>
      <w:r>
        <w:t xml:space="preserve">, </w:t>
      </w:r>
      <w:r>
        <w:t xml:space="preserve">Участник </w:t>
      </w:r>
      <w:r>
        <w:t xml:space="preserve">в составе</w:t>
      </w:r>
      <w:r>
        <w:t xml:space="preserve"> заявки </w:t>
      </w:r>
      <w:r>
        <w:t xml:space="preserve">дополнительно к </w:t>
      </w:r>
      <w:r>
        <w:t xml:space="preserve">основно</w:t>
      </w:r>
      <w:r>
        <w:t xml:space="preserve">му</w:t>
      </w:r>
      <w:r>
        <w:t xml:space="preserve"> предложени</w:t>
      </w:r>
      <w:r>
        <w:t xml:space="preserve">ю</w:t>
      </w:r>
      <w:r>
        <w:t xml:space="preserve"> вправе подготовить и подать </w:t>
      </w:r>
      <w:r>
        <w:t xml:space="preserve">альтернативные предложения в количестве, </w:t>
      </w:r>
      <w:r>
        <w:t xml:space="preserve">не превышающем установленное максимальное значение,</w:t>
      </w:r>
      <w:r>
        <w:t xml:space="preserve"> </w:t>
      </w:r>
      <w:r>
        <w:t xml:space="preserve">и исключительно</w:t>
      </w:r>
      <w:r>
        <w:t xml:space="preserve"> по аспектам, указанным в п</w:t>
      </w:r>
      <w:r>
        <w:t xml:space="preserve">ункте</w:t>
      </w:r>
      <w:r>
        <w:t xml:space="preserve"> </w:t>
      </w:r>
      <w:r>
        <w:fldChar w:fldCharType="begin"/>
      </w:r>
      <w:r>
        <w:instrText xml:space="preserve"> REF _Ref249873322 \r \h  \* MERGEFORMAT </w:instrText>
      </w:r>
      <w:r>
        <w:fldChar w:fldCharType="separate"/>
      </w:r>
      <w:r>
        <w:t xml:space="preserve">1.2.16</w:t>
      </w:r>
      <w:r>
        <w:fldChar w:fldCharType="end"/>
      </w:r>
      <w:r>
        <w:t xml:space="preserve">.</w:t>
      </w:r>
      <w:bookmarkEnd w:id="502"/>
      <w:r>
        <w:t xml:space="preserve"> </w:t>
      </w:r>
      <w:r>
        <w:t xml:space="preserve">При этом </w:t>
      </w:r>
      <w:r>
        <w:t xml:space="preserve">требования подпункта </w:t>
      </w:r>
      <w:r>
        <w:fldChar w:fldCharType="begin"/>
      </w:r>
      <w:r>
        <w:instrText xml:space="preserve"> REF _Ref56240821 \r \h  \* MERGEFORMAT </w:instrText>
      </w:r>
      <w:r>
        <w:fldChar w:fldCharType="separate"/>
      </w:r>
      <w:r>
        <w:t xml:space="preserve">4.5.1.2</w:t>
      </w:r>
      <w:r>
        <w:fldChar w:fldCharType="end"/>
      </w:r>
      <w:r>
        <w:t xml:space="preserve"> </w:t>
      </w:r>
      <w:r>
        <w:t xml:space="preserve">к</w:t>
      </w:r>
      <w:r>
        <w:t xml:space="preserve"> альтернативны</w:t>
      </w:r>
      <w:r>
        <w:t xml:space="preserve">м</w:t>
      </w:r>
      <w:r>
        <w:t xml:space="preserve"> предложения</w:t>
      </w:r>
      <w:r>
        <w:t xml:space="preserve">м</w:t>
      </w:r>
      <w:r>
        <w:t xml:space="preserve"> не </w:t>
      </w:r>
      <w:r>
        <w:t xml:space="preserve">относятся</w:t>
      </w:r>
      <w:r>
        <w:t xml:space="preserve">.</w:t>
      </w:r>
      <w:r/>
    </w:p>
    <w:p>
      <w:pPr>
        <w:pStyle w:val="1888"/>
      </w:pPr>
      <w:r/>
      <w:bookmarkStart w:id="503" w:name="_Ref56252640"/>
      <w:r>
        <w:t xml:space="preserve">Альтернативные предложения могут сопровождаться альтернативными ценами. </w:t>
      </w:r>
      <w:r>
        <w:t xml:space="preserve">Н</w:t>
      </w:r>
      <w:r>
        <w:t xml:space="preserve">а цену альтернативного предложения распространяются положения пункта</w:t>
      </w:r>
      <w:r>
        <w:t xml:space="preserve"> </w:t>
      </w:r>
      <w:r>
        <w:fldChar w:fldCharType="begin"/>
      </w:r>
      <w:r>
        <w:instrText xml:space="preserve"> REF _Ref384116250 \r \h  \* MERGEFORMAT </w:instrText>
      </w:r>
      <w:r>
        <w:fldChar w:fldCharType="separate"/>
      </w:r>
      <w:r>
        <w:t xml:space="preserve">1.2.12</w:t>
      </w:r>
      <w:r>
        <w:fldChar w:fldCharType="end"/>
      </w:r>
      <w:r>
        <w:t xml:space="preserve">.</w:t>
      </w:r>
      <w:r>
        <w:t xml:space="preserve"> При этом альтернативные предложения, по сути отличающиеся от основного только ценой, рассматриваться не будут.</w:t>
      </w:r>
      <w:bookmarkEnd w:id="503"/>
      <w:r/>
      <w:r/>
    </w:p>
    <w:p>
      <w:pPr>
        <w:pStyle w:val="1888"/>
      </w:pPr>
      <w:r>
        <w:t xml:space="preserve">В</w:t>
      </w:r>
      <w:r>
        <w:t xml:space="preserve"> случае установления требовани</w:t>
      </w:r>
      <w:r>
        <w:t xml:space="preserve">й к обеспечению заявки</w:t>
      </w:r>
      <w:r>
        <w:t xml:space="preserve"> (</w:t>
      </w:r>
      <w:r>
        <w:t xml:space="preserve">пункт</w:t>
      </w:r>
      <w:r>
        <w:t xml:space="preserve"> </w:t>
      </w:r>
      <w:r>
        <w:fldChar w:fldCharType="begin"/>
      </w:r>
      <w:r>
        <w:instrText xml:space="preserve"> REF _Ref93136493 \r \h </w:instrText>
      </w:r>
      <w:r>
        <w:fldChar w:fldCharType="separate"/>
      </w:r>
      <w:r>
        <w:t xml:space="preserve">4.5.7</w:t>
      </w:r>
      <w:r>
        <w:fldChar w:fldCharType="end"/>
      </w:r>
      <w:r>
        <w:t xml:space="preserve">) </w:t>
      </w:r>
      <w:r>
        <w:t xml:space="preserve">его размер не увеличивается, а сумма обеспечения покрывает обязательства Участника </w:t>
      </w:r>
      <w:r>
        <w:t xml:space="preserve">как </w:t>
      </w:r>
      <w:r>
        <w:t xml:space="preserve">в отношении</w:t>
      </w:r>
      <w:r>
        <w:t xml:space="preserve"> основно</w:t>
      </w:r>
      <w:r>
        <w:t xml:space="preserve">го</w:t>
      </w:r>
      <w:r>
        <w:t xml:space="preserve"> предложени</w:t>
      </w:r>
      <w:r>
        <w:t xml:space="preserve">я</w:t>
      </w:r>
      <w:r>
        <w:t xml:space="preserve">, так и всех альтернативных предложений.</w:t>
      </w:r>
      <w:r/>
    </w:p>
    <w:p>
      <w:pPr>
        <w:pStyle w:val="1888"/>
      </w:pPr>
      <w:r>
        <w:t xml:space="preserve">Альтернативное предложение должно быть </w:t>
      </w:r>
      <w:r>
        <w:t xml:space="preserve">явным образом</w:t>
      </w:r>
      <w:r>
        <w:t xml:space="preserve"> выделено </w:t>
      </w:r>
      <w:r>
        <w:t xml:space="preserve">в составе заявки</w:t>
      </w:r>
      <w:r>
        <w:t xml:space="preserve"> и обособлено </w:t>
      </w:r>
      <w:r>
        <w:t xml:space="preserve">от основного предложения и иных альтернативных предложений</w:t>
      </w:r>
      <w:r>
        <w:t xml:space="preserve"> (</w:t>
      </w:r>
      <w:r>
        <w:t xml:space="preserve">должны быть представлены соответствующие измененные формы, приведенные в разделе </w:t>
      </w:r>
      <w:r>
        <w:fldChar w:fldCharType="begin"/>
      </w:r>
      <w:r>
        <w:instrText xml:space="preserve"> REF _Ref55280368 \r \h  \* MERGEFORMAT </w:instrText>
      </w:r>
      <w:r>
        <w:fldChar w:fldCharType="separate"/>
      </w:r>
      <w:r>
        <w:t xml:space="preserve">7</w:t>
      </w:r>
      <w:r>
        <w:fldChar w:fldCharType="end"/>
      </w:r>
      <w:r>
        <w:t xml:space="preserve">, с указанием в них тех параметров, пунктов, разделов и т.д. основного предложения, </w:t>
      </w:r>
      <w:r>
        <w:t xml:space="preserve">вместо которых предлагаются альтернативные).</w:t>
      </w:r>
      <w:r>
        <w:t xml:space="preserve"> </w:t>
      </w:r>
      <w:r>
        <w:t xml:space="preserve">При этом в</w:t>
      </w:r>
      <w:r>
        <w:t xml:space="preserve"> альтернативном предложении не следует дублировать документы, подтверждающие соответствие Участника установленным требованиям (</w:t>
      </w:r>
      <w:r>
        <w:t xml:space="preserve">раздел</w:t>
      </w:r>
      <w:r>
        <w:t xml:space="preserve"> </w:t>
      </w:r>
      <w:r>
        <w:fldChar w:fldCharType="begin"/>
      </w:r>
      <w:r>
        <w:instrText xml:space="preserve"> REF _Ref93088240 \w \h  \* MERGEFORMAT </w:instrText>
      </w:r>
      <w:r>
        <w:fldChar w:fldCharType="separate"/>
      </w:r>
      <w:r>
        <w:t xml:space="preserve">3</w:t>
      </w:r>
      <w:r>
        <w:fldChar w:fldCharType="end"/>
      </w:r>
      <w:r>
        <w:t xml:space="preserve">)</w:t>
      </w:r>
      <w:r>
        <w:t xml:space="preserve">, </w:t>
      </w:r>
      <w:r>
        <w:t xml:space="preserve">а также формы заявки, которые не отличаются от основного предложения</w:t>
      </w:r>
      <w:r>
        <w:t xml:space="preserve">.</w:t>
      </w:r>
      <w:r/>
    </w:p>
    <w:p>
      <w:pPr>
        <w:pStyle w:val="1888"/>
      </w:pPr>
      <w:r>
        <w:t xml:space="preserve">Решения З</w:t>
      </w:r>
      <w:r>
        <w:t xml:space="preserve">акупочной комиссии по</w:t>
      </w:r>
      <w:r>
        <w:t xml:space="preserve"> </w:t>
      </w:r>
      <w:r>
        <w:t xml:space="preserve">рассмотрению и </w:t>
      </w:r>
      <w:r>
        <w:t xml:space="preserve">оценке заявок</w:t>
      </w:r>
      <w:r>
        <w:t xml:space="preserve"> </w:t>
      </w:r>
      <w:r>
        <w:t xml:space="preserve">принимаются отдельно в отношении основного предложения и каждого альтернативного предложения. </w:t>
      </w:r>
      <w:r>
        <w:t xml:space="preserve">Отклонение </w:t>
      </w:r>
      <w:r>
        <w:t xml:space="preserve">основного предложения не является основанием для </w:t>
      </w:r>
      <w:r>
        <w:t xml:space="preserve">отклонения</w:t>
      </w:r>
      <w:r>
        <w:t xml:space="preserve"> альтернативных предложений.</w:t>
      </w:r>
      <w:r>
        <w:t xml:space="preserve"> </w:t>
      </w:r>
      <w:r>
        <w:t xml:space="preserve">П</w:t>
      </w:r>
      <w:r>
        <w:t xml:space="preserve">ри формировании ранжировки заявок альтернативные предложения ранжируются отдельно (наравне с основными предложениями)</w:t>
      </w:r>
      <w:r>
        <w:t xml:space="preserve">, с присвоением </w:t>
      </w:r>
      <w:r>
        <w:t xml:space="preserve">каждому предложению </w:t>
      </w:r>
      <w:r>
        <w:t xml:space="preserve">отдельного места в ранжировке</w:t>
      </w:r>
      <w:r>
        <w:t xml:space="preserve">.</w:t>
      </w:r>
      <w:r/>
    </w:p>
    <w:p>
      <w:pPr>
        <w:pStyle w:val="1851"/>
        <w:ind w:left="1134"/>
        <w:rPr>
          <w:sz w:val="28"/>
        </w:rPr>
      </w:pPr>
      <w:r/>
      <w:bookmarkStart w:id="504" w:name="_Ref514716426"/>
      <w:r/>
      <w:bookmarkStart w:id="505" w:name="_Toc141973767"/>
      <w:r>
        <w:rPr>
          <w:sz w:val="28"/>
        </w:rPr>
        <w:t xml:space="preserve">Особенности проведения закупки с выбором нескольких победителей</w:t>
      </w:r>
      <w:bookmarkEnd w:id="504"/>
      <w:r/>
      <w:bookmarkEnd w:id="505"/>
      <w:r>
        <w:rPr>
          <w:sz w:val="28"/>
        </w:rPr>
      </w:r>
      <w:r>
        <w:rPr>
          <w:sz w:val="28"/>
        </w:rPr>
      </w:r>
    </w:p>
    <w:p>
      <w:pPr>
        <w:pStyle w:val="1888"/>
      </w:pPr>
      <w:r>
        <w:t xml:space="preserve">Количество победителей, которое намерен определить </w:t>
      </w:r>
      <w:r>
        <w:t xml:space="preserve">Организатор</w:t>
      </w:r>
      <w:r>
        <w:t xml:space="preserve"> </w:t>
      </w:r>
      <w:r>
        <w:t xml:space="preserve">по </w:t>
      </w:r>
      <w:r>
        <w:t xml:space="preserve">итогам проведения</w:t>
      </w:r>
      <w:r>
        <w:t xml:space="preserve"> закупки</w:t>
      </w:r>
      <w:r>
        <w:t xml:space="preserve"> в рамках одного лота</w:t>
      </w:r>
      <w:r>
        <w:t xml:space="preserve">, указано в п</w:t>
      </w:r>
      <w:r>
        <w:t xml:space="preserve">ункте</w:t>
      </w:r>
      <w:r>
        <w:t xml:space="preserve"> </w:t>
      </w:r>
      <w:r>
        <w:fldChar w:fldCharType="begin"/>
      </w:r>
      <w:r>
        <w:instrText xml:space="preserve"> REF _Ref514590588 \r \h </w:instrText>
      </w:r>
      <w:r>
        <w:fldChar w:fldCharType="separate"/>
      </w:r>
      <w:r>
        <w:t xml:space="preserve">1.2.26</w:t>
      </w:r>
      <w:r>
        <w:fldChar w:fldCharType="end"/>
      </w:r>
      <w:r>
        <w:t xml:space="preserve">.</w:t>
      </w:r>
      <w:r/>
    </w:p>
    <w:p>
      <w:pPr>
        <w:pStyle w:val="1888"/>
      </w:pPr>
      <w:r>
        <w:t xml:space="preserve">В случае намерения </w:t>
      </w:r>
      <w:r>
        <w:t xml:space="preserve">Организатора</w:t>
      </w:r>
      <w:r>
        <w:t xml:space="preserve"> </w:t>
      </w:r>
      <w:r>
        <w:t xml:space="preserve">выбрать </w:t>
      </w:r>
      <w:r>
        <w:t xml:space="preserve">нескольких </w:t>
      </w:r>
      <w:r>
        <w:t xml:space="preserve">П</w:t>
      </w:r>
      <w:r>
        <w:t xml:space="preserve">обедителей для этого может быть предусмотрен один из следующих механизмов:</w:t>
      </w:r>
      <w:r/>
    </w:p>
    <w:p>
      <w:pPr>
        <w:pStyle w:val="1897"/>
        <w:ind w:left="1844"/>
        <w:tabs>
          <w:tab w:val="num" w:pos="1844" w:leader="none"/>
          <w:tab w:val="clear" w:pos="5104" w:leader="none"/>
        </w:tabs>
      </w:pPr>
      <w:r/>
      <w:bookmarkStart w:id="506" w:name="_Ref514591835"/>
      <w:r>
        <w:t xml:space="preserve">выбор нескольких </w:t>
      </w:r>
      <w:r>
        <w:t xml:space="preserve">П</w:t>
      </w:r>
      <w:r>
        <w:t xml:space="preserve">обедителей с целью распределения по частям общего объема потребности </w:t>
      </w:r>
      <w:r>
        <w:t xml:space="preserve">З</w:t>
      </w:r>
      <w:r>
        <w:t xml:space="preserve">аказчика между </w:t>
      </w:r>
      <w:r>
        <w:t xml:space="preserve">П</w:t>
      </w:r>
      <w:r>
        <w:t xml:space="preserve">обедителями;</w:t>
      </w:r>
      <w:bookmarkEnd w:id="506"/>
      <w:r/>
      <w:r/>
    </w:p>
    <w:p>
      <w:pPr>
        <w:pStyle w:val="1897"/>
        <w:ind w:left="1844"/>
        <w:tabs>
          <w:tab w:val="num" w:pos="1844" w:leader="none"/>
          <w:tab w:val="clear" w:pos="5104" w:leader="none"/>
        </w:tabs>
      </w:pPr>
      <w:r/>
      <w:bookmarkStart w:id="507" w:name="_Ref514591801"/>
      <w:r>
        <w:t xml:space="preserve">выбор нескольких </w:t>
      </w:r>
      <w:r>
        <w:t xml:space="preserve">П</w:t>
      </w:r>
      <w:r>
        <w:t xml:space="preserve">обедителей с целью заключения договор</w:t>
      </w:r>
      <w:r>
        <w:t xml:space="preserve">ов на</w:t>
      </w:r>
      <w:r>
        <w:t xml:space="preserve"> одинаков</w:t>
      </w:r>
      <w:r>
        <w:t xml:space="preserve">ый</w:t>
      </w:r>
      <w:r>
        <w:t xml:space="preserve"> объем </w:t>
      </w:r>
      <w:r>
        <w:t xml:space="preserve">потребности </w:t>
      </w:r>
      <w:r>
        <w:t xml:space="preserve">с каждым из </w:t>
      </w:r>
      <w:r>
        <w:t xml:space="preserve">П</w:t>
      </w:r>
      <w:r>
        <w:t xml:space="preserve">обедителей</w:t>
      </w:r>
      <w:r>
        <w:t xml:space="preserve"> </w:t>
      </w:r>
      <w:r>
        <w:t xml:space="preserve">в целях </w:t>
      </w:r>
      <w:r>
        <w:t xml:space="preserve">последующего распределения фактического объема поставок продукции в ходе исполнения обязательств по заключенным договорам</w:t>
      </w:r>
      <w:r>
        <w:t xml:space="preserve">.</w:t>
      </w:r>
      <w:bookmarkEnd w:id="507"/>
      <w:r/>
      <w:r/>
    </w:p>
    <w:p>
      <w:pPr>
        <w:pStyle w:val="1888"/>
      </w:pPr>
      <w:r>
        <w:t xml:space="preserve">Конкретный механизм выбора нескольких </w:t>
      </w:r>
      <w:r>
        <w:t xml:space="preserve">П</w:t>
      </w:r>
      <w:r>
        <w:t xml:space="preserve">обедителей и </w:t>
      </w:r>
      <w:r>
        <w:t xml:space="preserve">правила распределения объемов продукции среди них</w:t>
      </w:r>
      <w:r>
        <w:t xml:space="preserve"> устанавливается </w:t>
      </w:r>
      <w:r>
        <w:t xml:space="preserve">в </w:t>
      </w:r>
      <w:r>
        <w:t xml:space="preserve">п</w:t>
      </w:r>
      <w:r>
        <w:t xml:space="preserve">ункте</w:t>
      </w:r>
      <w:r>
        <w:t xml:space="preserve"> </w:t>
      </w:r>
      <w:r>
        <w:fldChar w:fldCharType="begin"/>
      </w:r>
      <w:r>
        <w:instrText xml:space="preserve"> REF _Ref514590588 \r \h </w:instrText>
      </w:r>
      <w:r>
        <w:fldChar w:fldCharType="separate"/>
      </w:r>
      <w:r>
        <w:t xml:space="preserve">1.2.26</w:t>
      </w:r>
      <w:r>
        <w:fldChar w:fldCharType="end"/>
      </w:r>
      <w:r>
        <w:t xml:space="preserve">.</w:t>
      </w:r>
      <w:r/>
    </w:p>
    <w:p>
      <w:pPr>
        <w:pStyle w:val="1888"/>
      </w:pPr>
      <w:r>
        <w:t xml:space="preserve">В случае проведения закупки с целью распределения по частям общего объема потребности </w:t>
      </w:r>
      <w:r>
        <w:t xml:space="preserve">З</w:t>
      </w:r>
      <w:r>
        <w:t xml:space="preserve">аказчика между </w:t>
      </w:r>
      <w:r>
        <w:t xml:space="preserve">несколькими </w:t>
      </w:r>
      <w:r>
        <w:t xml:space="preserve">П</w:t>
      </w:r>
      <w:r>
        <w:t xml:space="preserve">обедителями (</w:t>
      </w:r>
      <w:r>
        <w:t xml:space="preserve">подпункт </w:t>
      </w:r>
      <w:r>
        <w:fldChar w:fldCharType="begin"/>
      </w:r>
      <w:r>
        <w:instrText xml:space="preserve"> REF _Ref514591835 \r \h </w:instrText>
      </w:r>
      <w:r>
        <w:fldChar w:fldCharType="separate"/>
      </w:r>
      <w:r>
        <w:t xml:space="preserve">6.4.2а)</w:t>
      </w:r>
      <w:r>
        <w:fldChar w:fldCharType="end"/>
      </w:r>
      <w:r>
        <w:t xml:space="preserve">), </w:t>
      </w:r>
      <w:r>
        <w:t xml:space="preserve">У</w:t>
      </w:r>
      <w:r>
        <w:t xml:space="preserve">частник вправе </w:t>
      </w:r>
      <w:r>
        <w:t xml:space="preserve">подать заявку как на весь объем лота,</w:t>
      </w:r>
      <w:r>
        <w:t xml:space="preserve"> так и на его часть.</w:t>
      </w:r>
      <w:r/>
    </w:p>
    <w:p>
      <w:pPr>
        <w:pStyle w:val="1888"/>
      </w:pPr>
      <w:r>
        <w:t xml:space="preserve">В случае проведения закупки с целью заключения договора одинакового объема с каждым из </w:t>
      </w:r>
      <w:r>
        <w:t xml:space="preserve">П</w:t>
      </w:r>
      <w:r>
        <w:t xml:space="preserve">обедителей</w:t>
      </w:r>
      <w:r>
        <w:t xml:space="preserve"> (подпункт </w:t>
      </w:r>
      <w:r>
        <w:fldChar w:fldCharType="begin"/>
      </w:r>
      <w:r>
        <w:instrText xml:space="preserve"> REF _Ref514591801 \r \h </w:instrText>
      </w:r>
      <w:r>
        <w:fldChar w:fldCharType="separate"/>
      </w:r>
      <w:r>
        <w:t xml:space="preserve">6.4.2б)</w:t>
      </w:r>
      <w:r>
        <w:fldChar w:fldCharType="end"/>
      </w:r>
      <w:r>
        <w:t xml:space="preserve">)</w:t>
      </w:r>
      <w:r>
        <w:t xml:space="preserve">, у </w:t>
      </w:r>
      <w:r>
        <w:t xml:space="preserve">З</w:t>
      </w:r>
      <w:r>
        <w:t xml:space="preserve">аказчика отсутствует обязанность произвести полную выборку продукции, указанную в договоре, заключаемом с каждым </w:t>
      </w:r>
      <w:r>
        <w:t xml:space="preserve">П</w:t>
      </w:r>
      <w:r>
        <w:t xml:space="preserve">обедителем. </w:t>
      </w:r>
      <w:r/>
    </w:p>
    <w:p>
      <w:pPr>
        <w:pStyle w:val="1888"/>
      </w:pPr>
      <w:r>
        <w:t xml:space="preserve">Кроме того, </w:t>
      </w:r>
      <w:r>
        <w:t xml:space="preserve">З</w:t>
      </w:r>
      <w:r>
        <w:t xml:space="preserve">аказчик вправе</w:t>
      </w:r>
      <w:r>
        <w:t xml:space="preserve"> в одностороннем порядке</w:t>
      </w:r>
      <w:r>
        <w:t xml:space="preserve"> </w:t>
      </w:r>
      <w:r>
        <w:t xml:space="preserve">расторгнуть</w:t>
      </w:r>
      <w:r>
        <w:t xml:space="preserve"> заключенн</w:t>
      </w:r>
      <w:r>
        <w:t xml:space="preserve">ый</w:t>
      </w:r>
      <w:r>
        <w:t xml:space="preserve"> договор с любым </w:t>
      </w:r>
      <w:r>
        <w:t xml:space="preserve">П</w:t>
      </w:r>
      <w:r>
        <w:t xml:space="preserve">обедителем в случае ненадлежащего исполнения последним принятых на себя обязательств</w:t>
      </w:r>
      <w:r>
        <w:t xml:space="preserve"> в соответствии с условиями проекта Договора (Приложение №2 к настоящей Документации о закупке)</w:t>
      </w:r>
      <w:r>
        <w:t xml:space="preserve">.</w:t>
      </w:r>
      <w:r/>
    </w:p>
    <w:p>
      <w:pPr>
        <w:pStyle w:val="1888"/>
      </w:pPr>
      <w:r>
        <w:t xml:space="preserve">Порядок определения нескольких победителей, установленный в п</w:t>
      </w:r>
      <w:r>
        <w:t xml:space="preserve">ункте </w:t>
      </w:r>
      <w:r>
        <w:fldChar w:fldCharType="begin"/>
      </w:r>
      <w:r>
        <w:instrText xml:space="preserve"> REF _Ref514590588 \r \h </w:instrText>
      </w:r>
      <w:r>
        <w:fldChar w:fldCharType="separate"/>
      </w:r>
      <w:r>
        <w:t xml:space="preserve">1.2.26</w:t>
      </w:r>
      <w:r>
        <w:fldChar w:fldCharType="end"/>
      </w:r>
      <w:r>
        <w:t xml:space="preserve">, является приоритетным по отношении к общему порядку выбора </w:t>
      </w:r>
      <w:r>
        <w:t xml:space="preserve">П</w:t>
      </w:r>
      <w:r>
        <w:t xml:space="preserve">обедителя, предусмотренному в подразделе </w:t>
      </w:r>
      <w:r>
        <w:fldChar w:fldCharType="begin"/>
      </w:r>
      <w:r>
        <w:instrText xml:space="preserve"> REF _Ref197141938 \r \h </w:instrText>
      </w:r>
      <w:r>
        <w:fldChar w:fldCharType="separate"/>
      </w:r>
      <w:r>
        <w:t xml:space="preserve">4.15</w:t>
      </w:r>
      <w:r>
        <w:fldChar w:fldCharType="end"/>
      </w:r>
      <w:r>
        <w:t xml:space="preserve">.</w:t>
      </w:r>
      <w:r/>
    </w:p>
    <w:p>
      <w:pPr>
        <w:pStyle w:val="1850"/>
        <w:jc w:val="center"/>
        <w:rPr>
          <w:rFonts w:ascii="Times New Roman" w:hAnsi="Times New Roman"/>
          <w:sz w:val="28"/>
          <w:szCs w:val="28"/>
        </w:rPr>
      </w:pPr>
      <w:r/>
      <w:bookmarkStart w:id="508" w:name="_Ref55280368"/>
      <w:r/>
      <w:bookmarkStart w:id="509" w:name="_Toc55285361"/>
      <w:r/>
      <w:bookmarkStart w:id="510" w:name="_Toc55305390"/>
      <w:r/>
      <w:bookmarkStart w:id="511" w:name="_Toc57314671"/>
      <w:r/>
      <w:bookmarkStart w:id="512" w:name="_Toc69728985"/>
      <w:r/>
      <w:bookmarkStart w:id="513" w:name="_Ref384631716"/>
      <w:r/>
      <w:bookmarkStart w:id="514" w:name="_Toc141973768"/>
      <w:r/>
      <w:bookmarkStart w:id="515" w:name="ФОРМЫ"/>
      <w:r>
        <w:rPr>
          <w:rFonts w:ascii="Times New Roman" w:hAnsi="Times New Roman"/>
          <w:sz w:val="28"/>
          <w:szCs w:val="28"/>
        </w:rPr>
        <w:t xml:space="preserve">ОБРАЗЦЫ ОСНОВНЫХ ФОРМ ДОКУМЕНТОВ, ВКЛЮЧАЕМЫХ В ЗАЯВКУ</w:t>
      </w:r>
      <w:bookmarkEnd w:id="508"/>
      <w:r/>
      <w:bookmarkEnd w:id="509"/>
      <w:r/>
      <w:bookmarkEnd w:id="510"/>
      <w:r/>
      <w:bookmarkEnd w:id="511"/>
      <w:r/>
      <w:bookmarkEnd w:id="512"/>
      <w:r/>
      <w:bookmarkEnd w:id="513"/>
      <w:r/>
      <w:bookmarkEnd w:id="514"/>
      <w:r>
        <w:rPr>
          <w:rFonts w:ascii="Times New Roman" w:hAnsi="Times New Roman"/>
          <w:sz w:val="28"/>
          <w:szCs w:val="28"/>
        </w:rPr>
      </w:r>
      <w:r>
        <w:rPr>
          <w:rFonts w:ascii="Times New Roman" w:hAnsi="Times New Roman"/>
          <w:sz w:val="28"/>
          <w:szCs w:val="28"/>
        </w:rPr>
      </w:r>
    </w:p>
    <w:p>
      <w:pPr>
        <w:pStyle w:val="1851"/>
        <w:ind w:left="1134"/>
        <w:rPr>
          <w:sz w:val="28"/>
        </w:rPr>
      </w:pPr>
      <w:r/>
      <w:bookmarkStart w:id="516" w:name="_Ref417482063"/>
      <w:r/>
      <w:bookmarkStart w:id="517" w:name="_Toc418077920"/>
      <w:r/>
      <w:bookmarkStart w:id="518" w:name="_Toc141973769"/>
      <w:r>
        <w:rPr>
          <w:sz w:val="28"/>
        </w:rPr>
        <w:t xml:space="preserve">Опись документов (форма </w:t>
      </w:r>
      <w:r>
        <w:rPr>
          <w:sz w:val="28"/>
        </w:rPr>
        <w:fldChar w:fldCharType="begin"/>
      </w:r>
      <w:r>
        <w:rPr>
          <w:sz w:val="28"/>
        </w:rPr>
        <w:instrText xml:space="preserve"> SEQ форма \* ARABIC </w:instrText>
      </w:r>
      <w:r>
        <w:rPr>
          <w:sz w:val="28"/>
        </w:rPr>
        <w:fldChar w:fldCharType="separate"/>
      </w:r>
      <w:r>
        <w:rPr>
          <w:sz w:val="28"/>
        </w:rPr>
        <w:t xml:space="preserve">1</w:t>
      </w:r>
      <w:r>
        <w:rPr>
          <w:sz w:val="28"/>
        </w:rPr>
        <w:fldChar w:fldCharType="end"/>
      </w:r>
      <w:r>
        <w:rPr>
          <w:sz w:val="28"/>
        </w:rPr>
        <w:t xml:space="preserve">)</w:t>
      </w:r>
      <w:bookmarkStart w:id="519" w:name="_Hlk49435569"/>
      <w:r/>
      <w:bookmarkEnd w:id="516"/>
      <w:r/>
      <w:bookmarkEnd w:id="517"/>
      <w:r>
        <w:rPr>
          <w:b w:val="0"/>
          <w:bCs/>
          <w:i/>
          <w:iCs/>
          <w:sz w:val="28"/>
          <w:szCs w:val="28"/>
        </w:rPr>
        <w:t xml:space="preserve"> </w:t>
      </w:r>
      <w:bookmarkStart w:id="520" w:name="_Hlk54956487"/>
      <w:r>
        <w:rPr>
          <w:b w:val="0"/>
          <w:bCs/>
          <w:i/>
          <w:iCs/>
          <w:sz w:val="28"/>
          <w:szCs w:val="28"/>
        </w:rPr>
        <w:t xml:space="preserve">(носит рекомендательный характер и не обязательна к представлению в составе заявки Участника)</w:t>
      </w:r>
      <w:bookmarkEnd w:id="518"/>
      <w:r/>
      <w:bookmarkEnd w:id="519"/>
      <w:r/>
      <w:bookmarkEnd w:id="520"/>
      <w:r>
        <w:rPr>
          <w:sz w:val="28"/>
        </w:rPr>
      </w:r>
      <w:r>
        <w:rPr>
          <w:sz w:val="28"/>
        </w:rPr>
      </w:r>
    </w:p>
    <w:p>
      <w:pPr>
        <w:pStyle w:val="1895"/>
        <w:numPr>
          <w:ilvl w:val="2"/>
          <w:numId w:val="4"/>
        </w:numPr>
      </w:pPr>
      <w:r/>
      <w:bookmarkStart w:id="521" w:name="_Toc418077921"/>
      <w:r/>
      <w:bookmarkStart w:id="522" w:name="_Toc141973770"/>
      <w:r>
        <w:t xml:space="preserve">Форма описи документов</w:t>
      </w:r>
      <w:bookmarkEnd w:id="521"/>
      <w:r/>
      <w:bookmarkEnd w:id="522"/>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r/>
    </w:p>
    <w:p>
      <w:r/>
      <w:r/>
    </w:p>
    <w:p>
      <w:pPr>
        <w:jc w:val="center"/>
        <w:rPr>
          <w:b/>
        </w:rPr>
      </w:pPr>
      <w:r>
        <w:rPr>
          <w:b/>
          <w:caps/>
          <w:spacing w:val="20"/>
          <w:sz w:val="28"/>
        </w:rPr>
        <w:t xml:space="preserve">ОПИСЬ ДОКУМЕНТОВ</w:t>
      </w:r>
      <w:r>
        <w:rPr>
          <w:b/>
        </w:rPr>
      </w:r>
      <w:r>
        <w:rPr>
          <w:b/>
        </w:rPr>
      </w:r>
    </w:p>
    <w:p>
      <w:pPr>
        <w:ind w:right="-2"/>
        <w:widowControl w:val="off"/>
      </w:pPr>
      <w:r/>
      <w:r/>
    </w:p>
    <w:p>
      <w:r>
        <w:t xml:space="preserve">Участник </w:t>
      </w:r>
      <w:r>
        <w:t xml:space="preserve">________________________________________________________________</w:t>
      </w:r>
      <w:r>
        <w:t xml:space="preserve">,</w:t>
      </w:r>
      <w:r/>
    </w:p>
    <w:p>
      <w:pPr>
        <w:jc w:val="center"/>
        <w:rPr>
          <w:vertAlign w:val="superscript"/>
        </w:rPr>
      </w:pPr>
      <w:r>
        <w:rPr>
          <w:vertAlign w:val="superscript"/>
        </w:rPr>
        <w:t xml:space="preserve">(полное наименование Участника с указанием организац</w:t>
      </w:r>
      <w:r>
        <w:rPr>
          <w:vertAlign w:val="superscript"/>
        </w:rPr>
        <w:t xml:space="preserve">ионно-правовой формы, ИНН)</w:t>
      </w:r>
      <w:r>
        <w:rPr>
          <w:vertAlign w:val="superscript"/>
        </w:rPr>
      </w:r>
      <w:r>
        <w:rPr>
          <w:vertAlign w:val="superscript"/>
        </w:rPr>
      </w:r>
    </w:p>
    <w:p>
      <w:pPr>
        <w:spacing w:before="0"/>
      </w:pPr>
      <w:r>
        <w:t xml:space="preserve">зарегистрированн</w:t>
      </w:r>
      <w:r>
        <w:t xml:space="preserve">ый</w:t>
      </w:r>
      <w:r>
        <w:t xml:space="preserve"> по адресу</w:t>
      </w:r>
      <w:r>
        <w:t xml:space="preserve">:</w:t>
      </w:r>
      <w:r/>
    </w:p>
    <w:p>
      <w:r>
        <w:t xml:space="preserve">________________________________________________________________________,</w:t>
      </w:r>
      <w:r/>
    </w:p>
    <w:p>
      <w:pPr>
        <w:jc w:val="center"/>
        <w:rPr>
          <w:vertAlign w:val="superscript"/>
        </w:rPr>
      </w:pPr>
      <w:r>
        <w:rPr>
          <w:vertAlign w:val="superscript"/>
        </w:rPr>
        <w:t xml:space="preserve">(место нахождения Участника)</w:t>
      </w:r>
      <w:r>
        <w:rPr>
          <w:vertAlign w:val="superscript"/>
        </w:rPr>
      </w:r>
      <w:r>
        <w:rPr>
          <w:vertAlign w:val="superscript"/>
        </w:rPr>
      </w:r>
    </w:p>
    <w:p>
      <w:pPr>
        <w:spacing w:before="0"/>
      </w:pPr>
      <w:r>
        <w:t xml:space="preserve">представляет для участия в </w:t>
      </w:r>
      <w:r>
        <w:t xml:space="preserve">закупке</w:t>
      </w:r>
      <w:r>
        <w:t xml:space="preserve"> на______________________________________</w:t>
      </w:r>
      <w:r>
        <w:t xml:space="preserve">______</w:t>
      </w:r>
      <w:r/>
    </w:p>
    <w:p>
      <w:pPr>
        <w:jc w:val="center"/>
        <w:rPr>
          <w:vertAlign w:val="superscript"/>
        </w:rPr>
      </w:pPr>
      <w:r>
        <w:rPr>
          <w:vertAlign w:val="superscript"/>
        </w:rPr>
        <w:t xml:space="preserve">                   </w:t>
      </w:r>
      <w:r>
        <w:rPr>
          <w:vertAlign w:val="superscript"/>
        </w:rPr>
        <w:t xml:space="preserve">                                                                              (предмет договора)</w:t>
      </w:r>
      <w:r>
        <w:rPr>
          <w:vertAlign w:val="superscript"/>
        </w:rPr>
      </w:r>
      <w:r>
        <w:rPr>
          <w:vertAlign w:val="superscript"/>
        </w:rPr>
      </w:r>
    </w:p>
    <w:p>
      <w:pPr>
        <w:spacing w:before="0"/>
      </w:pPr>
      <w:r>
        <w:t xml:space="preserve">нижеперечисленные документы</w:t>
      </w:r>
      <w:r>
        <w:t xml:space="preserve">:</w:t>
      </w:r>
      <w:r/>
    </w:p>
    <w:p>
      <w:pPr>
        <w:ind w:right="-2"/>
        <w:widowControl w:val="off"/>
      </w:pPr>
      <w: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2"/>
              </w:rPr>
            </w:pPr>
            <w:r>
              <w:rPr>
                <w:sz w:val="20"/>
                <w:szCs w:val="22"/>
              </w:rPr>
              <w:t xml:space="preserve">№ п\п</w:t>
            </w:r>
            <w:r>
              <w:rPr>
                <w:sz w:val="20"/>
                <w:szCs w:val="22"/>
              </w:rPr>
            </w:r>
            <w:r>
              <w:rPr>
                <w:sz w:val="20"/>
                <w:szCs w:val="22"/>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2"/>
              </w:rPr>
            </w:pPr>
            <w:r>
              <w:rPr>
                <w:sz w:val="20"/>
                <w:szCs w:val="22"/>
              </w:rPr>
              <w:t xml:space="preserve">Наименование документа</w:t>
            </w:r>
            <w:r>
              <w:rPr>
                <w:sz w:val="20"/>
                <w:szCs w:val="22"/>
              </w:rPr>
              <w:t xml:space="preserve"> / </w:t>
            </w:r>
            <w:r>
              <w:rPr>
                <w:sz w:val="20"/>
                <w:szCs w:val="22"/>
              </w:rPr>
              <w:br/>
            </w:r>
            <w:r>
              <w:rPr>
                <w:sz w:val="20"/>
                <w:szCs w:val="22"/>
              </w:rPr>
              <w:t xml:space="preserve">наименование файла (при необходимости)</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Кол</w:t>
            </w:r>
            <w:r>
              <w:rPr>
                <w:sz w:val="20"/>
                <w:szCs w:val="22"/>
              </w:rPr>
              <w:t xml:space="preserve">-</w:t>
            </w:r>
            <w:r>
              <w:rPr>
                <w:sz w:val="20"/>
                <w:szCs w:val="22"/>
              </w:rPr>
              <w:t xml:space="preserve">во страниц документа </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Страницы заявки:</w:t>
            </w:r>
            <w:r>
              <w:rPr>
                <w:sz w:val="20"/>
                <w:szCs w:val="22"/>
              </w:rPr>
            </w:r>
            <w:r>
              <w:rPr>
                <w:sz w:val="20"/>
                <w:szCs w:val="22"/>
              </w:rPr>
            </w:r>
          </w:p>
          <w:p>
            <w:pPr>
              <w:jc w:val="center"/>
              <w:spacing w:before="0" w:after="40"/>
              <w:widowControl w:val="off"/>
              <w:rPr>
                <w:sz w:val="20"/>
                <w:szCs w:val="22"/>
              </w:rPr>
            </w:pPr>
            <w:r>
              <w:rPr>
                <w:sz w:val="20"/>
                <w:szCs w:val="22"/>
              </w:rPr>
              <w:t xml:space="preserve">(с __по __)</w:t>
            </w:r>
            <w:r>
              <w:rPr>
                <w:sz w:val="20"/>
                <w:szCs w:val="22"/>
              </w:rPr>
            </w:r>
            <w:r>
              <w:rPr>
                <w:sz w:val="20"/>
                <w:szCs w:val="22"/>
              </w:rPr>
            </w:r>
          </w:p>
        </w:tc>
      </w:tr>
      <w:tr>
        <w:tblPrEx/>
        <w:trPr/>
        <w:tc>
          <w:tcPr>
            <w:tcBorders>
              <w:top w:val="single" w:color="auto" w:sz="4" w:space="0"/>
            </w:tcBorders>
            <w:tcW w:w="993" w:type="dxa"/>
            <w:vAlign w:val="center"/>
            <w:textDirection w:val="lrTb"/>
            <w:noWrap w:val="false"/>
          </w:tcPr>
          <w:p>
            <w:pPr>
              <w:ind w:right="-2"/>
              <w:jc w:val="center"/>
              <w:spacing w:before="0"/>
              <w:widowControl w:val="off"/>
              <w:rPr>
                <w:sz w:val="24"/>
                <w:szCs w:val="24"/>
              </w:rPr>
            </w:pPr>
            <w:r>
              <w:rPr>
                <w:sz w:val="24"/>
                <w:szCs w:val="24"/>
              </w:rPr>
              <w:t xml:space="preserve">1</w:t>
            </w:r>
            <w:r>
              <w:rPr>
                <w:sz w:val="24"/>
                <w:szCs w:val="24"/>
              </w:rPr>
            </w:r>
            <w:r>
              <w:rPr>
                <w:sz w:val="24"/>
                <w:szCs w:val="24"/>
              </w:rPr>
            </w:r>
          </w:p>
        </w:tc>
        <w:tc>
          <w:tcPr>
            <w:tcBorders>
              <w:top w:val="single" w:color="auto" w:sz="4" w:space="0"/>
              <w:bottom w:val="single" w:color="auto" w:sz="4" w:space="0"/>
            </w:tcBorders>
            <w:tcW w:w="581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p>
            <w:pPr>
              <w:ind w:right="-2"/>
              <w:spacing w:before="0"/>
              <w:widowControl w:val="off"/>
              <w:rPr>
                <w:sz w:val="24"/>
                <w:szCs w:val="24"/>
              </w:rPr>
            </w:pPr>
            <w:r>
              <w:rPr>
                <w:sz w:val="24"/>
                <w:szCs w:val="24"/>
              </w:rPr>
            </w:r>
            <w:r>
              <w:rPr>
                <w:sz w:val="24"/>
                <w:szCs w:val="24"/>
              </w:rPr>
            </w:r>
            <w:r>
              <w:rPr>
                <w:sz w:val="24"/>
                <w:szCs w:val="24"/>
              </w:rPr>
            </w:r>
          </w:p>
        </w:tc>
        <w:tc>
          <w:tcPr>
            <w:tcBorders>
              <w:top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c>
          <w:tcPr>
            <w:tcBorders>
              <w:top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r>
        <w:tblPrEx/>
        <w:trPr>
          <w:trHeight w:val="389"/>
        </w:trPr>
        <w:tc>
          <w:tcPr>
            <w:tcW w:w="993" w:type="dxa"/>
            <w:vAlign w:val="center"/>
            <w:textDirection w:val="lrTb"/>
            <w:noWrap w:val="false"/>
          </w:tcPr>
          <w:p>
            <w:pPr>
              <w:ind w:right="-2"/>
              <w:jc w:val="center"/>
              <w:spacing w:before="0"/>
              <w:widowControl w:val="off"/>
              <w:rPr>
                <w:sz w:val="24"/>
                <w:szCs w:val="24"/>
              </w:rPr>
            </w:pPr>
            <w:r>
              <w:rPr>
                <w:sz w:val="24"/>
                <w:szCs w:val="24"/>
              </w:rPr>
              <w:t xml:space="preserve">2</w:t>
            </w:r>
            <w:r>
              <w:rPr>
                <w:sz w:val="24"/>
                <w:szCs w:val="24"/>
              </w:rPr>
            </w:r>
            <w:r>
              <w:rPr>
                <w:sz w:val="24"/>
                <w:szCs w:val="24"/>
              </w:rPr>
            </w:r>
          </w:p>
        </w:tc>
        <w:tc>
          <w:tcPr>
            <w:tcW w:w="581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p>
            <w:pPr>
              <w:ind w:right="-2"/>
              <w:spacing w:before="0"/>
              <w:widowControl w:val="off"/>
              <w:rPr>
                <w:sz w:val="24"/>
                <w:szCs w:val="24"/>
              </w:rPr>
            </w:pPr>
            <w:r>
              <w:rPr>
                <w:sz w:val="24"/>
                <w:szCs w:val="24"/>
              </w:rPr>
            </w:r>
            <w:r>
              <w:rPr>
                <w:sz w:val="24"/>
                <w:szCs w:val="24"/>
              </w:rPr>
            </w:r>
            <w:r>
              <w:rPr>
                <w:sz w:val="24"/>
                <w:szCs w:val="24"/>
              </w:rPr>
            </w:r>
          </w:p>
        </w:tc>
        <w:tc>
          <w:tcPr>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c>
          <w:tcPr>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r>
        <w:tblPrEx/>
        <w:trPr/>
        <w:tc>
          <w:tcPr>
            <w:tcW w:w="993" w:type="dxa"/>
            <w:vAlign w:val="center"/>
            <w:textDirection w:val="lrTb"/>
            <w:noWrap w:val="false"/>
          </w:tcPr>
          <w:p>
            <w:pPr>
              <w:ind w:right="-2"/>
              <w:jc w:val="center"/>
              <w:spacing w:before="0"/>
              <w:widowControl w:val="off"/>
              <w:rPr>
                <w:sz w:val="24"/>
                <w:szCs w:val="24"/>
              </w:rPr>
            </w:pPr>
            <w:r>
              <w:rPr>
                <w:sz w:val="24"/>
                <w:szCs w:val="24"/>
              </w:rPr>
              <w:t xml:space="preserve">…</w:t>
            </w:r>
            <w:r>
              <w:rPr>
                <w:sz w:val="24"/>
                <w:szCs w:val="24"/>
              </w:rPr>
            </w:r>
            <w:r>
              <w:rPr>
                <w:sz w:val="24"/>
                <w:szCs w:val="24"/>
              </w:rPr>
            </w:r>
          </w:p>
        </w:tc>
        <w:tc>
          <w:tcPr>
            <w:tcW w:w="581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p>
            <w:pPr>
              <w:ind w:right="-2"/>
              <w:spacing w:before="0"/>
              <w:widowControl w:val="off"/>
              <w:rPr>
                <w:sz w:val="24"/>
                <w:szCs w:val="24"/>
              </w:rPr>
            </w:pPr>
            <w:r>
              <w:rPr>
                <w:sz w:val="24"/>
                <w:szCs w:val="24"/>
              </w:rPr>
            </w:r>
            <w:r>
              <w:rPr>
                <w:sz w:val="24"/>
                <w:szCs w:val="24"/>
              </w:rPr>
            </w:r>
            <w:r>
              <w:rPr>
                <w:sz w:val="24"/>
                <w:szCs w:val="24"/>
              </w:rPr>
            </w:r>
          </w:p>
        </w:tc>
        <w:tc>
          <w:tcPr>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c>
          <w:tcPr>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4"/>
                <w:szCs w:val="24"/>
              </w:rPr>
            </w:pPr>
            <w:r>
              <w:rPr>
                <w:sz w:val="24"/>
                <w:szCs w:val="24"/>
              </w:rPr>
            </w:r>
            <w:r>
              <w:rPr>
                <w:sz w:val="24"/>
                <w:szCs w:val="24"/>
              </w:rPr>
            </w:r>
            <w:r>
              <w:rPr>
                <w:sz w:val="24"/>
                <w:szCs w:val="24"/>
              </w:rPr>
            </w:r>
          </w:p>
        </w:tc>
        <w:tc>
          <w:tcPr>
            <w:gridSpan w:val="2"/>
            <w:tcBorders>
              <w:bottom w:val="single" w:color="auto" w:sz="4" w:space="0"/>
            </w:tcBorders>
            <w:tcW w:w="7512" w:type="dxa"/>
            <w:textDirection w:val="lrTb"/>
            <w:noWrap w:val="false"/>
          </w:tcPr>
          <w:p>
            <w:pPr>
              <w:jc w:val="right"/>
              <w:spacing w:before="60" w:after="60"/>
              <w:widowControl w:val="off"/>
              <w:rPr>
                <w:sz w:val="24"/>
                <w:szCs w:val="24"/>
              </w:rPr>
            </w:pPr>
            <w:r>
              <w:rPr>
                <w:sz w:val="24"/>
                <w:szCs w:val="24"/>
              </w:rPr>
              <w:t xml:space="preserve">ВСЕГО </w:t>
            </w:r>
            <w:r>
              <w:rPr>
                <w:sz w:val="24"/>
                <w:szCs w:val="24"/>
              </w:rPr>
              <w:t xml:space="preserve">листов заявки</w:t>
            </w:r>
            <w:r>
              <w:rPr>
                <w:sz w:val="24"/>
                <w:szCs w:val="24"/>
              </w:rPr>
              <w:t xml:space="preserve">:</w:t>
            </w:r>
            <w:r>
              <w:rPr>
                <w:sz w:val="24"/>
                <w:szCs w:val="24"/>
              </w:rPr>
            </w:r>
            <w:r>
              <w:rPr>
                <w:sz w:val="24"/>
                <w:szCs w:val="24"/>
              </w:rPr>
            </w:r>
          </w:p>
        </w:tc>
        <w:tc>
          <w:tcPr>
            <w:tcBorders>
              <w:bottom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bl>
    <w:p>
      <w:pPr>
        <w:ind w:left="567"/>
        <w:tabs>
          <w:tab w:val="left" w:pos="993" w:leader="none"/>
        </w:tabs>
      </w:pPr>
      <w:r/>
      <w:r/>
    </w:p>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895"/>
        <w:numPr>
          <w:ilvl w:val="2"/>
          <w:numId w:val="4"/>
        </w:numPr>
        <w:pageBreakBefore/>
      </w:pPr>
      <w:r/>
      <w:bookmarkStart w:id="523" w:name="_Toc418077922"/>
      <w:r/>
      <w:bookmarkStart w:id="524" w:name="_Toc141973771"/>
      <w:r>
        <w:t xml:space="preserve">Инструкции по заполнению</w:t>
      </w:r>
      <w:bookmarkEnd w:id="523"/>
      <w:r/>
      <w:bookmarkEnd w:id="524"/>
      <w:r/>
      <w:r/>
    </w:p>
    <w:p>
      <w:pPr>
        <w:pStyle w:val="1891"/>
        <w:numPr>
          <w:ilvl w:val="3"/>
          <w:numId w:val="4"/>
        </w:numPr>
      </w:pPr>
      <w:r>
        <w:t xml:space="preserve">Участник </w:t>
      </w:r>
      <w:r>
        <w:t xml:space="preserve">указывает</w:t>
      </w:r>
      <w:r>
        <w:t xml:space="preserve"> свое полное наименование (с указанием организационно-правовой формы) и место нахождения.</w:t>
      </w:r>
      <w:r/>
    </w:p>
    <w:p>
      <w:pPr>
        <w:pStyle w:val="1891"/>
        <w:numPr>
          <w:ilvl w:val="3"/>
          <w:numId w:val="4"/>
        </w:numPr>
      </w:pPr>
      <w:r>
        <w:t xml:space="preserve">Участник </w:t>
      </w:r>
      <w:r>
        <w:t xml:space="preserve">перечисл</w:t>
      </w:r>
      <w:r>
        <w:t xml:space="preserve">яет</w:t>
      </w:r>
      <w:r>
        <w:t xml:space="preserve"> </w:t>
      </w:r>
      <w:r>
        <w:t xml:space="preserve">и </w:t>
      </w:r>
      <w:r>
        <w:t xml:space="preserve">указ</w:t>
      </w:r>
      <w:r>
        <w:t xml:space="preserve">ывает</w:t>
      </w:r>
      <w:r>
        <w:t xml:space="preserve"> </w:t>
      </w:r>
      <w:r>
        <w:t xml:space="preserve">объем каждого документа, входящего в состав заявки (в страницах).</w:t>
      </w:r>
      <w:r/>
    </w:p>
    <w:p>
      <w:pPr>
        <w:pStyle w:val="1851"/>
        <w:ind w:left="1134"/>
        <w:keepNext w:val="0"/>
        <w:pageBreakBefore/>
        <w:widowControl w:val="off"/>
        <w:rPr>
          <w:sz w:val="28"/>
        </w:rPr>
      </w:pPr>
      <w:r/>
      <w:bookmarkStart w:id="525" w:name="_Ref55336310"/>
      <w:r/>
      <w:bookmarkStart w:id="526" w:name="_Toc57314672"/>
      <w:r/>
      <w:bookmarkStart w:id="527" w:name="_Toc69728986"/>
      <w:r/>
      <w:bookmarkStart w:id="528" w:name="_Toc141973772"/>
      <w:r/>
      <w:bookmarkEnd w:id="515"/>
      <w:r>
        <w:rPr>
          <w:sz w:val="28"/>
        </w:rPr>
        <w:t xml:space="preserve">Письмо о подаче оферты </w:t>
      </w:r>
      <w:bookmarkStart w:id="529" w:name="_Ref22846535"/>
      <w:r>
        <w:rPr>
          <w:sz w:val="28"/>
        </w:rPr>
        <w:t xml:space="preserve">(</w:t>
      </w:r>
      <w:bookmarkEnd w:id="529"/>
      <w:r>
        <w:rPr>
          <w:sz w:val="28"/>
        </w:rPr>
        <w:t xml:space="preserve">форма </w:t>
      </w:r>
      <w:r>
        <w:rPr>
          <w:sz w:val="28"/>
        </w:rPr>
        <w:fldChar w:fldCharType="begin"/>
      </w:r>
      <w:r>
        <w:rPr>
          <w:sz w:val="28"/>
        </w:rPr>
        <w:instrText xml:space="preserve"> SEQ форма \* ARABIC </w:instrText>
      </w:r>
      <w:r>
        <w:rPr>
          <w:sz w:val="28"/>
        </w:rPr>
        <w:fldChar w:fldCharType="separate"/>
      </w:r>
      <w:r>
        <w:rPr>
          <w:sz w:val="28"/>
        </w:rPr>
        <w:t xml:space="preserve">2</w:t>
      </w:r>
      <w:r>
        <w:rPr>
          <w:sz w:val="28"/>
        </w:rPr>
        <w:fldChar w:fldCharType="end"/>
      </w:r>
      <w:r>
        <w:rPr>
          <w:sz w:val="28"/>
        </w:rPr>
        <w:t xml:space="preserve">)</w:t>
      </w:r>
      <w:bookmarkEnd w:id="525"/>
      <w:r/>
      <w:bookmarkEnd w:id="526"/>
      <w:r/>
      <w:bookmarkEnd w:id="527"/>
      <w:r/>
      <w:bookmarkEnd w:id="528"/>
      <w:r>
        <w:rPr>
          <w:sz w:val="28"/>
        </w:rPr>
      </w:r>
      <w:r>
        <w:rPr>
          <w:sz w:val="28"/>
        </w:rPr>
      </w:r>
    </w:p>
    <w:p>
      <w:pPr>
        <w:pStyle w:val="1895"/>
      </w:pPr>
      <w:r/>
      <w:bookmarkStart w:id="530" w:name="_Toc141973773"/>
      <w:r>
        <w:t xml:space="preserve">Форма письма о подаче оферты</w:t>
      </w:r>
      <w:bookmarkEnd w:id="530"/>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r/>
    </w:p>
    <w:p>
      <w:pPr>
        <w:ind w:right="5243"/>
      </w:pPr>
      <w:r>
        <w:t xml:space="preserve">«_____»</w:t>
      </w:r>
      <w:r>
        <w:t xml:space="preserve"> </w:t>
      </w:r>
      <w:r>
        <w:t xml:space="preserve">_______________ года</w:t>
      </w:r>
      <w:r/>
    </w:p>
    <w:p>
      <w:pPr>
        <w:ind w:right="5243"/>
      </w:pPr>
      <w:r>
        <w:t xml:space="preserve">№________________________</w:t>
      </w:r>
      <w:r/>
    </w:p>
    <w:p>
      <w:pPr>
        <w:ind w:right="5243"/>
      </w:pPr>
      <w:r/>
      <w:r/>
    </w:p>
    <w:p>
      <w:pPr>
        <w:jc w:val="center"/>
        <w:rPr>
          <w:b/>
          <w:caps/>
          <w:spacing w:val="20"/>
          <w:sz w:val="28"/>
        </w:rPr>
      </w:pPr>
      <w:r>
        <w:rPr>
          <w:b/>
          <w:caps/>
          <w:spacing w:val="20"/>
          <w:sz w:val="28"/>
        </w:rPr>
        <w:t xml:space="preserve">Письмо о подаче оферты</w:t>
      </w:r>
      <w:r>
        <w:rPr>
          <w:b/>
          <w:caps/>
          <w:spacing w:val="20"/>
          <w:sz w:val="28"/>
        </w:rPr>
      </w:r>
      <w:r>
        <w:rPr>
          <w:b/>
          <w:caps/>
          <w:spacing w:val="20"/>
          <w:sz w:val="28"/>
        </w:rPr>
      </w:r>
    </w:p>
    <w:p>
      <w:pPr>
        <w:jc w:val="center"/>
      </w:pPr>
      <w:r/>
      <w:r/>
    </w:p>
    <w:p>
      <w:pPr>
        <w:ind w:firstLine="567"/>
      </w:pPr>
      <w:r>
        <w:t xml:space="preserve">Изучив Извещение и </w:t>
      </w:r>
      <w:r>
        <w:t xml:space="preserve">Д</w:t>
      </w:r>
      <w:r>
        <w:t xml:space="preserve">окументацию</w:t>
      </w:r>
      <w:r>
        <w:t xml:space="preserve"> о закупке</w:t>
      </w:r>
      <w:r>
        <w:t xml:space="preserve"> </w:t>
      </w:r>
      <w:r>
        <w:t xml:space="preserve">(включая все изменения и разъяснения к ним)</w:t>
      </w:r>
      <w:r>
        <w:t xml:space="preserve">, и </w:t>
      </w:r>
      <w:r>
        <w:t xml:space="preserve">безоговорочно </w:t>
      </w:r>
      <w:r>
        <w:t xml:space="preserve">принимая установленные в них требования и условия </w:t>
      </w:r>
      <w:r>
        <w:t xml:space="preserve">проведения закупки</w:t>
      </w:r>
      <w:r>
        <w:t xml:space="preserve">,</w:t>
      </w:r>
      <w:r/>
    </w:p>
    <w:p>
      <w:r>
        <w:rPr>
          <w:rStyle w:val="1894"/>
          <w:b w:val="0"/>
          <w:highlight w:val="lightGray"/>
          <w:shd w:val="clear" w:color="auto" w:fill="bfbfbf" w:themeFill="background1" w:themeFillShade="BF"/>
        </w:rPr>
        <w:t xml:space="preserve">[выбрать необходимое]:</w:t>
      </w:r>
      <w:r>
        <w:rPr>
          <w:iCs/>
        </w:rPr>
        <w:t xml:space="preserve"> Участник закупки / Лидер коллективного участника</w:t>
      </w:r>
      <w:r>
        <w:rPr>
          <w:rStyle w:val="1866"/>
        </w:rPr>
        <w:footnoteReference w:id="15"/>
      </w:r>
      <w:r>
        <w:rPr>
          <w:iCs/>
        </w:rPr>
        <w:t xml:space="preserve">:</w:t>
      </w:r>
      <w:r/>
    </w:p>
    <w:p>
      <w:r>
        <w:t xml:space="preserve">________________________________________________________________________,</w:t>
      </w:r>
      <w:r/>
    </w:p>
    <w:p>
      <w:pPr>
        <w:jc w:val="center"/>
        <w:rPr>
          <w:vertAlign w:val="superscript"/>
        </w:rPr>
      </w:pPr>
      <w:r>
        <w:rPr>
          <w:vertAlign w:val="superscript"/>
        </w:rPr>
        <w:t xml:space="preserve">(полное наименование Участника</w:t>
      </w:r>
      <w:r>
        <w:rPr>
          <w:vertAlign w:val="superscript"/>
        </w:rPr>
        <w:t xml:space="preserve"> с указанием организационно-правовой формы</w:t>
      </w:r>
      <w:r>
        <w:rPr>
          <w:vertAlign w:val="superscript"/>
        </w:rPr>
        <w:t xml:space="preserve">, ИНН</w:t>
      </w:r>
      <w:r>
        <w:rPr>
          <w:vertAlign w:val="superscript"/>
        </w:rPr>
        <w:t xml:space="preserve">, КПП, ОГРН</w:t>
      </w:r>
      <w:r>
        <w:rPr>
          <w:vertAlign w:val="superscript"/>
        </w:rPr>
        <w:t xml:space="preserve">)</w:t>
      </w:r>
      <w:r>
        <w:rPr>
          <w:vertAlign w:val="superscript"/>
        </w:rPr>
      </w:r>
      <w:r>
        <w:rPr>
          <w:vertAlign w:val="superscript"/>
        </w:rPr>
      </w:r>
    </w:p>
    <w:p>
      <w:r>
        <w:t xml:space="preserve">зарегистрированное по адресу</w:t>
      </w:r>
      <w:r/>
    </w:p>
    <w:p>
      <w:r>
        <w:t xml:space="preserve">________________________________________________________________________,</w:t>
      </w:r>
      <w:r/>
    </w:p>
    <w:p>
      <w:pPr>
        <w:jc w:val="center"/>
        <w:rPr>
          <w:vertAlign w:val="superscript"/>
        </w:rPr>
      </w:pPr>
      <w:r>
        <w:rPr>
          <w:vertAlign w:val="superscript"/>
        </w:rPr>
        <w:t xml:space="preserve">(</w:t>
      </w:r>
      <w:r>
        <w:rPr>
          <w:vertAlign w:val="superscript"/>
        </w:rPr>
        <w:t xml:space="preserve">место</w:t>
      </w:r>
      <w:r>
        <w:rPr>
          <w:vertAlign w:val="superscript"/>
        </w:rPr>
        <w:t xml:space="preserve"> </w:t>
      </w:r>
      <w:r>
        <w:rPr>
          <w:vertAlign w:val="superscript"/>
        </w:rPr>
        <w:t xml:space="preserve">нахождения </w:t>
      </w:r>
      <w:r>
        <w:rPr>
          <w:vertAlign w:val="superscript"/>
        </w:rPr>
        <w:t xml:space="preserve">Участника)</w:t>
      </w:r>
      <w:r>
        <w:rPr>
          <w:vertAlign w:val="superscript"/>
        </w:rPr>
      </w:r>
      <w:r>
        <w:rPr>
          <w:vertAlign w:val="superscript"/>
        </w:rPr>
      </w:r>
    </w:p>
    <w:p>
      <w:r>
        <w:t xml:space="preserve">предлагает заключить Договор на </w:t>
      </w:r>
      <w:r>
        <w:rPr>
          <w:i/>
          <w:highlight w:val="lightGray"/>
          <w:shd w:val="clear" w:color="auto" w:fill="bfbfbf" w:themeFill="background1" w:themeFillShade="BF"/>
        </w:rPr>
        <w:t xml:space="preserve">[</w:t>
      </w:r>
      <w:r>
        <w:rPr>
          <w:rStyle w:val="1894"/>
          <w:b w:val="0"/>
          <w:highlight w:val="lightGray"/>
          <w:shd w:val="clear" w:color="auto" w:fill="bfbfbf" w:themeFill="background1" w:themeFillShade="BF"/>
        </w:rPr>
        <w:t xml:space="preserve">указывается предмет Договора</w:t>
      </w:r>
      <w:r>
        <w:rPr>
          <w:i/>
          <w:highlight w:val="lightGray"/>
          <w:shd w:val="clear" w:color="auto" w:fill="bfbfbf" w:themeFill="background1" w:themeFillShade="BF"/>
        </w:rPr>
        <w:t xml:space="preserve">]</w:t>
      </w:r>
      <w:r>
        <w:t xml:space="preserve">:</w:t>
      </w:r>
      <w:r/>
    </w:p>
    <w:p>
      <w:r>
        <w:t xml:space="preserve">________________________________________________________________________</w:t>
      </w:r>
      <w:r/>
    </w:p>
    <w:p>
      <w:pPr>
        <w:jc w:val="center"/>
        <w:rPr>
          <w:vertAlign w:val="superscript"/>
        </w:rPr>
      </w:pPr>
      <w:r>
        <w:rPr>
          <w:vertAlign w:val="superscript"/>
        </w:rPr>
        <w:t xml:space="preserve">(предмет договора)</w:t>
      </w:r>
      <w:r>
        <w:rPr>
          <w:vertAlign w:val="superscript"/>
        </w:rPr>
      </w:r>
      <w:r>
        <w:rPr>
          <w:vertAlign w:val="superscript"/>
        </w:rPr>
      </w:r>
    </w:p>
    <w:p>
      <w:r>
        <w:t xml:space="preserve">на условиях и в соответствии с Техническим предложен</w:t>
      </w:r>
      <w:r>
        <w:t xml:space="preserve">ием, </w:t>
      </w:r>
      <w:r>
        <w:t xml:space="preserve">Календарным г</w:t>
      </w:r>
      <w:r>
        <w:t xml:space="preserve">рафиком и </w:t>
      </w:r>
      <w:r>
        <w:t xml:space="preserve">Коммерческим предложением</w:t>
      </w:r>
      <w:r>
        <w:t xml:space="preserve">, являющимися неотъемлемыми приложениями к настоящему письму и составляющими вместе с настоящим письмом заявку, на общую сумму</w:t>
      </w:r>
      <w:r/>
    </w:p>
    <w:tbl>
      <w:tblPr>
        <w:tblW w:w="10348" w:type="dxa"/>
        <w:tblLayout w:type="fixed"/>
        <w:tblLook w:val="01E0" w:firstRow="1" w:lastRow="1" w:firstColumn="1" w:lastColumn="1" w:noHBand="0" w:noVBand="0"/>
      </w:tblPr>
      <w:tblGrid>
        <w:gridCol w:w="5495"/>
        <w:gridCol w:w="4853"/>
      </w:tblGrid>
      <w:tr>
        <w:tblPrEx/>
        <w:trPr>
          <w:cantSplit/>
        </w:trPr>
        <w:tc>
          <w:tcPr>
            <w:tcW w:w="5495" w:type="dxa"/>
            <w:textDirection w:val="lrTb"/>
            <w:noWrap w:val="false"/>
          </w:tcPr>
          <w:p>
            <w:pPr>
              <w:jc w:val="left"/>
              <w:rPr>
                <w:b/>
              </w:rPr>
            </w:pPr>
            <w:r>
              <w:rPr>
                <w:b/>
              </w:rPr>
              <w:t xml:space="preserve">Итоговая стоимость заявки без НДС, руб.</w:t>
            </w:r>
            <w:r>
              <w:rPr>
                <w:b/>
              </w:rPr>
            </w:r>
            <w:r>
              <w:rPr>
                <w:b/>
              </w:rPr>
            </w:r>
          </w:p>
        </w:tc>
        <w:tc>
          <w:tcPr>
            <w:tcW w:w="4853" w:type="dxa"/>
            <w:textDirection w:val="lrTb"/>
            <w:noWrap w:val="false"/>
          </w:tcPr>
          <w:p>
            <w:pPr>
              <w:jc w:val="left"/>
            </w:pPr>
            <w:r>
              <w:t xml:space="preserve">___________________________________</w:t>
            </w:r>
            <w:r/>
          </w:p>
          <w:p>
            <w:pPr>
              <w:jc w:val="left"/>
              <w:rPr>
                <w:b/>
              </w:rPr>
            </w:pPr>
            <w:r>
              <w:rPr>
                <w:b/>
                <w:vertAlign w:val="superscript"/>
              </w:rPr>
              <w:t xml:space="preserve">(итоговая стоимость</w:t>
            </w:r>
            <w:r>
              <w:rPr>
                <w:b/>
                <w:vertAlign w:val="superscript"/>
              </w:rPr>
              <w:t xml:space="preserve"> (цифрами)</w:t>
            </w:r>
            <w:r>
              <w:rPr>
                <w:b/>
                <w:vertAlign w:val="superscript"/>
              </w:rPr>
              <w:t xml:space="preserve">, рублей, без НДС)</w:t>
            </w:r>
            <w:r>
              <w:rPr>
                <w:b/>
              </w:rPr>
            </w:r>
            <w:r>
              <w:rPr>
                <w:b/>
              </w:rPr>
            </w:r>
          </w:p>
        </w:tc>
      </w:tr>
      <w:tr>
        <w:tblPrEx/>
        <w:trPr>
          <w:cantSplit/>
        </w:trPr>
        <w:tc>
          <w:tcPr>
            <w:tcW w:w="5495" w:type="dxa"/>
            <w:textDirection w:val="lrTb"/>
            <w:noWrap w:val="false"/>
          </w:tcPr>
          <w:p>
            <w:pPr>
              <w:jc w:val="left"/>
            </w:pPr>
            <w:r>
              <w:t xml:space="preserve">кроме того</w:t>
            </w:r>
            <w:r>
              <w:t xml:space="preserve">,</w:t>
            </w:r>
            <w:r>
              <w:t xml:space="preserve"> НДС, руб.</w:t>
            </w:r>
            <w:r>
              <w:rPr>
                <w:rStyle w:val="1866"/>
              </w:rPr>
              <w:footnoteReference w:id="16"/>
            </w:r>
            <w:r/>
          </w:p>
        </w:tc>
        <w:tc>
          <w:tcPr>
            <w:tcW w:w="4853" w:type="dxa"/>
            <w:textDirection w:val="lrTb"/>
            <w:noWrap w:val="false"/>
          </w:tcPr>
          <w:p>
            <w:pPr>
              <w:jc w:val="left"/>
              <w:pBdr>
                <w:bottom w:val="single" w:color="000000" w:sz="12" w:space="1"/>
              </w:pBdr>
            </w:pPr>
            <w:r/>
            <w:r/>
          </w:p>
          <w:p>
            <w:pPr>
              <w:jc w:val="left"/>
            </w:pPr>
            <w:r>
              <w:rPr>
                <w:vertAlign w:val="superscript"/>
              </w:rPr>
              <w:t xml:space="preserve">(НДС по итоговой стоимости</w:t>
            </w:r>
            <w:r>
              <w:rPr>
                <w:vertAlign w:val="superscript"/>
              </w:rPr>
              <w:t xml:space="preserve"> (цифрами)</w:t>
            </w:r>
            <w:r>
              <w:rPr>
                <w:vertAlign w:val="superscript"/>
              </w:rPr>
              <w:t xml:space="preserve">, рублей)</w:t>
            </w:r>
            <w:r/>
          </w:p>
        </w:tc>
      </w:tr>
      <w:tr>
        <w:tblPrEx/>
        <w:trPr>
          <w:cantSplit/>
        </w:trPr>
        <w:tc>
          <w:tcPr>
            <w:tcW w:w="5495" w:type="dxa"/>
            <w:textDirection w:val="lrTb"/>
            <w:noWrap w:val="false"/>
          </w:tcPr>
          <w:p>
            <w:pPr>
              <w:jc w:val="left"/>
            </w:pPr>
            <w:r>
              <w:t xml:space="preserve">итого с НДС, руб.</w:t>
            </w:r>
            <w:r>
              <w:rPr>
                <w:rStyle w:val="1866"/>
              </w:rPr>
              <w:footnoteReference w:id="17"/>
            </w:r>
            <w:r/>
          </w:p>
        </w:tc>
        <w:tc>
          <w:tcPr>
            <w:tcW w:w="4853" w:type="dxa"/>
            <w:textDirection w:val="lrTb"/>
            <w:noWrap w:val="false"/>
          </w:tcPr>
          <w:p>
            <w:pPr>
              <w:jc w:val="left"/>
              <w:rPr>
                <w:b/>
              </w:rPr>
            </w:pPr>
            <w:r>
              <w:rPr>
                <w:b/>
              </w:rPr>
              <w:t xml:space="preserve">___________________________________</w:t>
            </w:r>
            <w:r>
              <w:rPr>
                <w:b/>
              </w:rPr>
            </w:r>
            <w:r>
              <w:rPr>
                <w:b/>
              </w:rPr>
            </w:r>
          </w:p>
          <w:p>
            <w:pPr>
              <w:jc w:val="left"/>
            </w:pPr>
            <w:r>
              <w:rPr>
                <w:vertAlign w:val="superscript"/>
              </w:rPr>
              <w:t xml:space="preserve">(полная итоговая стоимость</w:t>
            </w:r>
            <w:r>
              <w:rPr>
                <w:vertAlign w:val="superscript"/>
              </w:rPr>
              <w:t xml:space="preserve"> (цифрами)</w:t>
            </w:r>
            <w:r>
              <w:rPr>
                <w:vertAlign w:val="superscript"/>
              </w:rPr>
              <w:t xml:space="preserve">, рублей, с НДС)</w:t>
            </w:r>
            <w:r/>
          </w:p>
        </w:tc>
      </w:tr>
    </w:tbl>
    <w:p>
      <w:r/>
      <w:r/>
    </w:p>
    <w:p>
      <w:pPr>
        <w:ind w:firstLine="567"/>
      </w:pPr>
      <w:r>
        <w:t xml:space="preserve">Настоящая заявка имеет правовой статус оферты и действует </w:t>
      </w:r>
      <w:r>
        <w:t xml:space="preserve">вплоть до истечения срока, отведенного на заключение </w:t>
      </w:r>
      <w:r>
        <w:t xml:space="preserve">Д</w:t>
      </w:r>
      <w:r>
        <w:t xml:space="preserve">оговора, но не менее, чем в течение </w:t>
      </w:r>
      <w:r>
        <w:t xml:space="preserve">9</w:t>
      </w:r>
      <w:r>
        <w:t xml:space="preserve">0 (</w:t>
      </w:r>
      <w:r>
        <w:t xml:space="preserve">девяноста</w:t>
      </w:r>
      <w:r>
        <w:t xml:space="preserve">) </w:t>
      </w:r>
      <w:r>
        <w:t xml:space="preserve">календарных </w:t>
      </w:r>
      <w:r>
        <w:t xml:space="preserve">дней с даты окончания срока подачи заявок, установленной</w:t>
      </w:r>
      <w:r>
        <w:t xml:space="preserve"> в Документации о закупке</w:t>
      </w:r>
      <w:r>
        <w:t xml:space="preserve">.</w:t>
      </w:r>
      <w:bookmarkStart w:id="532" w:name="_Hlt440565644"/>
      <w:r/>
      <w:bookmarkEnd w:id="532"/>
      <w:r/>
      <w:r/>
    </w:p>
    <w:p>
      <w:pPr>
        <w:ind w:firstLine="567"/>
        <w:tabs>
          <w:tab w:val="left" w:pos="993" w:leader="none"/>
        </w:tabs>
      </w:pPr>
      <w:r>
        <w:t xml:space="preserve">Мы ознакомлены с материалами, содержащимися в </w:t>
      </w:r>
      <w:r>
        <w:t xml:space="preserve">Д</w:t>
      </w:r>
      <w:r>
        <w:t xml:space="preserve">окументации о закупке и </w:t>
      </w:r>
      <w:r>
        <w:t xml:space="preserve">Технических требованиях Заказчика</w:t>
      </w:r>
      <w:r>
        <w:t xml:space="preserve">, влияющими на стоимость </w:t>
      </w:r>
      <w:r>
        <w:t xml:space="preserve">продукции</w:t>
      </w:r>
      <w:r>
        <w:t xml:space="preserve">, и не имеем к н</w:t>
      </w:r>
      <w:r>
        <w:t xml:space="preserve">им</w:t>
      </w:r>
      <w:r>
        <w:t xml:space="preserve"> претензий.</w:t>
      </w:r>
      <w:r/>
    </w:p>
    <w:p>
      <w:pPr>
        <w:ind w:firstLine="567"/>
        <w:tabs>
          <w:tab w:val="left" w:pos="993" w:leader="none"/>
        </w:tabs>
      </w:pPr>
      <w: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r/>
    </w:p>
    <w:p>
      <w:pPr>
        <w:ind w:firstLine="567"/>
        <w:tabs>
          <w:tab w:val="left" w:pos="993" w:leader="none"/>
        </w:tabs>
      </w:pPr>
      <w:r>
        <w:t xml:space="preserve">Мы согласны с тем, что в случае, если нами не были учтены какие-либо расценки на </w:t>
      </w:r>
      <w:r>
        <w:t xml:space="preserve">поставляемую продукцию</w:t>
      </w:r>
      <w:r>
        <w:t xml:space="preserve">, котор</w:t>
      </w:r>
      <w:r>
        <w:t xml:space="preserve">ая</w:t>
      </w:r>
      <w:r>
        <w:t xml:space="preserve"> должн</w:t>
      </w:r>
      <w:r>
        <w:t xml:space="preserve">а</w:t>
      </w:r>
      <w:r>
        <w:t xml:space="preserve"> быть </w:t>
      </w:r>
      <w:r>
        <w:t xml:space="preserve">поставлена</w:t>
      </w:r>
      <w:r>
        <w:t xml:space="preserve"> в соответствии с предметом </w:t>
      </w:r>
      <w:r>
        <w:t xml:space="preserve">закупки</w:t>
      </w:r>
      <w:r>
        <w:t xml:space="preserve">, данн</w:t>
      </w:r>
      <w:r>
        <w:t xml:space="preserve">ая</w:t>
      </w:r>
      <w:r>
        <w:t xml:space="preserve"> </w:t>
      </w:r>
      <w:r>
        <w:t xml:space="preserve">продукция</w:t>
      </w:r>
      <w:r>
        <w:t xml:space="preserve"> буд</w:t>
      </w:r>
      <w:r>
        <w:t xml:space="preserve">е</w:t>
      </w:r>
      <w:r>
        <w:t xml:space="preserve">т в любом случае </w:t>
      </w:r>
      <w:r>
        <w:t xml:space="preserve">поставлена Заказчику</w:t>
      </w:r>
      <w:r>
        <w:t xml:space="preserve"> в полном соответствии с требованиями </w:t>
      </w:r>
      <w:r>
        <w:t xml:space="preserve">Д</w:t>
      </w:r>
      <w:r>
        <w:t xml:space="preserve">окументации о закупке, включая требования, содержащиеся в </w:t>
      </w:r>
      <w:r>
        <w:t xml:space="preserve">Документации о закупке и </w:t>
      </w:r>
      <w:r>
        <w:t xml:space="preserve">Технических требованиях Заказчика</w:t>
      </w:r>
      <w:r>
        <w:t xml:space="preserve">, в пределах предлагаемой нами стоимости </w:t>
      </w:r>
      <w:r>
        <w:t xml:space="preserve">Д</w:t>
      </w:r>
      <w:r>
        <w:t xml:space="preserve">оговора.</w:t>
      </w:r>
      <w:r/>
    </w:p>
    <w:p>
      <w:pPr>
        <w:pStyle w:val="1922"/>
        <w:ind w:firstLine="567"/>
        <w:rPr>
          <w:rStyle w:val="1894"/>
          <w:sz w:val="26"/>
          <w:szCs w:val="26"/>
        </w:rPr>
      </w:pPr>
      <w:r/>
      <w:bookmarkStart w:id="533" w:name="_Hlk110344895"/>
      <w:r>
        <w:rPr>
          <w:sz w:val="26"/>
          <w:szCs w:val="26"/>
        </w:rPr>
        <w:t xml:space="preserve">П</w:t>
      </w:r>
      <w:r>
        <w:rPr>
          <w:sz w:val="26"/>
          <w:szCs w:val="26"/>
        </w:rPr>
        <w:t xml:space="preserve">одтверждаем, что </w:t>
      </w:r>
      <w:r>
        <w:rPr>
          <w:sz w:val="26"/>
          <w:szCs w:val="26"/>
        </w:rPr>
        <w:t xml:space="preserve">в отношении _________________</w:t>
      </w:r>
      <w:r>
        <w:rPr>
          <w:i/>
          <w:sz w:val="26"/>
          <w:szCs w:val="26"/>
          <w:highlight w:val="lightGray"/>
          <w:shd w:val="clear" w:color="auto" w:fill="bfbfbf" w:themeFill="background1" w:themeFillShade="BF"/>
        </w:rPr>
        <w:t xml:space="preserve">(наименование Участника)</w:t>
      </w:r>
      <w:r>
        <w:rPr>
          <w:i/>
          <w:sz w:val="26"/>
          <w:szCs w:val="26"/>
          <w:shd w:val="clear" w:color="auto" w:fill="bfbfbf" w:themeFill="background1" w:themeFillShade="BF"/>
        </w:rPr>
        <w:t xml:space="preserve"> </w:t>
      </w:r>
      <w:r>
        <w:rPr>
          <w:iCs/>
          <w:sz w:val="26"/>
          <w:szCs w:val="26"/>
          <w:shd w:val="clear" w:color="auto" w:fill="ffffff" w:themeFill="background1"/>
        </w:rPr>
        <w:t xml:space="preserve">не применяются специальные экономические меры в соответствии с Указом Президента Российской Федерации от 03.05.2022</w:t>
      </w:r>
      <w:r>
        <w:rPr>
          <w:iCs/>
          <w:sz w:val="26"/>
          <w:szCs w:val="26"/>
          <w:shd w:val="clear" w:color="auto" w:fill="ffffff" w:themeFill="background1"/>
        </w:rPr>
        <w:t xml:space="preserve"> №252</w:t>
      </w:r>
      <w:r>
        <w:rPr>
          <w:iCs/>
          <w:sz w:val="26"/>
          <w:szCs w:val="26"/>
          <w:shd w:val="clear" w:color="auto" w:fill="ffffff" w:themeFill="background1"/>
        </w:rPr>
        <w:t xml:space="preserve">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iCs/>
          <w:sz w:val="26"/>
          <w:szCs w:val="26"/>
          <w:shd w:val="clear" w:color="auto" w:fill="bfbfbf" w:themeFill="background1" w:themeFillShade="BF"/>
        </w:rPr>
        <w:t xml:space="preserve"> </w:t>
      </w:r>
      <w:r>
        <w:rPr>
          <w:sz w:val="26"/>
          <w:szCs w:val="26"/>
        </w:rPr>
        <w:t xml:space="preserve">_________________</w:t>
      </w:r>
      <w:r>
        <w:rPr>
          <w:i/>
          <w:sz w:val="26"/>
          <w:szCs w:val="26"/>
          <w:highlight w:val="lightGray"/>
          <w:shd w:val="clear" w:color="auto" w:fill="bfbfbf" w:themeFill="background1" w:themeFillShade="BF"/>
        </w:rPr>
        <w:t xml:space="preserve">(наименование Участника)</w:t>
      </w:r>
      <w:r>
        <w:rPr>
          <w:i/>
          <w:sz w:val="26"/>
          <w:szCs w:val="26"/>
          <w:shd w:val="clear" w:color="auto" w:fill="ffffff" w:themeFill="background1"/>
        </w:rPr>
        <w:t xml:space="preserve"> </w:t>
      </w:r>
      <w:r>
        <w:rPr>
          <w:iCs/>
          <w:sz w:val="26"/>
          <w:szCs w:val="26"/>
          <w:shd w:val="clear" w:color="auto" w:fill="ffffff" w:themeFill="background1"/>
        </w:rPr>
        <w:t xml:space="preserve">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Cs/>
          <w:sz w:val="26"/>
          <w:szCs w:val="26"/>
          <w:shd w:val="clear" w:color="auto" w:fill="ffffff" w:themeFill="background1"/>
        </w:rPr>
        <w:t xml:space="preserve">, </w:t>
      </w:r>
      <w:bookmarkStart w:id="534" w:name="_Hlk112767732"/>
      <w:r>
        <w:rPr>
          <w:iCs/>
          <w:sz w:val="26"/>
          <w:szCs w:val="26"/>
          <w:shd w:val="clear" w:color="auto" w:fill="ffffff" w:themeFill="background1"/>
        </w:rPr>
        <w:t xml:space="preserve">а также </w:t>
      </w:r>
      <w:r>
        <w:rPr>
          <w:sz w:val="26"/>
          <w:szCs w:val="26"/>
        </w:rPr>
        <w:t xml:space="preserve">________________</w:t>
      </w:r>
      <w:r>
        <w:rPr>
          <w:sz w:val="26"/>
          <w:szCs w:val="26"/>
        </w:rPr>
        <w:t xml:space="preserve">_</w:t>
      </w:r>
      <w:r>
        <w:rPr>
          <w:i/>
          <w:sz w:val="26"/>
          <w:szCs w:val="26"/>
          <w:highlight w:val="lightGray"/>
          <w:shd w:val="clear" w:color="auto" w:fill="bfbfbf" w:themeFill="background1" w:themeFillShade="BF"/>
        </w:rPr>
        <w:t xml:space="preserve">(наименование Участника)</w:t>
      </w:r>
      <w:r>
        <w:rPr>
          <w:i/>
          <w:sz w:val="26"/>
          <w:szCs w:val="26"/>
          <w:shd w:val="clear" w:color="auto" w:fill="bfbfbf" w:themeFill="background1" w:themeFillShade="BF"/>
        </w:rPr>
        <w:t xml:space="preserve"> </w:t>
      </w:r>
      <w:r>
        <w:rPr>
          <w:iCs/>
          <w:sz w:val="26"/>
          <w:szCs w:val="26"/>
          <w:shd w:val="clear" w:color="auto" w:fill="ffffff" w:themeFill="background1"/>
        </w:rPr>
        <w:t xml:space="preserve">не является подконтрольной организацией данных юридических лиц</w:t>
      </w:r>
      <w:r>
        <w:rPr>
          <w:rStyle w:val="1866"/>
          <w:iCs/>
          <w:sz w:val="26"/>
          <w:szCs w:val="26"/>
          <w:shd w:val="clear" w:color="auto" w:fill="ffffff" w:themeFill="background1"/>
        </w:rPr>
        <w:footnoteReference w:id="18"/>
      </w:r>
      <w:bookmarkEnd w:id="534"/>
      <w:r>
        <w:rPr>
          <w:iCs/>
          <w:sz w:val="26"/>
          <w:szCs w:val="26"/>
          <w:shd w:val="clear" w:color="auto" w:fill="ffffff" w:themeFill="background1"/>
        </w:rPr>
        <w:t xml:space="preserve">.</w:t>
      </w:r>
      <w:bookmarkEnd w:id="533"/>
      <w:r>
        <w:rPr>
          <w:rStyle w:val="1894"/>
          <w:sz w:val="26"/>
          <w:szCs w:val="26"/>
        </w:rPr>
      </w:r>
      <w:r>
        <w:rPr>
          <w:rStyle w:val="1894"/>
          <w:sz w:val="26"/>
          <w:szCs w:val="26"/>
        </w:rPr>
      </w:r>
    </w:p>
    <w:p>
      <w:pPr>
        <w:pStyle w:val="1922"/>
        <w:shd w:val="clear" w:color="auto" w:fill="ffffff" w:themeFill="background1"/>
        <w:rPr>
          <w:sz w:val="26"/>
          <w:szCs w:val="26"/>
          <w:highlight w:val="none"/>
        </w:rPr>
      </w:pPr>
      <w:r>
        <w:rPr>
          <w:highlight w:val="none"/>
        </w:rPr>
      </w:r>
      <w:bookmarkStart w:id="536" w:name="_Hlk139639569"/>
      <w:r>
        <w:rPr>
          <w:highlight w:val="none"/>
        </w:rPr>
      </w:r>
      <w:bookmarkStart w:id="537" w:name="_Hlk139369532"/>
      <w:r>
        <w:rPr>
          <w:i/>
          <w:sz w:val="26"/>
          <w:szCs w:val="26"/>
          <w:highlight w:val="none"/>
          <w:shd w:val="clear" w:color="auto" w:fill="bfbfbf" w:themeFill="background1" w:themeFillShade="BF"/>
        </w:rPr>
        <w:t xml:space="preserve">[</w:t>
      </w:r>
      <w:r>
        <w:rPr>
          <w:b/>
          <w:bCs/>
          <w:i/>
          <w:sz w:val="26"/>
          <w:szCs w:val="26"/>
          <w:highlight w:val="none"/>
          <w:shd w:val="clear" w:color="auto" w:fill="bfbfbf" w:themeFill="background1" w:themeFillShade="BF"/>
        </w:rPr>
        <w:t xml:space="preserve">В случае если Участник обладает статусом «аккредитован»</w:t>
      </w:r>
      <w:r>
        <w:rPr>
          <w:i/>
          <w:sz w:val="26"/>
          <w:szCs w:val="26"/>
          <w:highlight w:val="none"/>
          <w:shd w:val="clear" w:color="auto" w:fill="bfbfbf" w:themeFill="background1" w:themeFillShade="BF"/>
        </w:rPr>
        <w:t xml:space="preserve">, Участник приводит следующий текст</w:t>
      </w:r>
      <w:r>
        <w:rPr>
          <w:rStyle w:val="1894"/>
          <w:b w:val="0"/>
          <w:sz w:val="26"/>
          <w:szCs w:val="26"/>
          <w:highlight w:val="none"/>
          <w:shd w:val="clear" w:color="auto" w:fill="bfbfbf" w:themeFill="background1" w:themeFillShade="BF"/>
        </w:rPr>
        <w:t xml:space="preserve">:</w:t>
      </w:r>
      <w:r>
        <w:rPr>
          <w:i/>
          <w:sz w:val="26"/>
          <w:szCs w:val="26"/>
          <w:highlight w:val="none"/>
          <w:shd w:val="clear" w:color="auto" w:fill="bfbfbf" w:themeFill="background1" w:themeFillShade="BF"/>
        </w:rPr>
        <w:t xml:space="preserve">]</w:t>
      </w:r>
      <w:r>
        <w:rPr>
          <w:rStyle w:val="1866"/>
          <w:i/>
          <w:sz w:val="26"/>
          <w:szCs w:val="26"/>
          <w:highlight w:val="none"/>
          <w:shd w:val="clear" w:color="auto" w:fill="bfbfbf" w:themeFill="background1" w:themeFillShade="BF"/>
        </w:rPr>
        <w:footnoteReference w:id="19"/>
      </w:r>
      <w:r>
        <w:rPr>
          <w:sz w:val="26"/>
          <w:szCs w:val="26"/>
          <w:highlight w:val="none"/>
        </w:rPr>
      </w:r>
      <w:r>
        <w:rPr>
          <w:sz w:val="26"/>
          <w:szCs w:val="26"/>
          <w:highlight w:val="none"/>
        </w:rPr>
      </w:r>
    </w:p>
    <w:p>
      <w:pPr>
        <w:pStyle w:val="1922"/>
        <w:ind w:firstLine="567"/>
        <w:shd w:val="clear" w:color="auto" w:fill="ffffff" w:themeFill="background1"/>
        <w:rPr>
          <w:sz w:val="26"/>
          <w:szCs w:val="26"/>
          <w:highlight w:val="none"/>
        </w:rPr>
      </w:pPr>
      <w:r>
        <w:rPr>
          <w:sz w:val="26"/>
          <w:szCs w:val="26"/>
          <w:highlight w:val="none"/>
        </w:rPr>
        <w:t xml:space="preserve">Сообщаем, что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обладает статусом «аккредитован» (номер реестровой записи _____</w:t>
      </w:r>
      <w:r>
        <w:rPr>
          <w:i/>
          <w:sz w:val="26"/>
          <w:szCs w:val="26"/>
          <w:highlight w:val="none"/>
          <w:shd w:val="clear" w:color="auto" w:fill="bfbfbf" w:themeFill="background1" w:themeFillShade="BF"/>
        </w:rPr>
        <w:t xml:space="preserve">(указывается номер записи в Реестре аккредитации)</w:t>
      </w:r>
      <w:r>
        <w:rPr>
          <w:sz w:val="26"/>
          <w:szCs w:val="26"/>
          <w:highlight w:val="none"/>
        </w:rPr>
        <w:t xml:space="preserve">), и что у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с </w:t>
      </w:r>
      <w:r>
        <w:rPr>
          <w:rFonts w:eastAsia="Calibri"/>
          <w:sz w:val="26"/>
          <w:szCs w:val="26"/>
          <w:highlight w:val="none"/>
          <w:lang w:eastAsia="en-US"/>
        </w:rPr>
        <w:t xml:space="preserve">«___» _______ 20__ года</w:t>
      </w:r>
      <w:r>
        <w:rPr>
          <w:sz w:val="26"/>
          <w:szCs w:val="26"/>
          <w:highlight w:val="none"/>
        </w:rPr>
        <w:t xml:space="preserve"> (с момента подачи Заявки на </w:t>
      </w:r>
      <w:r>
        <w:rPr>
          <w:rFonts w:eastAsia="Calibri"/>
          <w:sz w:val="26"/>
          <w:szCs w:val="26"/>
          <w:highlight w:val="none"/>
          <w:lang w:eastAsia="en-US"/>
        </w:rPr>
        <w:t xml:space="preserve">аккредитацию) </w:t>
      </w:r>
      <w:r>
        <w:rPr>
          <w:sz w:val="26"/>
          <w:szCs w:val="26"/>
          <w:highlight w:val="none"/>
        </w:rPr>
        <w:t xml:space="preserve">отсутствуют изменения, оказывающие влияние на соответствие критериям Аккредитации, а также отсутствуют следующие изменения: реорганизация, изменение наименования, места </w:t>
      </w:r>
      <w:r>
        <w:rPr>
          <w:sz w:val="26"/>
          <w:szCs w:val="26"/>
          <w:highlight w:val="none"/>
        </w:rPr>
        <w:t xml:space="preserve">нахождения, единоличного исполнительного органа и прочих сведений, указанных нами в Заявке на аккредитацию.</w:t>
      </w:r>
      <w:r>
        <w:rPr>
          <w:sz w:val="26"/>
          <w:szCs w:val="26"/>
          <w:highlight w:val="none"/>
        </w:rPr>
      </w:r>
      <w:r>
        <w:rPr>
          <w:sz w:val="26"/>
          <w:szCs w:val="26"/>
          <w:highlight w:val="none"/>
        </w:rPr>
      </w:r>
    </w:p>
    <w:p>
      <w:pPr>
        <w:pStyle w:val="1922"/>
        <w:ind w:firstLine="567"/>
        <w:shd w:val="clear" w:color="auto" w:fill="ffffff" w:themeFill="background1"/>
        <w:rPr>
          <w:i/>
          <w:sz w:val="26"/>
          <w:szCs w:val="26"/>
          <w:highlight w:val="none"/>
          <w:shd w:val="clear" w:color="auto" w:fill="bfbfbf" w:themeFill="background1" w:themeFillShade="BF"/>
        </w:rPr>
      </w:pPr>
      <w:r>
        <w:rPr>
          <w:i/>
          <w:sz w:val="26"/>
          <w:szCs w:val="26"/>
          <w:highlight w:val="none"/>
          <w:shd w:val="clear" w:color="auto" w:fill="bfbfbf" w:themeFill="background1" w:themeFillShade="BF"/>
        </w:rPr>
        <w:t xml:space="preserve">[либо]</w:t>
      </w:r>
      <w:r>
        <w:rPr>
          <w:i/>
          <w:sz w:val="26"/>
          <w:szCs w:val="26"/>
          <w:highlight w:val="none"/>
          <w:shd w:val="clear" w:color="auto" w:fill="bfbfbf" w:themeFill="background1" w:themeFillShade="BF"/>
        </w:rPr>
      </w:r>
      <w:r>
        <w:rPr>
          <w:i/>
          <w:sz w:val="26"/>
          <w:szCs w:val="26"/>
          <w:highlight w:val="none"/>
          <w:shd w:val="clear" w:color="auto" w:fill="bfbfbf" w:themeFill="background1" w:themeFillShade="BF"/>
        </w:rPr>
      </w:r>
    </w:p>
    <w:p>
      <w:pPr>
        <w:pStyle w:val="1922"/>
        <w:ind w:firstLine="567"/>
        <w:spacing w:after="120"/>
        <w:shd w:val="clear" w:color="auto" w:fill="ffffff" w:themeFill="background1"/>
        <w:rPr>
          <w:i/>
          <w:sz w:val="26"/>
          <w:szCs w:val="26"/>
          <w:highlight w:val="none"/>
          <w:shd w:val="clear" w:color="auto" w:fill="bfbfbf" w:themeFill="background1" w:themeFillShade="BF"/>
        </w:rPr>
      </w:pPr>
      <w:r>
        <w:rPr>
          <w:sz w:val="26"/>
          <w:szCs w:val="26"/>
          <w:highlight w:val="none"/>
        </w:rPr>
        <w:t xml:space="preserve">Сообщаем, что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обладает статусом «аккредитован» (номер реестровой записи _____</w:t>
      </w:r>
      <w:r>
        <w:rPr>
          <w:i/>
          <w:sz w:val="26"/>
          <w:szCs w:val="26"/>
          <w:highlight w:val="none"/>
          <w:shd w:val="clear" w:color="auto" w:fill="bfbfbf" w:themeFill="background1" w:themeFillShade="BF"/>
        </w:rPr>
        <w:t xml:space="preserve">(указывается номер записи в Реестре аккредитации)</w:t>
      </w:r>
      <w:r>
        <w:rPr>
          <w:sz w:val="26"/>
          <w:szCs w:val="26"/>
          <w:highlight w:val="none"/>
        </w:rPr>
        <w:t xml:space="preserve">), и что у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с </w:t>
      </w:r>
      <w:r>
        <w:rPr>
          <w:rFonts w:eastAsia="Calibri"/>
          <w:sz w:val="26"/>
          <w:szCs w:val="26"/>
          <w:highlight w:val="none"/>
          <w:lang w:eastAsia="en-US"/>
        </w:rPr>
        <w:t xml:space="preserve">«___» _______ 20__ года</w:t>
      </w:r>
      <w:r>
        <w:rPr>
          <w:sz w:val="26"/>
          <w:szCs w:val="26"/>
          <w:highlight w:val="none"/>
        </w:rPr>
        <w:t xml:space="preserve"> (с момента подачи Заявки на </w:t>
      </w:r>
      <w:r>
        <w:rPr>
          <w:rFonts w:eastAsia="Calibri"/>
          <w:sz w:val="26"/>
          <w:szCs w:val="26"/>
          <w:highlight w:val="none"/>
          <w:lang w:eastAsia="en-US"/>
        </w:rPr>
        <w:t xml:space="preserve">аккредитацию) произошли изменения, а именно: </w:t>
      </w:r>
      <w:r>
        <w:rPr>
          <w:i/>
          <w:sz w:val="26"/>
          <w:szCs w:val="26"/>
          <w:highlight w:val="none"/>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 w:val="26"/>
          <w:szCs w:val="26"/>
          <w:highlight w:val="none"/>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 w:val="26"/>
          <w:szCs w:val="26"/>
          <w:highlight w:val="none"/>
          <w:lang w:eastAsia="en-US"/>
        </w:rPr>
        <w:t xml:space="preserve">. Обновленная Заявка на аккредитацию прилагается.</w:t>
      </w:r>
      <w:r>
        <w:rPr>
          <w:i/>
          <w:sz w:val="26"/>
          <w:szCs w:val="26"/>
          <w:highlight w:val="none"/>
          <w:shd w:val="clear" w:color="auto" w:fill="bfbfbf" w:themeFill="background1" w:themeFillShade="BF"/>
        </w:rPr>
      </w:r>
      <w:r>
        <w:rPr>
          <w:i/>
          <w:sz w:val="26"/>
          <w:szCs w:val="26"/>
          <w:highlight w:val="none"/>
          <w:shd w:val="clear" w:color="auto" w:fill="bfbfbf" w:themeFill="background1" w:themeFillShade="BF"/>
        </w:rPr>
      </w:r>
    </w:p>
    <w:p>
      <w:pPr>
        <w:pStyle w:val="1922"/>
        <w:shd w:val="clear" w:color="auto" w:fill="ffffff" w:themeFill="background1"/>
        <w:rPr>
          <w:i/>
          <w:sz w:val="26"/>
          <w:szCs w:val="26"/>
          <w:highlight w:val="none"/>
          <w:shd w:val="clear" w:color="auto" w:fill="bfbfbf" w:themeFill="background1" w:themeFillShade="BF"/>
        </w:rPr>
      </w:pPr>
      <w:r>
        <w:rPr>
          <w:highlight w:val="none"/>
        </w:rPr>
      </w:r>
      <w:bookmarkStart w:id="538" w:name="_Hlk141349222"/>
      <w:r>
        <w:rPr>
          <w:i/>
          <w:sz w:val="26"/>
          <w:szCs w:val="26"/>
          <w:highlight w:val="none"/>
          <w:shd w:val="clear" w:color="auto" w:fill="bfbfbf" w:themeFill="background1" w:themeFillShade="BF"/>
        </w:rPr>
        <w:t xml:space="preserve">[</w:t>
      </w:r>
      <w:r>
        <w:rPr>
          <w:b/>
          <w:bCs/>
          <w:i/>
          <w:sz w:val="26"/>
          <w:szCs w:val="26"/>
          <w:highlight w:val="none"/>
          <w:shd w:val="clear" w:color="auto" w:fill="bfbfbf" w:themeFill="background1" w:themeFillShade="BF"/>
        </w:rPr>
        <w:t xml:space="preserve">В случае если Участник не обладает статусом «аккредитован»</w:t>
      </w:r>
      <w:r>
        <w:rPr>
          <w:i/>
          <w:sz w:val="26"/>
          <w:szCs w:val="26"/>
          <w:highlight w:val="none"/>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w:t>
      </w:r>
      <w:r>
        <w:rPr>
          <w:i/>
          <w:sz w:val="26"/>
          <w:szCs w:val="26"/>
          <w:highlight w:val="none"/>
          <w:shd w:val="clear" w:color="auto" w:fill="bfbfbf" w:themeFill="background1" w:themeFillShade="BF"/>
        </w:rPr>
        <w:t xml:space="preserve">ии); не проходил ранее аккредитацию, или получил статус «не аккредитован» при подаче Заявки на аккредитацию вне рамок закупок, или при участии в другой закупке) и ему требуется пройти аккредитацию в рамках текущей закупки, Участник приводит следующий текст</w:t>
      </w:r>
      <w:r>
        <w:rPr>
          <w:rStyle w:val="1894"/>
          <w:b w:val="0"/>
          <w:sz w:val="26"/>
          <w:szCs w:val="26"/>
          <w:highlight w:val="none"/>
          <w:shd w:val="clear" w:color="auto" w:fill="bfbfbf" w:themeFill="background1" w:themeFillShade="BF"/>
        </w:rPr>
        <w:t xml:space="preserve">:</w:t>
      </w:r>
      <w:r>
        <w:rPr>
          <w:i/>
          <w:sz w:val="26"/>
          <w:szCs w:val="26"/>
          <w:highlight w:val="none"/>
          <w:shd w:val="clear" w:color="auto" w:fill="bfbfbf" w:themeFill="background1" w:themeFillShade="BF"/>
        </w:rPr>
        <w:t xml:space="preserve">]</w:t>
      </w:r>
      <w:r>
        <w:rPr>
          <w:rStyle w:val="1866"/>
          <w:i/>
          <w:sz w:val="26"/>
          <w:szCs w:val="26"/>
          <w:highlight w:val="none"/>
          <w:shd w:val="clear" w:color="auto" w:fill="bfbfbf" w:themeFill="background1" w:themeFillShade="BF"/>
        </w:rPr>
        <w:footnoteReference w:id="20"/>
      </w:r>
      <w:r>
        <w:rPr>
          <w:i/>
          <w:sz w:val="26"/>
          <w:szCs w:val="26"/>
          <w:highlight w:val="none"/>
          <w:shd w:val="clear" w:color="auto" w:fill="bfbfbf" w:themeFill="background1" w:themeFillShade="BF"/>
        </w:rPr>
      </w:r>
      <w:r>
        <w:rPr>
          <w:i/>
          <w:sz w:val="26"/>
          <w:szCs w:val="26"/>
          <w:highlight w:val="none"/>
          <w:shd w:val="clear" w:color="auto" w:fill="bfbfbf" w:themeFill="background1" w:themeFillShade="BF"/>
        </w:rPr>
      </w:r>
    </w:p>
    <w:p>
      <w:pPr>
        <w:pStyle w:val="1922"/>
        <w:ind w:firstLine="567"/>
        <w:shd w:val="clear" w:color="auto" w:fill="ffffff" w:themeFill="background1"/>
        <w:rPr>
          <w:i/>
          <w:sz w:val="26"/>
          <w:szCs w:val="26"/>
          <w:highlight w:val="none"/>
          <w:shd w:val="clear" w:color="auto" w:fill="bfbfbf" w:themeFill="background1" w:themeFillShade="BF"/>
        </w:rPr>
      </w:pPr>
      <w:r>
        <w:rPr>
          <w:sz w:val="26"/>
          <w:szCs w:val="26"/>
          <w:highlight w:val="none"/>
        </w:rPr>
        <w:t xml:space="preserve">Сообщаем, что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w:t>
      </w:r>
      <w:r>
        <w:rPr>
          <w:rFonts w:eastAsia="Calibri"/>
          <w:sz w:val="26"/>
          <w:szCs w:val="26"/>
          <w:highlight w:val="none"/>
          <w:lang w:eastAsia="en-US"/>
        </w:rPr>
        <w:t xml:space="preserve">направило _____ </w:t>
      </w:r>
      <w:r>
        <w:rPr>
          <w:i/>
          <w:sz w:val="26"/>
          <w:szCs w:val="26"/>
          <w:highlight w:val="none"/>
          <w:shd w:val="clear" w:color="auto" w:fill="bfbfbf" w:themeFill="background1" w:themeFillShade="BF"/>
        </w:rPr>
        <w:t xml:space="preserve">[указывается дата направления заявки на аккредитацию]</w:t>
      </w:r>
      <w:r>
        <w:rPr>
          <w:rFonts w:eastAsia="Calibri"/>
          <w:sz w:val="26"/>
          <w:szCs w:val="26"/>
          <w:highlight w:val="none"/>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sz w:val="26"/>
          <w:szCs w:val="26"/>
          <w:highlight w:val="none"/>
        </w:rPr>
        <w:t xml:space="preserve">.</w:t>
      </w:r>
      <w:r>
        <w:rPr>
          <w:i/>
          <w:sz w:val="26"/>
          <w:szCs w:val="26"/>
          <w:highlight w:val="none"/>
          <w:shd w:val="clear" w:color="auto" w:fill="bfbfbf" w:themeFill="background1" w:themeFillShade="BF"/>
        </w:rPr>
      </w:r>
      <w:r>
        <w:rPr>
          <w:i/>
          <w:sz w:val="26"/>
          <w:szCs w:val="26"/>
          <w:highlight w:val="none"/>
          <w:shd w:val="clear" w:color="auto" w:fill="bfbfbf" w:themeFill="background1" w:themeFillShade="BF"/>
        </w:rPr>
      </w:r>
    </w:p>
    <w:p>
      <w:pPr>
        <w:pStyle w:val="1922"/>
        <w:ind w:firstLine="567"/>
        <w:shd w:val="clear" w:color="auto" w:fill="ffffff" w:themeFill="background1"/>
        <w:rPr>
          <w:i/>
          <w:sz w:val="26"/>
          <w:szCs w:val="26"/>
          <w:highlight w:val="none"/>
          <w:shd w:val="clear" w:color="auto" w:fill="bfbfbf" w:themeFill="background1" w:themeFillShade="BF"/>
        </w:rPr>
      </w:pPr>
      <w:r>
        <w:rPr>
          <w:i/>
          <w:sz w:val="26"/>
          <w:szCs w:val="26"/>
          <w:highlight w:val="none"/>
          <w:shd w:val="clear" w:color="auto" w:fill="bfbfbf" w:themeFill="background1" w:themeFillShade="BF"/>
        </w:rPr>
        <w:t xml:space="preserve">[либо]</w:t>
      </w:r>
      <w:r>
        <w:rPr>
          <w:i/>
          <w:sz w:val="26"/>
          <w:szCs w:val="26"/>
          <w:highlight w:val="none"/>
          <w:shd w:val="clear" w:color="auto" w:fill="bfbfbf" w:themeFill="background1" w:themeFillShade="BF"/>
        </w:rPr>
      </w:r>
      <w:r>
        <w:rPr>
          <w:i/>
          <w:sz w:val="26"/>
          <w:szCs w:val="26"/>
          <w:highlight w:val="none"/>
          <w:shd w:val="clear" w:color="auto" w:fill="bfbfbf" w:themeFill="background1" w:themeFillShade="BF"/>
        </w:rPr>
      </w:r>
    </w:p>
    <w:p>
      <w:pPr>
        <w:pStyle w:val="1922"/>
        <w:ind w:firstLine="567"/>
        <w:shd w:val="clear" w:color="auto" w:fill="ffffff" w:themeFill="background1"/>
        <w:rPr>
          <w:sz w:val="26"/>
          <w:szCs w:val="26"/>
          <w:highlight w:val="none"/>
        </w:rPr>
      </w:pPr>
      <w:r>
        <w:rPr>
          <w:sz w:val="26"/>
          <w:szCs w:val="26"/>
          <w:highlight w:val="none"/>
        </w:rPr>
        <w:t xml:space="preserve">Сообщаем, что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w:t>
      </w:r>
      <w:r>
        <w:rPr>
          <w:i/>
          <w:sz w:val="26"/>
          <w:szCs w:val="26"/>
          <w:highlight w:val="none"/>
          <w:shd w:val="clear" w:color="auto" w:fill="bfbfbf" w:themeFill="background1" w:themeFillShade="BF"/>
        </w:rPr>
        <w:t xml:space="preserve">[выбирается </w:t>
      </w:r>
      <w:r>
        <w:rPr>
          <w:rStyle w:val="1894"/>
          <w:b w:val="0"/>
          <w:sz w:val="26"/>
          <w:szCs w:val="26"/>
          <w:highlight w:val="none"/>
          <w:shd w:val="clear" w:color="auto" w:fill="bfbfbf" w:themeFill="background1" w:themeFillShade="BF"/>
        </w:rPr>
        <w:t xml:space="preserve">Участником в зависимости от обстоятельств:</w:t>
      </w:r>
      <w:r>
        <w:rPr>
          <w:i/>
          <w:sz w:val="26"/>
          <w:szCs w:val="26"/>
          <w:highlight w:val="none"/>
          <w:shd w:val="clear" w:color="auto" w:fill="bfbfbf" w:themeFill="background1" w:themeFillShade="BF"/>
        </w:rPr>
        <w:t xml:space="preserve">]</w:t>
      </w:r>
      <w:r>
        <w:rPr>
          <w:rFonts w:eastAsia="Calibri"/>
          <w:sz w:val="26"/>
          <w:szCs w:val="26"/>
          <w:highlight w:val="none"/>
          <w:lang w:eastAsia="en-US"/>
        </w:rPr>
        <w:t xml:space="preserve"> </w:t>
      </w:r>
      <w:r>
        <w:rPr>
          <w:sz w:val="26"/>
          <w:szCs w:val="26"/>
          <w:highlight w:val="none"/>
        </w:rPr>
        <w:t xml:space="preserve">не проходило ранее аккредитацию </w:t>
      </w:r>
      <w:r>
        <w:rPr>
          <w:rFonts w:eastAsia="Calibri"/>
          <w:sz w:val="26"/>
          <w:szCs w:val="26"/>
          <w:highlight w:val="none"/>
          <w:lang w:eastAsia="en-US"/>
        </w:rPr>
        <w:t xml:space="preserve">/ </w:t>
      </w:r>
      <w:r>
        <w:rPr>
          <w:sz w:val="26"/>
          <w:szCs w:val="26"/>
          <w:highlight w:val="none"/>
        </w:rPr>
        <w:t xml:space="preserve">при прохождении аккредитации получило статус «не аккредитован» (номер реестровой записи _____</w:t>
      </w:r>
      <w:r>
        <w:rPr>
          <w:i/>
          <w:sz w:val="26"/>
          <w:szCs w:val="26"/>
          <w:highlight w:val="none"/>
          <w:shd w:val="clear" w:color="auto" w:fill="bfbfbf" w:themeFill="background1" w:themeFillShade="BF"/>
        </w:rPr>
        <w:t xml:space="preserve">(указывается номер записи в Реестре аккредитации)</w:t>
      </w:r>
      <w:r>
        <w:rPr>
          <w:sz w:val="26"/>
          <w:szCs w:val="26"/>
          <w:highlight w:val="none"/>
        </w:rPr>
        <w:t xml:space="preserve">), в связи с чем направляем в составе заявки на участие в текущей закупке Заявку на аккредитацию.</w:t>
      </w:r>
      <w:bookmarkEnd w:id="538"/>
      <w:r>
        <w:rPr>
          <w:sz w:val="26"/>
          <w:szCs w:val="26"/>
          <w:highlight w:val="none"/>
        </w:rPr>
      </w:r>
      <w:r>
        <w:rPr>
          <w:sz w:val="26"/>
          <w:szCs w:val="26"/>
          <w:highlight w:val="none"/>
        </w:rPr>
      </w:r>
    </w:p>
    <w:p>
      <w:pPr>
        <w:pStyle w:val="1922"/>
        <w:shd w:val="clear" w:color="auto" w:fill="ffffff" w:themeFill="background1"/>
        <w:rPr>
          <w:sz w:val="26"/>
          <w:szCs w:val="26"/>
          <w:highlight w:val="none"/>
        </w:rPr>
      </w:pPr>
      <w:r>
        <w:rPr>
          <w:i/>
          <w:sz w:val="26"/>
          <w:szCs w:val="26"/>
          <w:highlight w:val="none"/>
          <w:shd w:val="clear" w:color="auto" w:fill="bfbfbf" w:themeFill="background1" w:themeFillShade="BF"/>
        </w:rPr>
        <w:t xml:space="preserve">[</w:t>
      </w:r>
      <w:r>
        <w:rPr>
          <w:b/>
          <w:bCs/>
          <w:i/>
          <w:sz w:val="26"/>
          <w:szCs w:val="26"/>
          <w:highlight w:val="none"/>
          <w:shd w:val="clear" w:color="auto" w:fill="bfbfbf" w:themeFill="background1" w:themeFillShade="BF"/>
        </w:rPr>
        <w:t xml:space="preserve">В случае если Участнику не требуется прохождение Аккредитации</w:t>
      </w:r>
      <w:r>
        <w:rPr>
          <w:i/>
          <w:sz w:val="26"/>
          <w:szCs w:val="26"/>
          <w:highlight w:val="none"/>
          <w:shd w:val="clear" w:color="auto" w:fill="bfbfbf" w:themeFill="background1" w:themeFillShade="BF"/>
        </w:rPr>
        <w:t xml:space="preserve"> на основании п.3.11 Положения об аккредитации, Участник приводит следующий текст</w:t>
      </w:r>
      <w:r>
        <w:rPr>
          <w:rStyle w:val="1894"/>
          <w:b w:val="0"/>
          <w:sz w:val="26"/>
          <w:szCs w:val="26"/>
          <w:highlight w:val="none"/>
          <w:shd w:val="clear" w:color="auto" w:fill="bfbfbf" w:themeFill="background1" w:themeFillShade="BF"/>
        </w:rPr>
        <w:t xml:space="preserve">:</w:t>
      </w:r>
      <w:r>
        <w:rPr>
          <w:i/>
          <w:sz w:val="26"/>
          <w:szCs w:val="26"/>
          <w:highlight w:val="none"/>
          <w:shd w:val="clear" w:color="auto" w:fill="bfbfbf" w:themeFill="background1" w:themeFillShade="BF"/>
        </w:rPr>
        <w:t xml:space="preserve">]</w:t>
      </w:r>
      <w:r>
        <w:rPr>
          <w:rStyle w:val="1866"/>
          <w:i/>
          <w:sz w:val="26"/>
          <w:szCs w:val="26"/>
          <w:highlight w:val="none"/>
          <w:shd w:val="clear" w:color="auto" w:fill="bfbfbf" w:themeFill="background1" w:themeFillShade="BF"/>
        </w:rPr>
        <w:footnoteReference w:id="21"/>
      </w:r>
      <w:r>
        <w:rPr>
          <w:sz w:val="26"/>
          <w:szCs w:val="26"/>
          <w:highlight w:val="none"/>
        </w:rPr>
      </w:r>
      <w:r>
        <w:rPr>
          <w:sz w:val="26"/>
          <w:szCs w:val="26"/>
          <w:highlight w:val="none"/>
        </w:rPr>
      </w:r>
    </w:p>
    <w:p>
      <w:pPr>
        <w:pStyle w:val="1922"/>
        <w:shd w:val="clear" w:color="auto" w:fill="ffffff" w:themeFill="background1"/>
        <w:rPr>
          <w:i/>
          <w:sz w:val="26"/>
          <w:szCs w:val="26"/>
          <w:highlight w:val="none"/>
          <w:shd w:val="clear" w:color="auto" w:fill="bfbfbf" w:themeFill="background1" w:themeFillShade="BF"/>
        </w:rPr>
      </w:pPr>
      <w:r>
        <w:rPr>
          <w:i/>
          <w:sz w:val="26"/>
          <w:szCs w:val="26"/>
          <w:highlight w:val="none"/>
          <w:shd w:val="clear" w:color="auto" w:fill="bfbfbf" w:themeFill="background1" w:themeFillShade="BF"/>
        </w:rPr>
        <w:t xml:space="preserve">[выбирается </w:t>
      </w:r>
      <w:r>
        <w:rPr>
          <w:rStyle w:val="1894"/>
          <w:b w:val="0"/>
          <w:sz w:val="26"/>
          <w:szCs w:val="26"/>
          <w:highlight w:val="none"/>
          <w:shd w:val="clear" w:color="auto" w:fill="bfbfbf" w:themeFill="background1" w:themeFillShade="BF"/>
        </w:rPr>
        <w:t xml:space="preserve">Участником в зависимости от обстоятельств:</w:t>
      </w:r>
      <w:r>
        <w:rPr>
          <w:i/>
          <w:sz w:val="26"/>
          <w:szCs w:val="26"/>
          <w:highlight w:val="none"/>
          <w:shd w:val="clear" w:color="auto" w:fill="bfbfbf" w:themeFill="background1" w:themeFillShade="BF"/>
        </w:rPr>
        <w:t xml:space="preserve">]</w:t>
      </w:r>
      <w:r>
        <w:rPr>
          <w:i/>
          <w:sz w:val="26"/>
          <w:szCs w:val="26"/>
          <w:highlight w:val="none"/>
          <w:shd w:val="clear" w:color="auto" w:fill="bfbfbf" w:themeFill="background1" w:themeFillShade="BF"/>
        </w:rPr>
      </w:r>
      <w:r>
        <w:rPr>
          <w:i/>
          <w:sz w:val="26"/>
          <w:szCs w:val="26"/>
          <w:highlight w:val="none"/>
          <w:shd w:val="clear" w:color="auto" w:fill="bfbfbf" w:themeFill="background1" w:themeFillShade="BF"/>
        </w:rPr>
      </w:r>
    </w:p>
    <w:p>
      <w:pPr>
        <w:pStyle w:val="1922"/>
        <w:ind w:firstLine="567"/>
        <w:shd w:val="clear" w:color="auto" w:fill="ffffff" w:themeFill="background1"/>
        <w:rPr>
          <w:sz w:val="26"/>
          <w:szCs w:val="26"/>
          <w:highlight w:val="none"/>
        </w:rPr>
      </w:pPr>
      <w:r>
        <w:rPr>
          <w:sz w:val="26"/>
          <w:szCs w:val="26"/>
          <w:highlight w:val="none"/>
        </w:rPr>
        <w:t xml:space="preserve">Сообщаем, что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обладает статусом «аккредитация не требуется» (номер реестровой записи _____</w:t>
      </w:r>
      <w:r>
        <w:rPr>
          <w:i/>
          <w:sz w:val="26"/>
          <w:szCs w:val="26"/>
          <w:highlight w:val="none"/>
          <w:shd w:val="clear" w:color="auto" w:fill="bfbfbf" w:themeFill="background1" w:themeFillShade="BF"/>
        </w:rPr>
        <w:t xml:space="preserve">(указывается номер записи в Реестре аккредитации)</w:t>
      </w:r>
      <w:r>
        <w:rPr>
          <w:sz w:val="26"/>
          <w:szCs w:val="26"/>
          <w:highlight w:val="none"/>
        </w:rPr>
        <w:t xml:space="preserve">), и что у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с </w:t>
      </w:r>
      <w:r>
        <w:rPr>
          <w:rFonts w:eastAsia="Calibri"/>
          <w:sz w:val="26"/>
          <w:szCs w:val="26"/>
          <w:highlight w:val="none"/>
          <w:lang w:eastAsia="en-US"/>
        </w:rPr>
        <w:t xml:space="preserve">«___» _______ 20__ года</w:t>
      </w:r>
      <w:r>
        <w:rPr>
          <w:sz w:val="26"/>
          <w:szCs w:val="26"/>
          <w:highlight w:val="none"/>
        </w:rPr>
        <w:t xml:space="preserve"> (с момента подачи Заявки на </w:t>
      </w:r>
      <w:r>
        <w:rPr>
          <w:rFonts w:eastAsia="Calibri"/>
          <w:sz w:val="26"/>
          <w:szCs w:val="26"/>
          <w:highlight w:val="none"/>
          <w:lang w:eastAsia="en-US"/>
        </w:rPr>
        <w:t xml:space="preserve">аккредитацию)  </w:t>
      </w:r>
      <w:r>
        <w:rPr>
          <w:sz w:val="26"/>
          <w:szCs w:val="26"/>
          <w:highlight w:val="none"/>
        </w:rPr>
        <w:t xml:space="preserve">отсутствуют изменения, оказывающие влияние на его статус (соответствие критериям Аккредитации), а также отсутствуют следующие изменения: реорганизация, изменение </w:t>
      </w:r>
      <w:r>
        <w:rPr>
          <w:sz w:val="26"/>
          <w:szCs w:val="26"/>
          <w:highlight w:val="none"/>
        </w:rPr>
        <w:t xml:space="preserve">наименования, места нахождения, единоличного исполнительного органа и прочих сведений, указанных нами в Заявке на аккредитацию</w:t>
      </w:r>
      <w:r>
        <w:rPr>
          <w:sz w:val="26"/>
          <w:szCs w:val="26"/>
          <w:highlight w:val="none"/>
        </w:rPr>
      </w:r>
      <w:r>
        <w:rPr>
          <w:sz w:val="26"/>
          <w:szCs w:val="26"/>
          <w:highlight w:val="none"/>
        </w:rPr>
      </w:r>
    </w:p>
    <w:p>
      <w:pPr>
        <w:pStyle w:val="1922"/>
        <w:ind w:firstLine="567"/>
        <w:shd w:val="clear" w:color="auto" w:fill="ffffff" w:themeFill="background1"/>
        <w:rPr>
          <w:i/>
          <w:sz w:val="26"/>
          <w:szCs w:val="26"/>
          <w:highlight w:val="none"/>
          <w:shd w:val="clear" w:color="auto" w:fill="bfbfbf" w:themeFill="background1" w:themeFillShade="BF"/>
        </w:rPr>
      </w:pPr>
      <w:r>
        <w:rPr>
          <w:i/>
          <w:sz w:val="26"/>
          <w:szCs w:val="26"/>
          <w:highlight w:val="none"/>
          <w:shd w:val="clear" w:color="auto" w:fill="bfbfbf" w:themeFill="background1" w:themeFillShade="BF"/>
        </w:rPr>
        <w:t xml:space="preserve">[либо]</w:t>
      </w:r>
      <w:r>
        <w:rPr>
          <w:i/>
          <w:sz w:val="26"/>
          <w:szCs w:val="26"/>
          <w:highlight w:val="none"/>
          <w:shd w:val="clear" w:color="auto" w:fill="bfbfbf" w:themeFill="background1" w:themeFillShade="BF"/>
        </w:rPr>
      </w:r>
      <w:r>
        <w:rPr>
          <w:i/>
          <w:sz w:val="26"/>
          <w:szCs w:val="26"/>
          <w:highlight w:val="none"/>
          <w:shd w:val="clear" w:color="auto" w:fill="bfbfbf" w:themeFill="background1" w:themeFillShade="BF"/>
        </w:rPr>
      </w:r>
    </w:p>
    <w:p>
      <w:pPr>
        <w:pStyle w:val="1922"/>
        <w:ind w:firstLine="567"/>
        <w:shd w:val="clear" w:color="auto" w:fill="ffffff" w:themeFill="background1"/>
        <w:rPr>
          <w:rFonts w:eastAsia="Calibri"/>
          <w:sz w:val="26"/>
          <w:szCs w:val="26"/>
          <w:highlight w:val="none"/>
        </w:rPr>
      </w:pPr>
      <w:r>
        <w:rPr>
          <w:sz w:val="26"/>
          <w:szCs w:val="26"/>
          <w:highlight w:val="none"/>
        </w:rPr>
        <w:t xml:space="preserve">Сообщаем, что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обладает статусом «аккредитация не требуется» (номер реестровой записи _____</w:t>
      </w:r>
      <w:r>
        <w:rPr>
          <w:i/>
          <w:sz w:val="26"/>
          <w:szCs w:val="26"/>
          <w:highlight w:val="none"/>
          <w:shd w:val="clear" w:color="auto" w:fill="bfbfbf" w:themeFill="background1" w:themeFillShade="BF"/>
        </w:rPr>
        <w:t xml:space="preserve">(указывается номер записи в Реестре аккредитации)</w:t>
      </w:r>
      <w:r>
        <w:rPr>
          <w:sz w:val="26"/>
          <w:szCs w:val="26"/>
          <w:highlight w:val="none"/>
        </w:rPr>
        <w:t xml:space="preserve">), и что у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с </w:t>
      </w:r>
      <w:r>
        <w:rPr>
          <w:rFonts w:eastAsia="Calibri"/>
          <w:sz w:val="26"/>
          <w:szCs w:val="26"/>
          <w:highlight w:val="none"/>
          <w:lang w:eastAsia="en-US"/>
        </w:rPr>
        <w:t xml:space="preserve">«___» _______ 20__ года</w:t>
      </w:r>
      <w:r>
        <w:rPr>
          <w:sz w:val="26"/>
          <w:szCs w:val="26"/>
          <w:highlight w:val="none"/>
        </w:rPr>
        <w:t xml:space="preserve"> (с момента подачи Заявки на </w:t>
      </w:r>
      <w:r>
        <w:rPr>
          <w:rFonts w:eastAsia="Calibri"/>
          <w:sz w:val="26"/>
          <w:szCs w:val="26"/>
          <w:highlight w:val="none"/>
          <w:lang w:eastAsia="en-US"/>
        </w:rPr>
        <w:t xml:space="preserve">аккредитацию) произошли изменения, а именно: </w:t>
      </w:r>
      <w:r>
        <w:rPr>
          <w:i/>
          <w:sz w:val="26"/>
          <w:szCs w:val="26"/>
          <w:highlight w:val="none"/>
          <w:shd w:val="clear" w:color="auto" w:fill="bfbfbf" w:themeFill="background1" w:themeFillShade="BF"/>
        </w:rPr>
        <w:t xml:space="preserve">[указываются изменения параметров, произошедшие с момента подачи Заявки на аккредитацию и оказывающие вл</w:t>
      </w:r>
      <w:r>
        <w:rPr>
          <w:i/>
          <w:sz w:val="26"/>
          <w:szCs w:val="26"/>
          <w:highlight w:val="none"/>
          <w:shd w:val="clear" w:color="auto" w:fill="bfbfbf" w:themeFill="background1" w:themeFillShade="BF"/>
        </w:rPr>
        <w:t xml:space="preserve">ияние на его статус (соответствие Участника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 w:val="26"/>
          <w:szCs w:val="26"/>
          <w:highlight w:val="none"/>
          <w:lang w:eastAsia="en-US"/>
        </w:rPr>
        <w:t xml:space="preserve">. Обновленная Заявка на аккредитацию прилагается.</w:t>
      </w:r>
      <w:r>
        <w:rPr>
          <w:rFonts w:eastAsia="Calibri"/>
          <w:sz w:val="26"/>
          <w:szCs w:val="26"/>
          <w:highlight w:val="none"/>
        </w:rPr>
      </w:r>
      <w:r>
        <w:rPr>
          <w:rFonts w:eastAsia="Calibri"/>
          <w:sz w:val="26"/>
          <w:szCs w:val="26"/>
          <w:highlight w:val="none"/>
        </w:rPr>
      </w:r>
    </w:p>
    <w:p>
      <w:pPr>
        <w:pStyle w:val="1922"/>
        <w:ind w:firstLine="567"/>
        <w:shd w:val="clear" w:color="auto" w:fill="ffffff" w:themeFill="background1"/>
        <w:rPr>
          <w:i/>
          <w:sz w:val="26"/>
          <w:szCs w:val="26"/>
          <w:highlight w:val="none"/>
          <w:shd w:val="clear" w:color="auto" w:fill="bfbfbf" w:themeFill="background1" w:themeFillShade="BF"/>
        </w:rPr>
      </w:pPr>
      <w:r>
        <w:rPr>
          <w:i/>
          <w:sz w:val="26"/>
          <w:szCs w:val="26"/>
          <w:highlight w:val="none"/>
          <w:shd w:val="clear" w:color="auto" w:fill="bfbfbf" w:themeFill="background1" w:themeFillShade="BF"/>
        </w:rPr>
        <w:t xml:space="preserve">[либо]</w:t>
      </w:r>
      <w:r>
        <w:rPr>
          <w:i/>
          <w:sz w:val="26"/>
          <w:szCs w:val="26"/>
          <w:highlight w:val="none"/>
          <w:shd w:val="clear" w:color="auto" w:fill="bfbfbf" w:themeFill="background1" w:themeFillShade="BF"/>
        </w:rPr>
      </w:r>
      <w:r>
        <w:rPr>
          <w:i/>
          <w:sz w:val="26"/>
          <w:szCs w:val="26"/>
          <w:highlight w:val="none"/>
          <w:shd w:val="clear" w:color="auto" w:fill="bfbfbf" w:themeFill="background1" w:themeFillShade="BF"/>
        </w:rPr>
      </w:r>
    </w:p>
    <w:p>
      <w:pPr>
        <w:pStyle w:val="1922"/>
        <w:ind w:firstLine="567"/>
        <w:shd w:val="clear" w:color="auto" w:fill="ffffff" w:themeFill="background1"/>
        <w:rPr>
          <w:iCs/>
          <w:sz w:val="26"/>
          <w:szCs w:val="26"/>
          <w:highlight w:val="none"/>
          <w:shd w:val="clear" w:color="auto" w:fill="ffffff" w:themeFill="background1"/>
        </w:rPr>
      </w:pPr>
      <w:r>
        <w:rPr>
          <w:sz w:val="26"/>
          <w:szCs w:val="26"/>
          <w:highlight w:val="none"/>
        </w:rPr>
        <w:t xml:space="preserve">Сообщаем, что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аккредитация не требуется, так как __________________</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является лицом, указанным в пункте 3.11 (подпункт __</w:t>
      </w:r>
      <w:r>
        <w:rPr>
          <w:i/>
          <w:sz w:val="26"/>
          <w:szCs w:val="26"/>
          <w:highlight w:val="none"/>
          <w:shd w:val="clear" w:color="auto" w:fill="bfbfbf" w:themeFill="background1" w:themeFillShade="BF"/>
        </w:rPr>
        <w:t xml:space="preserve">(номер подпункта пункта 3.11))</w:t>
      </w:r>
      <w:r>
        <w:rPr>
          <w:sz w:val="26"/>
          <w:szCs w:val="26"/>
          <w:highlight w:val="none"/>
        </w:rPr>
        <w:t xml:space="preserve">  Положения об аккредитации, а именно __________ </w:t>
      </w:r>
      <w:r>
        <w:rPr>
          <w:i/>
          <w:sz w:val="26"/>
          <w:szCs w:val="26"/>
          <w:highlight w:val="none"/>
          <w:shd w:val="clear" w:color="auto" w:fill="bfbfbf" w:themeFill="background1" w:themeFillShade="BF"/>
        </w:rPr>
        <w:t xml:space="preserve">(указывается текст указанного подпункта)</w:t>
      </w:r>
      <w:r>
        <w:rPr>
          <w:sz w:val="26"/>
          <w:szCs w:val="26"/>
          <w:highlight w:val="none"/>
        </w:rPr>
        <w:t xml:space="preserve">.</w:t>
      </w:r>
      <w:r>
        <w:rPr>
          <w:iCs/>
          <w:sz w:val="26"/>
          <w:szCs w:val="26"/>
          <w:highlight w:val="none"/>
          <w:shd w:val="clear" w:color="auto" w:fill="ffffff" w:themeFill="background1"/>
        </w:rPr>
        <w:t xml:space="preserve"> </w:t>
      </w:r>
      <w:r>
        <w:rPr>
          <w:sz w:val="26"/>
          <w:szCs w:val="26"/>
          <w:highlight w:val="none"/>
        </w:rPr>
        <w:t xml:space="preserve">В связи с тем, что </w:t>
      </w:r>
      <w:r>
        <w:rPr>
          <w:iCs/>
          <w:sz w:val="26"/>
          <w:szCs w:val="26"/>
          <w:highlight w:val="none"/>
        </w:rPr>
        <w:t xml:space="preserve">_________________________ </w:t>
      </w:r>
      <w:r>
        <w:rPr>
          <w:i/>
          <w:sz w:val="26"/>
          <w:szCs w:val="26"/>
          <w:highlight w:val="none"/>
          <w:shd w:val="clear" w:color="auto" w:fill="bfbfbf" w:themeFill="background1" w:themeFillShade="BF"/>
        </w:rPr>
        <w:t xml:space="preserve">(наименование Участника)</w:t>
      </w:r>
      <w:r>
        <w:rPr>
          <w:sz w:val="26"/>
          <w:szCs w:val="26"/>
          <w:highlight w:val="none"/>
        </w:rPr>
        <w:t xml:space="preserve"> ранее не </w:t>
      </w:r>
      <w:bookmarkStart w:id="539" w:name="_Hlk131677068"/>
      <w:r>
        <w:rPr>
          <w:sz w:val="26"/>
          <w:szCs w:val="26"/>
          <w:highlight w:val="none"/>
        </w:rPr>
        <w:t xml:space="preserve">заявляло о наличии в отношении него указанного исключения,</w:t>
      </w:r>
      <w:bookmarkEnd w:id="539"/>
      <w:r>
        <w:rPr>
          <w:sz w:val="26"/>
          <w:szCs w:val="26"/>
          <w:highlight w:val="none"/>
        </w:rPr>
        <w:t xml:space="preserve"> направляем в составе заявки на участие в текущей закупке Заявку на аккредитацию</w:t>
      </w:r>
      <w:bookmarkEnd w:id="536"/>
      <w:r>
        <w:rPr>
          <w:sz w:val="26"/>
          <w:szCs w:val="26"/>
          <w:highlight w:val="none"/>
        </w:rPr>
        <w:t xml:space="preserve">.</w:t>
      </w:r>
      <w:bookmarkEnd w:id="537"/>
      <w:r>
        <w:rPr>
          <w:iCs/>
          <w:sz w:val="26"/>
          <w:szCs w:val="26"/>
          <w:highlight w:val="none"/>
          <w:shd w:val="clear" w:color="auto" w:fill="ffffff" w:themeFill="background1"/>
        </w:rPr>
      </w:r>
      <w:r>
        <w:rPr>
          <w:iCs/>
          <w:sz w:val="26"/>
          <w:szCs w:val="26"/>
          <w:highlight w:val="none"/>
          <w:shd w:val="clear" w:color="auto" w:fill="ffffff" w:themeFill="background1"/>
        </w:rPr>
      </w:r>
    </w:p>
    <w:p>
      <w:pPr>
        <w:pStyle w:val="1922"/>
        <w:ind w:firstLine="567"/>
        <w:rPr>
          <w:rFonts w:eastAsia="Calibri"/>
          <w:sz w:val="26"/>
          <w:szCs w:val="26"/>
          <w:lang w:eastAsia="en-US"/>
        </w:rPr>
      </w:pPr>
      <w:r>
        <w:rPr>
          <w:sz w:val="26"/>
          <w:szCs w:val="26"/>
        </w:rPr>
        <w:t xml:space="preserve">Подтверждаем, </w:t>
      </w:r>
      <w:r>
        <w:rPr>
          <w:sz w:val="26"/>
          <w:szCs w:val="26"/>
        </w:rPr>
        <w:t xml:space="preserve">что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выбирается </w:t>
      </w:r>
      <w:r>
        <w:rPr>
          <w:rStyle w:val="1894"/>
          <w:b w:val="0"/>
          <w:sz w:val="26"/>
          <w:szCs w:val="26"/>
          <w:highlight w:val="lightGray"/>
          <w:shd w:val="clear" w:color="auto" w:fill="bfbfbf" w:themeFill="background1" w:themeFillShade="BF"/>
        </w:rPr>
        <w:t xml:space="preserve">Участником в зависимости от обстоятельств:</w:t>
      </w:r>
      <w:r>
        <w:rPr>
          <w:i/>
          <w:sz w:val="26"/>
          <w:szCs w:val="26"/>
          <w:highlight w:val="lightGray"/>
          <w:shd w:val="clear" w:color="auto" w:fill="bfbfbf" w:themeFill="background1" w:themeFillShade="BF"/>
        </w:rPr>
        <w:t xml:space="preserve">]</w:t>
      </w:r>
      <w:r>
        <w:rPr>
          <w:rFonts w:eastAsia="Calibri"/>
          <w:sz w:val="26"/>
          <w:szCs w:val="26"/>
          <w:lang w:eastAsia="en-US"/>
        </w:rPr>
        <w:t xml:space="preserve"> </w:t>
      </w:r>
      <w:r>
        <w:rPr>
          <w:rFonts w:eastAsia="Calibri"/>
          <w:sz w:val="26"/>
          <w:szCs w:val="26"/>
          <w:lang w:eastAsia="en-US"/>
        </w:rPr>
        <w:t xml:space="preserve">а) </w:t>
      </w:r>
      <w:r>
        <w:rPr>
          <w:sz w:val="26"/>
          <w:szCs w:val="26"/>
        </w:rPr>
        <w:t xml:space="preserve">настоящая </w:t>
      </w:r>
      <w:r>
        <w:rPr>
          <w:rFonts w:eastAsia="Calibri"/>
          <w:sz w:val="26"/>
          <w:szCs w:val="26"/>
          <w:lang w:eastAsia="en-US"/>
        </w:rPr>
        <w:t xml:space="preserve">сделка не является крупной, </w:t>
      </w:r>
      <w:r>
        <w:rPr>
          <w:rFonts w:eastAsia="Calibri"/>
          <w:sz w:val="26"/>
          <w:szCs w:val="26"/>
          <w:lang w:eastAsia="en-US"/>
        </w:rPr>
        <w:t xml:space="preserve">так как</w:t>
      </w:r>
      <w:r>
        <w:rPr>
          <w:rFonts w:eastAsia="Calibri"/>
          <w:sz w:val="26"/>
          <w:szCs w:val="26"/>
          <w:lang w:eastAsia="en-US"/>
        </w:rPr>
        <w:t xml:space="preserve"> не выходит за пределы обычной хозяйственной деятельности </w:t>
      </w:r>
      <w:bookmarkStart w:id="540" w:name="_Hlk26475166"/>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bookmarkEnd w:id="540"/>
      <w:r>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Pr>
          <w:rFonts w:eastAsia="Calibri"/>
          <w:sz w:val="26"/>
          <w:szCs w:val="26"/>
          <w:lang w:eastAsia="en-US"/>
        </w:rPr>
        <w:t xml:space="preserve">/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либо</w:t>
      </w:r>
      <w:r>
        <w:rPr>
          <w:i/>
          <w:sz w:val="26"/>
          <w:szCs w:val="26"/>
          <w:highlight w:val="lightGray"/>
          <w:shd w:val="clear" w:color="auto" w:fill="bfbfbf" w:themeFill="background1" w:themeFillShade="BF"/>
        </w:rPr>
        <w:t xml:space="preserve">]</w:t>
      </w:r>
      <w:r>
        <w:rPr>
          <w:rFonts w:eastAsia="Calibri"/>
          <w:sz w:val="26"/>
          <w:szCs w:val="26"/>
          <w:lang w:eastAsia="en-US"/>
        </w:rPr>
        <w:t xml:space="preserve"> </w:t>
      </w:r>
      <w:r>
        <w:rPr>
          <w:rFonts w:eastAsia="Calibri"/>
          <w:sz w:val="26"/>
          <w:szCs w:val="26"/>
          <w:lang w:eastAsia="en-US"/>
        </w:rPr>
        <w:t xml:space="preserve">б) </w:t>
      </w:r>
      <w:r>
        <w:rPr>
          <w:rFonts w:eastAsia="Calibri"/>
          <w:sz w:val="26"/>
          <w:szCs w:val="26"/>
          <w:lang w:eastAsia="en-US"/>
        </w:rPr>
        <w:t xml:space="preserve">решени</w:t>
      </w:r>
      <w:r>
        <w:rPr>
          <w:rFonts w:eastAsia="Calibri"/>
          <w:sz w:val="26"/>
          <w:szCs w:val="26"/>
          <w:lang w:eastAsia="en-US"/>
        </w:rPr>
        <w:t xml:space="preserve">е</w:t>
      </w:r>
      <w:r>
        <w:rPr>
          <w:rFonts w:eastAsia="Calibri"/>
          <w:sz w:val="26"/>
          <w:szCs w:val="26"/>
          <w:lang w:eastAsia="en-US"/>
        </w:rPr>
        <w:t xml:space="preserve"> (одобрени</w:t>
      </w:r>
      <w:r>
        <w:rPr>
          <w:rFonts w:eastAsia="Calibri"/>
          <w:sz w:val="26"/>
          <w:szCs w:val="26"/>
          <w:lang w:eastAsia="en-US"/>
        </w:rPr>
        <w:t xml:space="preserve">е</w:t>
      </w:r>
      <w:r>
        <w:rPr>
          <w:rFonts w:eastAsia="Calibri"/>
          <w:sz w:val="26"/>
          <w:szCs w:val="26"/>
          <w:lang w:eastAsia="en-US"/>
        </w:rPr>
        <w:t xml:space="preserve">)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rFonts w:eastAsia="Calibri"/>
          <w:sz w:val="26"/>
          <w:szCs w:val="26"/>
          <w:lang w:eastAsia="en-US"/>
        </w:rPr>
        <w:t xml:space="preserve"> в настоящей закупке</w:t>
      </w:r>
      <w:r>
        <w:rPr>
          <w:rFonts w:eastAsia="Calibri"/>
          <w:sz w:val="26"/>
          <w:szCs w:val="26"/>
          <w:lang w:eastAsia="en-US"/>
        </w:rPr>
        <w:t xml:space="preserve">.</w:t>
      </w:r>
      <w:r>
        <w:rPr>
          <w:rFonts w:eastAsia="Calibri"/>
          <w:sz w:val="26"/>
          <w:szCs w:val="26"/>
          <w:lang w:eastAsia="en-US"/>
        </w:rPr>
      </w:r>
      <w:r>
        <w:rPr>
          <w:rFonts w:eastAsia="Calibri"/>
          <w:sz w:val="26"/>
          <w:szCs w:val="26"/>
          <w:lang w:eastAsia="en-US"/>
        </w:rPr>
      </w:r>
    </w:p>
    <w:p>
      <w:pPr>
        <w:ind w:firstLine="567"/>
        <w:tabs>
          <w:tab w:val="left" w:pos="993" w:leader="none"/>
        </w:tabs>
      </w:pPr>
      <w: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t xml:space="preserve">закупки</w:t>
      </w:r>
      <w: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p>
    <w:p>
      <w:pPr>
        <w:ind w:firstLine="567"/>
        <w:tabs>
          <w:tab w:val="left" w:pos="993" w:leader="none"/>
        </w:tabs>
      </w:pPr>
      <w:r>
        <w:t xml:space="preserve">Мы согласны с </w:t>
      </w:r>
      <w:r>
        <w:t xml:space="preserve">тем</w:t>
      </w:r>
      <w:r>
        <w:t xml:space="preserve">, что в случае предоставления нами </w:t>
      </w:r>
      <w:r>
        <w:t xml:space="preserve">в заявке </w:t>
      </w:r>
      <w:r>
        <w:t xml:space="preserve">недостоверных сведений, мы можем быть </w:t>
      </w:r>
      <w:r>
        <w:t xml:space="preserve">отклонены</w:t>
      </w:r>
      <w:r>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p>
    <w:p>
      <w:pPr>
        <w:ind w:firstLine="567"/>
        <w:tabs>
          <w:tab w:val="left" w:pos="993" w:leader="none"/>
        </w:tabs>
      </w:pPr>
      <w:r>
        <w:t xml:space="preserve">В случае если наши предложения будут признаны лучшими</w:t>
      </w:r>
      <w:r>
        <w:t xml:space="preserve"> </w:t>
      </w:r>
      <w:r>
        <w:t xml:space="preserve">(либо в случае признания закупки несостоявшейся)</w:t>
      </w:r>
      <w:r>
        <w:t xml:space="preserve">, мы принимаем на себя обязательства подписать </w:t>
      </w:r>
      <w:r>
        <w:t xml:space="preserve">Д</w:t>
      </w:r>
      <w:r>
        <w:t xml:space="preserve">оговор с «</w:t>
      </w:r>
      <w:r>
        <w:t xml:space="preserve">______________</w:t>
      </w:r>
      <w:r>
        <w:t xml:space="preserve">»</w:t>
      </w:r>
      <w:r>
        <w:t xml:space="preserve">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наименование Заказчика</w:t>
      </w:r>
      <w:r>
        <w:rPr>
          <w:highlight w:val="lightGray"/>
          <w:shd w:val="clear" w:color="auto" w:fill="bfbfbf" w:themeFill="background1" w:themeFillShade="BF"/>
        </w:rPr>
        <w:t xml:space="preserve">)</w:t>
      </w:r>
      <w:r>
        <w:t xml:space="preserve"> в соответствии с требованиями </w:t>
      </w:r>
      <w:r>
        <w:t xml:space="preserve">Д</w:t>
      </w:r>
      <w:r>
        <w:t xml:space="preserve">окументации о закупке и условиями </w:t>
      </w:r>
      <w:r>
        <w:t xml:space="preserve">наш</w:t>
      </w:r>
      <w:r>
        <w:t xml:space="preserve">ей</w:t>
      </w:r>
      <w:r>
        <w:t xml:space="preserve"> </w:t>
      </w:r>
      <w:r>
        <w:t xml:space="preserve">заявки</w:t>
      </w:r>
      <w:r>
        <w:t xml:space="preserve">.</w:t>
      </w:r>
      <w:r/>
    </w:p>
    <w:p>
      <w:pPr>
        <w:ind w:firstLine="567"/>
        <w:tabs>
          <w:tab w:val="left" w:pos="993" w:leader="none"/>
        </w:tabs>
      </w:pPr>
      <w:r>
        <w:t xml:space="preserve">В случае</w:t>
      </w:r>
      <w:r>
        <w:t xml:space="preserve"> </w:t>
      </w:r>
      <w:r>
        <w:t xml:space="preserve">если наши предложения будут лучшими после предложений </w:t>
      </w:r>
      <w:r>
        <w:t xml:space="preserve">Победителя</w:t>
      </w:r>
      <w:r>
        <w:t xml:space="preserve">, а </w:t>
      </w:r>
      <w:r>
        <w:t xml:space="preserve">Победитель </w:t>
      </w:r>
      <w:r>
        <w:t xml:space="preserve">будет признан уклонившимся от заключения </w:t>
      </w:r>
      <w:r>
        <w:t xml:space="preserve">Д</w:t>
      </w:r>
      <w:r>
        <w:t xml:space="preserve">оговора, мы обязуемся </w:t>
      </w:r>
      <w:r>
        <w:t xml:space="preserve">подписать данный </w:t>
      </w:r>
      <w:r>
        <w:t xml:space="preserve">Д</w:t>
      </w:r>
      <w:r>
        <w:t xml:space="preserve">оговор в соответствии с требованиями </w:t>
      </w:r>
      <w:r>
        <w:t xml:space="preserve">Д</w:t>
      </w:r>
      <w:r>
        <w:t xml:space="preserve">окументации о закупке и условиями наш</w:t>
      </w:r>
      <w:r>
        <w:t xml:space="preserve">ей</w:t>
      </w:r>
      <w:r>
        <w:t xml:space="preserve"> </w:t>
      </w:r>
      <w:r>
        <w:t xml:space="preserve">заявки</w:t>
      </w:r>
      <w:r>
        <w:t xml:space="preserve">.</w:t>
      </w:r>
      <w:r/>
    </w:p>
    <w:p>
      <w:pPr>
        <w:ind w:firstLine="567"/>
        <w:tabs>
          <w:tab w:val="left" w:pos="993" w:leader="none"/>
        </w:tabs>
      </w:pPr>
      <w: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t xml:space="preserve">в соответствии с установленной в Документации о закупке формой </w:t>
      </w:r>
      <w:r>
        <w:t xml:space="preserve">и с приложением подтверждающих документов, в срок не позднее 3 (трех) рабочих дней с даты </w:t>
      </w:r>
      <w:r>
        <w:t xml:space="preserve">официального размещения итогового</w:t>
      </w:r>
      <w:r>
        <w:t xml:space="preserve"> протокола </w:t>
      </w:r>
      <w:r>
        <w:t xml:space="preserve">по результатам закупки</w:t>
      </w:r>
      <w:r>
        <w:t xml:space="preserve">. В противном случае мы согласны с тем, что будем признаны уклонившим</w:t>
      </w:r>
      <w:r>
        <w:t xml:space="preserve">и</w:t>
      </w:r>
      <w:r>
        <w:t xml:space="preserve">ся от заключения </w:t>
      </w:r>
      <w:r>
        <w:t xml:space="preserve">Д</w:t>
      </w:r>
      <w:r>
        <w:t xml:space="preserve">оговора и утратим статус Победителя.</w:t>
      </w:r>
      <w:r/>
    </w:p>
    <w:p>
      <w:pPr>
        <w:ind w:firstLine="567"/>
        <w:tabs>
          <w:tab w:val="left" w:pos="993" w:leader="none"/>
        </w:tabs>
      </w:pPr>
      <w:r>
        <w:t xml:space="preserve">Мы согласны с тем, что внесенная нами сумма обеспечения заявки, если оно предусмотрено </w:t>
      </w:r>
      <w:r>
        <w:t xml:space="preserve">Д</w:t>
      </w:r>
      <w:r>
        <w:t xml:space="preserve">окументацией о закупке, нам не возвращается и перечисляется Заказчику</w:t>
      </w:r>
      <w:r>
        <w:t xml:space="preserve"> </w:t>
      </w:r>
      <w:r>
        <w:t xml:space="preserve">в случае признания нас </w:t>
      </w:r>
      <w:r>
        <w:t xml:space="preserve">Победител</w:t>
      </w:r>
      <w:r>
        <w:t xml:space="preserve">ем</w:t>
      </w:r>
      <w:r>
        <w:t xml:space="preserve"> </w:t>
      </w:r>
      <w:r>
        <w:t xml:space="preserve">(</w:t>
      </w:r>
      <w:r>
        <w:t xml:space="preserve">или принятия решения о заключении с нами </w:t>
      </w:r>
      <w:r>
        <w:t xml:space="preserve">Д</w:t>
      </w:r>
      <w:r>
        <w:t xml:space="preserve">оговора в установленных случаях</w:t>
      </w:r>
      <w:r>
        <w:t xml:space="preserve">)</w:t>
      </w:r>
      <w:r>
        <w:t xml:space="preserve"> и нашего отказа заключить Договор в установленном Документаци</w:t>
      </w:r>
      <w:r>
        <w:t xml:space="preserve">ей</w:t>
      </w:r>
      <w:r>
        <w:t xml:space="preserve"> о закупке порядке.</w:t>
      </w:r>
      <w:r/>
    </w:p>
    <w:p>
      <w:pPr>
        <w:ind w:firstLine="567"/>
        <w:tabs>
          <w:tab w:val="left" w:pos="993" w:leader="none"/>
        </w:tabs>
      </w:pPr>
      <w: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p>
    <w:p>
      <w:pPr>
        <w:jc w:val="center"/>
        <w:tabs>
          <w:tab w:val="left" w:pos="993" w:leader="none"/>
        </w:tabs>
        <w:rPr>
          <w:szCs w:val="28"/>
          <w:vertAlign w:val="superscript"/>
        </w:rPr>
      </w:pPr>
      <w:r>
        <w:rPr>
          <w:szCs w:val="28"/>
          <w:vertAlign w:val="superscript"/>
        </w:rPr>
        <w:t xml:space="preserve">(Ф.И.О., должность и контактная информацию уполномоченного лица, включая телефон и адрес электронной почты)</w:t>
      </w:r>
      <w:r>
        <w:rPr>
          <w:szCs w:val="28"/>
          <w:vertAlign w:val="superscript"/>
        </w:rPr>
      </w:r>
      <w:r>
        <w:rPr>
          <w:szCs w:val="28"/>
          <w:vertAlign w:val="superscript"/>
        </w:rPr>
      </w:r>
    </w:p>
    <w:p>
      <w:pPr>
        <w:ind w:firstLine="567"/>
        <w:tabs>
          <w:tab w:val="left" w:pos="993" w:leader="none"/>
        </w:tabs>
      </w:pPr>
      <w:r>
        <w:t xml:space="preserve">Все сведения о проведении </w:t>
      </w:r>
      <w:r>
        <w:t xml:space="preserve">закупки</w:t>
      </w:r>
      <w:r>
        <w:t xml:space="preserve"> просим сообщать указанному уполномоченному лицу.</w:t>
      </w:r>
      <w:r>
        <w:t xml:space="preserve"> </w:t>
      </w:r>
      <w:r>
        <w:t xml:space="preserve">Подтверждаем, что направляемая </w:t>
      </w:r>
      <w:r>
        <w:t xml:space="preserve">З</w:t>
      </w:r>
      <w:r>
        <w:t xml:space="preserve">аказчиком</w:t>
      </w:r>
      <w:r>
        <w:t xml:space="preserve"> / Организатором</w:t>
      </w:r>
      <w:r>
        <w:t xml:space="preserve"> и поступившая информация на </w:t>
      </w:r>
      <w:r>
        <w:t xml:space="preserve">указанный </w:t>
      </w:r>
      <w:r>
        <w:t xml:space="preserve">адрес электронной почты уполномоченного лица считается адресованной и полученной непосредственно</w:t>
      </w:r>
      <w:r>
        <w:t xml:space="preserve"> </w:t>
      </w:r>
      <w:r>
        <w:t xml:space="preserve">________</w:t>
      </w:r>
      <w:r>
        <w:t xml:space="preserve">_______ </w:t>
      </w:r>
      <w:r>
        <w:rPr>
          <w:i/>
          <w:highlight w:val="lightGray"/>
          <w:shd w:val="clear" w:color="auto" w:fill="bfbfbf" w:themeFill="background1" w:themeFillShade="BF"/>
        </w:rPr>
        <w:t xml:space="preserve">(наименование Участника)</w:t>
      </w:r>
      <w:r>
        <w:t xml:space="preserve">.</w:t>
      </w:r>
      <w:r/>
    </w:p>
    <w:p>
      <w:pPr>
        <w:ind w:firstLine="567"/>
        <w:tabs>
          <w:tab w:val="left" w:pos="993" w:leader="none"/>
        </w:tabs>
      </w:pPr>
      <w:r>
        <w:t xml:space="preserve">Я, нижеподписавшийся, настоящим удостоверяю согласие на обработку персональных данных, представленных в заявке</w:t>
      </w:r>
      <w:r>
        <w:t xml:space="preserve">,</w:t>
      </w:r>
      <w:r>
        <w:t xml:space="preserve"> в соответствии с Федеральным законом от 27.07.2006 № 152-ФЗ «О персональных данных».</w:t>
      </w:r>
      <w:r/>
    </w:p>
    <w:p>
      <w:pPr>
        <w:tabs>
          <w:tab w:val="left" w:pos="0" w:leader="none"/>
        </w:tabs>
      </w:pPr>
      <w:r/>
      <w:r/>
    </w:p>
    <w:p>
      <w:r/>
      <w:bookmarkStart w:id="541" w:name="_Ref34763774"/>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895"/>
        <w:pageBreakBefore/>
      </w:pPr>
      <w:r/>
      <w:bookmarkStart w:id="542" w:name="_Toc141973774"/>
      <w:r>
        <w:t xml:space="preserve">Инструкции по заполнению</w:t>
      </w:r>
      <w:bookmarkEnd w:id="542"/>
      <w:r/>
      <w:r/>
    </w:p>
    <w:p>
      <w:pPr>
        <w:pStyle w:val="1891"/>
      </w:pPr>
      <w:r>
        <w:t xml:space="preserve">Письмо </w:t>
      </w:r>
      <w:r>
        <w:t xml:space="preserve">рекомендуется</w:t>
      </w:r>
      <w:r>
        <w:t xml:space="preserve"> </w:t>
      </w:r>
      <w:r>
        <w:t xml:space="preserve">оформить на официальном бланке Участника</w:t>
      </w:r>
      <w:r>
        <w:t xml:space="preserve"> (при наличии)</w:t>
      </w:r>
      <w:r>
        <w:t xml:space="preserve">. Участник присваивает письму дату и номер в соответствии с принятыми у него правилами документооборота.</w:t>
      </w:r>
      <w:r/>
    </w:p>
    <w:p>
      <w:pPr>
        <w:pStyle w:val="1891"/>
      </w:pPr>
      <w:r>
        <w:t xml:space="preserve">Участник должен указать свое полное наименование (с указанием организационно-правовой формы) и </w:t>
      </w:r>
      <w:r>
        <w:t xml:space="preserve">мест</w:t>
      </w:r>
      <w:r>
        <w:t xml:space="preserve">о</w:t>
      </w:r>
      <w:r>
        <w:t xml:space="preserve"> </w:t>
      </w:r>
      <w:r>
        <w:t xml:space="preserve">нахождения</w:t>
      </w:r>
      <w:r>
        <w:t xml:space="preserve">, ИНН, КПП, ОГРН</w:t>
      </w:r>
      <w:r>
        <w:t xml:space="preserve">.</w:t>
      </w:r>
      <w:r/>
    </w:p>
    <w:p>
      <w:pPr>
        <w:pStyle w:val="1891"/>
      </w:pPr>
      <w:r>
        <w:t xml:space="preserve">Участник должен указать </w:t>
      </w:r>
      <w:r>
        <w:t xml:space="preserve">общую стоимость заявки </w:t>
      </w:r>
      <w:r>
        <w:t xml:space="preserve">цифрами, в рублях, раздельно без НДС, величину НДС и вместе с НДС в соответствии с </w:t>
      </w:r>
      <w:r>
        <w:t xml:space="preserve">Коммерческим предложением</w:t>
      </w:r>
      <w:r>
        <w:t xml:space="preserve"> (подраздел </w:t>
      </w:r>
      <w:r>
        <w:fldChar w:fldCharType="begin"/>
      </w:r>
      <w:r>
        <w:instrText xml:space="preserve"> REF _Ref55335818 \r \h  \* MERGEFORMAT </w:instrText>
      </w:r>
      <w:r>
        <w:fldChar w:fldCharType="separate"/>
      </w:r>
      <w:r>
        <w:t xml:space="preserve">7.3</w:t>
      </w:r>
      <w:r>
        <w:fldChar w:fldCharType="end"/>
      </w:r>
      <w:r>
        <w:t xml:space="preserve">, графа «ИТОГО»). Цену следует указывать в формате ХХХ ХХХ ХХХ,ХХ руб., например: «1 234 567,89 руб.».</w:t>
      </w:r>
      <w:r/>
    </w:p>
    <w:p>
      <w:pPr>
        <w:pStyle w:val="1891"/>
      </w:pPr>
      <w:r>
        <w:t xml:space="preserve">Письмо </w:t>
      </w:r>
      <w:r>
        <w:t xml:space="preserve">о подаче оферты </w:t>
      </w:r>
      <w:r>
        <w:t xml:space="preserve">должно быть подписано и скреплено печатью </w:t>
      </w:r>
      <w:r>
        <w:t xml:space="preserve">(при наличии) </w:t>
      </w:r>
      <w:r>
        <w:t xml:space="preserve">в соответствии с требованиями </w:t>
      </w:r>
      <w:r>
        <w:t xml:space="preserve">под</w:t>
      </w:r>
      <w:r>
        <w:t xml:space="preserve">пункт</w:t>
      </w:r>
      <w:r>
        <w:t xml:space="preserve">а</w:t>
      </w:r>
      <w:r>
        <w:t xml:space="preserve"> </w:t>
      </w:r>
      <w:r>
        <w:fldChar w:fldCharType="begin"/>
      </w:r>
      <w:r>
        <w:instrText xml:space="preserve"> REF _Ref513815715 \r \h </w:instrText>
      </w:r>
      <w:r>
        <w:fldChar w:fldCharType="separate"/>
      </w:r>
      <w:r>
        <w:t xml:space="preserve">4.5.1.5</w:t>
      </w:r>
      <w:r>
        <w:fldChar w:fldCharType="end"/>
      </w:r>
      <w:r>
        <w:t xml:space="preserve">.</w:t>
      </w:r>
      <w:r/>
    </w:p>
    <w:p>
      <w:r/>
      <w:r/>
    </w:p>
    <w:p>
      <w:pPr>
        <w:pStyle w:val="1851"/>
        <w:ind w:left="1134"/>
        <w:keepNext w:val="0"/>
        <w:pageBreakBefore/>
        <w:widowControl w:val="off"/>
        <w:rPr>
          <w:sz w:val="28"/>
        </w:rPr>
      </w:pPr>
      <w:r/>
      <w:bookmarkStart w:id="543" w:name="_Ref55335818"/>
      <w:r/>
      <w:bookmarkStart w:id="544" w:name="_Ref55336334"/>
      <w:r/>
      <w:bookmarkStart w:id="545" w:name="_Toc57314673"/>
      <w:r/>
      <w:bookmarkStart w:id="546" w:name="_Toc69728987"/>
      <w:r/>
      <w:bookmarkStart w:id="547" w:name="_Toc141973775"/>
      <w:r/>
      <w:bookmarkStart w:id="548" w:name="_Ref89649494"/>
      <w:r/>
      <w:bookmarkStart w:id="549" w:name="_Toc90385115"/>
      <w:r/>
      <w:bookmarkStart w:id="550" w:name="_Ref55335821"/>
      <w:r/>
      <w:bookmarkStart w:id="551" w:name="_Ref55336345"/>
      <w:r/>
      <w:bookmarkStart w:id="552" w:name="_Toc57314674"/>
      <w:r/>
      <w:bookmarkStart w:id="553" w:name="_Toc69728988"/>
      <w:r>
        <w:rPr>
          <w:sz w:val="28"/>
        </w:rPr>
        <w:t xml:space="preserve">Коммерческое предложение</w:t>
      </w:r>
      <w:r>
        <w:rPr>
          <w:sz w:val="28"/>
        </w:rPr>
        <w:t xml:space="preserve"> (форма </w:t>
      </w:r>
      <w:r>
        <w:rPr>
          <w:sz w:val="28"/>
        </w:rPr>
        <w:fldChar w:fldCharType="begin"/>
      </w:r>
      <w:r>
        <w:rPr>
          <w:sz w:val="28"/>
        </w:rPr>
        <w:instrText xml:space="preserve"> SEQ форма \* ARABIC </w:instrText>
      </w:r>
      <w:r>
        <w:rPr>
          <w:sz w:val="28"/>
        </w:rPr>
        <w:fldChar w:fldCharType="separate"/>
      </w:r>
      <w:r>
        <w:rPr>
          <w:sz w:val="28"/>
        </w:rPr>
        <w:t xml:space="preserve">3</w:t>
      </w:r>
      <w:r>
        <w:rPr>
          <w:sz w:val="28"/>
        </w:rPr>
        <w:fldChar w:fldCharType="end"/>
      </w:r>
      <w:r>
        <w:rPr>
          <w:sz w:val="28"/>
        </w:rPr>
        <w:t xml:space="preserve">)</w:t>
      </w:r>
      <w:bookmarkEnd w:id="543"/>
      <w:r/>
      <w:bookmarkEnd w:id="544"/>
      <w:r/>
      <w:bookmarkEnd w:id="545"/>
      <w:r/>
      <w:bookmarkEnd w:id="546"/>
      <w:r/>
      <w:bookmarkEnd w:id="547"/>
      <w:r>
        <w:rPr>
          <w:sz w:val="28"/>
        </w:rPr>
      </w:r>
      <w:r>
        <w:rPr>
          <w:sz w:val="28"/>
        </w:rPr>
      </w:r>
    </w:p>
    <w:p>
      <w:pPr>
        <w:pStyle w:val="1895"/>
      </w:pPr>
      <w:r/>
      <w:bookmarkStart w:id="554" w:name="_Ref511135236"/>
      <w:r/>
      <w:bookmarkStart w:id="555" w:name="_Toc141973776"/>
      <w:r>
        <w:t xml:space="preserve">Форма </w:t>
      </w:r>
      <w:bookmarkEnd w:id="554"/>
      <w:r>
        <w:t xml:space="preserve">Коммерческого предложения</w:t>
      </w:r>
      <w:bookmarkEnd w:id="555"/>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1</w:t>
      </w:r>
      <w:r>
        <w:rPr>
          <w:sz w:val="24"/>
        </w:rPr>
        <w:fldChar w:fldCharType="end"/>
      </w:r>
      <w:r>
        <w:rPr>
          <w:sz w:val="24"/>
        </w:rPr>
        <w:t xml:space="preserve"> к письму о подаче оферты</w:t>
      </w:r>
      <w:r>
        <w:rPr>
          <w:sz w:val="24"/>
        </w:rPr>
        <w:br/>
        <w:t xml:space="preserve">от «____» _____________ г. №__________</w:t>
      </w:r>
      <w:r>
        <w:rPr>
          <w:sz w:val="24"/>
        </w:rPr>
      </w:r>
      <w:r>
        <w:rPr>
          <w:sz w:val="24"/>
        </w:rPr>
      </w:r>
    </w:p>
    <w:p>
      <w:r/>
      <w:r/>
    </w:p>
    <w:p>
      <w:pPr>
        <w:jc w:val="center"/>
        <w:rPr>
          <w:b/>
          <w:sz w:val="32"/>
        </w:rPr>
      </w:pPr>
      <w:r>
        <w:rPr>
          <w:b/>
          <w:caps/>
          <w:spacing w:val="20"/>
          <w:sz w:val="28"/>
        </w:rPr>
        <w:t xml:space="preserve">Коммерческое предложение</w:t>
      </w:r>
      <w:r>
        <w:rPr>
          <w:b/>
          <w:sz w:val="32"/>
        </w:rPr>
      </w:r>
      <w:r>
        <w:rPr>
          <w:b/>
          <w:sz w:val="32"/>
        </w:rPr>
      </w:r>
    </w:p>
    <w:p>
      <w:r/>
      <w:r/>
    </w:p>
    <w:p>
      <w:pPr>
        <w:spacing w:after="120"/>
      </w:pPr>
      <w:r>
        <w:t xml:space="preserve">Наименование и ИНН Участника: _________________________________</w:t>
      </w:r>
      <w:r/>
    </w:p>
    <w:p>
      <w:pPr>
        <w:rPr>
          <w:sz w:val="24"/>
        </w:rPr>
      </w:pPr>
      <w:r>
        <w:rPr>
          <w:sz w:val="24"/>
        </w:rPr>
      </w:r>
      <w:r>
        <w:rPr>
          <w:sz w:val="24"/>
        </w:rPr>
      </w:r>
      <w:r>
        <w:rPr>
          <w:sz w:val="24"/>
        </w:rPr>
      </w:r>
    </w:p>
    <w:p>
      <w:pPr>
        <w:rPr>
          <w:rStyle w:val="1894"/>
          <w:b w:val="0"/>
          <w:highlight w:val="lightGray"/>
        </w:rPr>
      </w:pPr>
      <w:r>
        <w:rPr>
          <w:i/>
          <w:highlight w:val="lightGray"/>
          <w:shd w:val="clear" w:color="auto" w:fill="bfbfbf" w:themeFill="background1" w:themeFillShade="BF"/>
        </w:rPr>
        <w:t xml:space="preserve">[</w:t>
      </w:r>
      <w:r>
        <w:rPr>
          <w:rStyle w:val="1894"/>
          <w:b w:val="0"/>
          <w:highlight w:val="lightGray"/>
          <w:shd w:val="clear" w:color="auto" w:fill="bfbfbf" w:themeFill="background1" w:themeFillShade="BF"/>
        </w:rPr>
        <w:t xml:space="preserve">Здесь Участник приводит свое Коммерческое предложение </w:t>
      </w:r>
      <w:r>
        <w:rPr>
          <w:rStyle w:val="1894"/>
          <w:b w:val="0"/>
          <w:highlight w:val="lightGray"/>
          <w:shd w:val="clear" w:color="auto" w:fill="bfbfbf" w:themeFill="background1" w:themeFillShade="BF"/>
        </w:rPr>
        <w:t xml:space="preserve">вместе </w:t>
      </w:r>
      <w:r>
        <w:rPr>
          <w:rStyle w:val="1894"/>
          <w:b w:val="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894"/>
          <w:b w:val="0"/>
          <w:highlight w:val="lightGray"/>
          <w:shd w:val="clear" w:color="auto" w:fill="bfbfbf" w:themeFill="background1" w:themeFillShade="BF"/>
        </w:rPr>
        <w:t xml:space="preserve"> (при наличии в составе Технических требований Заказчика</w:t>
      </w:r>
      <w:r>
        <w:rPr>
          <w:rStyle w:val="1894"/>
          <w:b w:val="0"/>
          <w:highlight w:val="lightGray"/>
          <w:shd w:val="clear" w:color="auto" w:fill="bfbfbf" w:themeFill="background1" w:themeFillShade="BF"/>
        </w:rPr>
        <w:t xml:space="preserve"> подраздела</w:t>
      </w:r>
      <w:r>
        <w:rPr>
          <w:rStyle w:val="1894"/>
          <w:b w:val="0"/>
          <w:highlight w:val="lightGray"/>
          <w:shd w:val="clear" w:color="auto" w:fill="bfbfbf" w:themeFill="background1" w:themeFillShade="BF"/>
        </w:rPr>
        <w:t xml:space="preserve"> «Требования к документации по ценообразованию</w:t>
      </w:r>
      <w:r>
        <w:rPr>
          <w:rStyle w:val="1894"/>
          <w:b w:val="0"/>
          <w:highlight w:val="lightGray"/>
          <w:shd w:val="clear" w:color="auto" w:fill="bfbfbf" w:themeFill="background1" w:themeFillShade="BF"/>
        </w:rPr>
        <w:t xml:space="preserve"> </w:t>
      </w:r>
      <w:r>
        <w:rPr>
          <w:rStyle w:val="1894"/>
          <w:b w:val="0"/>
          <w:highlight w:val="lightGray"/>
          <w:shd w:val="clear" w:color="auto" w:fill="bfbfbf" w:themeFill="background1" w:themeFillShade="BF"/>
        </w:rPr>
        <w:t xml:space="preserve">на этапе закупки</w:t>
      </w:r>
      <w:r>
        <w:rPr>
          <w:rStyle w:val="1894"/>
          <w:b w:val="0"/>
          <w:highlight w:val="lightGray"/>
          <w:shd w:val="clear" w:color="auto" w:fill="bfbfbf" w:themeFill="background1" w:themeFillShade="BF"/>
        </w:rPr>
        <w:t xml:space="preserve">»</w:t>
      </w:r>
      <w:r>
        <w:rPr>
          <w:rStyle w:val="1894"/>
          <w:b w:val="0"/>
          <w:highlight w:val="lightGray"/>
          <w:shd w:val="clear" w:color="auto" w:fill="bfbfbf" w:themeFill="background1" w:themeFillShade="BF"/>
        </w:rPr>
        <w:t xml:space="preserve"> </w:t>
      </w:r>
      <w:r>
        <w:rPr>
          <w:rStyle w:val="1894"/>
          <w:b w:val="0"/>
          <w:highlight w:val="lightGray"/>
          <w:shd w:val="clear" w:color="auto" w:fill="bfbfbf" w:themeFill="background1" w:themeFillShade="BF"/>
        </w:rPr>
        <w:t xml:space="preserve">либо аналогичного по смыслу</w:t>
      </w:r>
      <w:r>
        <w:rPr>
          <w:rStyle w:val="1894"/>
          <w:b w:val="0"/>
          <w:highlight w:val="lightGray"/>
          <w:shd w:val="clear" w:color="auto" w:fill="bfbfbf" w:themeFill="background1" w:themeFillShade="BF"/>
        </w:rPr>
        <w:t xml:space="preserve">)</w:t>
      </w:r>
      <w:r>
        <w:rPr>
          <w:i/>
          <w:highlight w:val="lightGray"/>
          <w:shd w:val="clear" w:color="auto" w:fill="bfbfbf" w:themeFill="background1" w:themeFillShade="BF"/>
        </w:rPr>
        <w:t xml:space="preserve">]</w:t>
      </w:r>
      <w:r>
        <w:rPr>
          <w:i/>
          <w:highlight w:val="lightGray"/>
        </w:rPr>
        <w:t xml:space="preserve"> </w:t>
      </w:r>
      <w:r>
        <w:rPr>
          <w:rStyle w:val="1894"/>
          <w:b w:val="0"/>
          <w:highlight w:val="lightGray"/>
        </w:rPr>
      </w:r>
      <w:r>
        <w:rPr>
          <w:rStyle w:val="1894"/>
          <w:b w:val="0"/>
          <w:highlight w:val="lightGray"/>
        </w:rPr>
      </w:r>
    </w:p>
    <w:p>
      <w:pPr>
        <w:rPr>
          <w:rStyle w:val="1894"/>
          <w:b w:val="0"/>
        </w:rPr>
      </w:pPr>
      <w:r>
        <w:rPr>
          <w:b w:val="0"/>
        </w:rPr>
      </w:r>
      <w:r>
        <w:rPr>
          <w:rStyle w:val="1894"/>
          <w:b w:val="0"/>
        </w:rPr>
      </w:r>
      <w:r>
        <w:rPr>
          <w:rStyle w:val="1894"/>
          <w:b w:val="0"/>
        </w:rPr>
      </w:r>
    </w:p>
    <w:tbl>
      <w:tblPr>
        <w:tblW w:w="1021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tblPrEx/>
        <w:trPr>
          <w:gridAfter w:val="1"/>
        </w:trPr>
        <w:tc>
          <w:tcPr>
            <w:shd w:val="clear" w:color="auto" w:fill="auto"/>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auto" w:fill="auto"/>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894"/>
                <w:b w:val="0"/>
                <w:sz w:val="20"/>
                <w:highlight w:val="lightGray"/>
                <w:shd w:val="clear" w:color="auto" w:fill="bfbfbf" w:themeFill="background1" w:themeFillShade="BF"/>
              </w:rPr>
              <w:t xml:space="preserve">[</w:t>
            </w:r>
            <w:r>
              <w:rPr>
                <w:rStyle w:val="1894"/>
                <w:b w:val="0"/>
                <w:sz w:val="20"/>
                <w:highlight w:val="lightGray"/>
                <w:shd w:val="clear" w:color="auto" w:fill="bfbfbf" w:themeFill="background1" w:themeFillShade="BF"/>
              </w:rPr>
              <w:t xml:space="preserve">заполняется </w:t>
            </w:r>
            <w:r>
              <w:rPr>
                <w:rStyle w:val="1894"/>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894"/>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894"/>
                <w:b w:val="0"/>
                <w:sz w:val="20"/>
                <w:highlight w:val="lightGray"/>
                <w:shd w:val="clear" w:color="auto" w:fill="bfbfbf" w:themeFill="background1" w:themeFillShade="BF"/>
              </w:rPr>
              <w:t xml:space="preserve">[</w:t>
            </w:r>
            <w:r>
              <w:rPr>
                <w:rStyle w:val="1894"/>
                <w:b w:val="0"/>
                <w:sz w:val="20"/>
                <w:highlight w:val="lightGray"/>
                <w:shd w:val="clear" w:color="auto" w:fill="bfbfbf" w:themeFill="background1" w:themeFillShade="BF"/>
              </w:rPr>
              <w:t xml:space="preserve">в случае наличия </w:t>
            </w:r>
            <w:r>
              <w:rPr>
                <w:rStyle w:val="1894"/>
                <w:b w:val="0"/>
                <w:sz w:val="20"/>
                <w:highlight w:val="lightGray"/>
                <w:shd w:val="clear" w:color="auto" w:fill="bfbfbf" w:themeFill="background1" w:themeFillShade="BF"/>
              </w:rPr>
              <w:t xml:space="preserve">в Едином реестре российской радиоэлектронной продукции</w:t>
            </w:r>
            <w:r>
              <w:rPr>
                <w:rStyle w:val="1894"/>
                <w:b w:val="0"/>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или в Едином реестре Минкомсвязи российских программ для электронных вычислительных машин и баз данных</w:t>
            </w:r>
            <w:r>
              <w:rPr>
                <w:rStyle w:val="1894"/>
                <w:b w:val="0"/>
                <w:sz w:val="20"/>
                <w:highlight w:val="lightGray"/>
                <w:shd w:val="clear" w:color="auto" w:fill="bfbfbf" w:themeFill="background1" w:themeFillShade="BF"/>
              </w:rPr>
              <w:t xml:space="preserve"> – дополнительно указывается № реестровой записи</w:t>
            </w:r>
            <w:r>
              <w:rPr>
                <w:rStyle w:val="1894"/>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auto" w:fill="auto"/>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894"/>
                <w:b w:val="0"/>
                <w:sz w:val="20"/>
                <w:highlight w:val="lightGray"/>
                <w:shd w:val="clear" w:color="auto" w:fill="bfbfbf" w:themeFill="background1" w:themeFillShade="BF"/>
              </w:rPr>
              <w:t xml:space="preserve">[</w:t>
            </w:r>
            <w:r>
              <w:rPr>
                <w:rStyle w:val="1894"/>
                <w:b w:val="0"/>
                <w:sz w:val="20"/>
                <w:highlight w:val="lightGray"/>
                <w:shd w:val="clear" w:color="auto" w:fill="bfbfbf" w:themeFill="background1" w:themeFillShade="BF"/>
              </w:rPr>
              <w:t xml:space="preserve">заполняется </w:t>
            </w:r>
            <w:r>
              <w:rPr>
                <w:rStyle w:val="1894"/>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auto" w:fill="auto"/>
            <w:tcW w:w="1275"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57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gridSpan w:val="2"/>
            <w:shd w:val="clear" w:color="auto" w:fill="auto"/>
            <w:tcW w:w="113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2.</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3.</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8"/>
            <w:shd w:val="clear" w:color="auto" w:fill="auto"/>
            <w:tcW w:w="8661"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r/>
      <w:r/>
    </w:p>
    <w:p>
      <w:pPr>
        <w:rPr>
          <w:i/>
          <w:highlight w:val="lightGray"/>
        </w:rPr>
      </w:pPr>
      <w:r>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Pr>
          <w:i/>
          <w:highlight w:val="lightGray"/>
        </w:rPr>
        <w:t xml:space="preserve">(</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fldChar w:fldCharType="separate"/>
      </w:r>
      <w:r>
        <w:rPr>
          <w:i/>
          <w:highlight w:val="lightGray"/>
        </w:rPr>
        <w:t xml:space="preserve">ПРИЛОЖЕНИЕ № 7 – СТРУКТУРА НМЦ (в формате Excel)</w:t>
      </w:r>
      <w:r>
        <w:rPr>
          <w:i/>
          <w:highlight w:val="lightGray"/>
        </w:rPr>
        <w:fldChar w:fldCharType="end"/>
      </w:r>
      <w:r>
        <w:rPr>
          <w:i/>
          <w:highlight w:val="lightGray"/>
        </w:rPr>
        <w:t xml:space="preserve">). Участник </w:t>
      </w:r>
      <w:r>
        <w:rPr>
          <w:i/>
          <w:highlight w:val="lightGray"/>
        </w:rPr>
        <w:t xml:space="preserve">обязан </w:t>
      </w:r>
      <w:r>
        <w:rPr>
          <w:i/>
          <w:highlight w:val="lightGray"/>
        </w:rPr>
        <w:t xml:space="preserve">предостав</w:t>
      </w:r>
      <w:r>
        <w:rPr>
          <w:i/>
          <w:highlight w:val="lightGray"/>
        </w:rPr>
        <w:t xml:space="preserve">ить</w:t>
      </w:r>
      <w:r>
        <w:rPr>
          <w:i/>
          <w:highlight w:val="lightGray"/>
        </w:rPr>
        <w:t xml:space="preserve"> </w:t>
      </w:r>
      <w:r>
        <w:rPr>
          <w:i/>
          <w:highlight w:val="lightGray"/>
        </w:rPr>
        <w:t xml:space="preserve">в составе своей заявки</w:t>
      </w:r>
      <w:r>
        <w:rPr>
          <w:i/>
          <w:highlight w:val="lightGray"/>
        </w:rPr>
        <w:t xml:space="preserve"> </w:t>
      </w:r>
      <w:bookmarkStart w:id="556" w:name="_Hlk54957173"/>
      <w:r>
        <w:rPr>
          <w:i/>
          <w:highlight w:val="lightGray"/>
        </w:rPr>
        <w:t xml:space="preserve">(вне зависимости от формы проведения закупки</w:t>
      </w:r>
      <w:r>
        <w:rPr>
          <w:rStyle w:val="1866"/>
          <w:i/>
          <w:highlight w:val="lightGray"/>
        </w:rPr>
        <w:footnoteReference w:id="22"/>
      </w:r>
      <w:r>
        <w:rPr>
          <w:i/>
          <w:highlight w:val="lightGray"/>
        </w:rPr>
        <w:t xml:space="preserve">) </w:t>
      </w:r>
      <w:bookmarkEnd w:id="556"/>
      <w:r>
        <w:rPr>
          <w:i/>
          <w:highlight w:val="lightGray"/>
        </w:rPr>
        <w:t xml:space="preserve">заполненную электронную версию </w:t>
      </w:r>
      <w:r>
        <w:rPr>
          <w:i/>
          <w:highlight w:val="lightGray"/>
        </w:rPr>
        <w:t xml:space="preserve">данного Коммерческого предложения </w:t>
      </w:r>
      <w:r>
        <w:rPr>
          <w:i/>
          <w:highlight w:val="lightGray"/>
        </w:rPr>
        <w:t xml:space="preserve">в формате </w:t>
      </w:r>
      <w:r>
        <w:rPr>
          <w:i/>
          <w:highlight w:val="lightGray"/>
          <w:lang w:val="en-US"/>
        </w:rPr>
        <w:t xml:space="preserve">Excel</w:t>
      </w:r>
      <w:r>
        <w:rPr>
          <w:i/>
          <w:highlight w:val="lightGray"/>
        </w:rPr>
        <w:t xml:space="preserve">.</w:t>
      </w:r>
      <w:r>
        <w:rPr>
          <w:i/>
          <w:highlight w:val="lightGray"/>
        </w:rPr>
      </w:r>
      <w:r>
        <w:rPr>
          <w:i/>
          <w:highlight w:val="lightGray"/>
        </w:rPr>
      </w:r>
    </w:p>
    <w:p>
      <w:pPr>
        <w:rPr>
          <w:i/>
        </w:rPr>
      </w:pPr>
      <w:r>
        <w:rPr>
          <w:i/>
          <w:highlight w:val="lightGray"/>
        </w:rPr>
        <w:t xml:space="preserve">В случае </w:t>
      </w:r>
      <w:r>
        <w:rPr>
          <w:i/>
          <w:highlight w:val="lightGray"/>
        </w:rPr>
        <w:t xml:space="preserve">не указания</w:t>
      </w:r>
      <w:r>
        <w:rPr>
          <w:i/>
          <w:highlight w:val="lightGray"/>
        </w:rPr>
        <w:t xml:space="preserve"> </w:t>
      </w:r>
      <w:r>
        <w:rPr>
          <w:i/>
          <w:highlight w:val="lightGray"/>
        </w:rPr>
        <w:t xml:space="preserve">Участником </w:t>
      </w:r>
      <w:bookmarkStart w:id="557" w:name="_Hlk54957238"/>
      <w:r>
        <w:rPr>
          <w:i/>
          <w:highlight w:val="lightGray"/>
        </w:rPr>
        <w:t xml:space="preserve">в данной форме Страны происхождения товара и Производителя продукции </w:t>
      </w:r>
      <w:bookmarkEnd w:id="557"/>
      <w:r>
        <w:rPr>
          <w:i/>
          <w:highlight w:val="lightGray"/>
          <w:lang w:val="en-US"/>
        </w:rPr>
        <w:t xml:space="preserve">l</w:t>
      </w:r>
      <w:r>
        <w:rPr>
          <w:i/>
          <w:highlight w:val="lightGray"/>
        </w:rPr>
        <w:t xml:space="preserve"> и </w:t>
      </w:r>
      <w:r>
        <w:rPr>
          <w:i/>
          <w:highlight w:val="lightGray"/>
        </w:rPr>
        <w:t xml:space="preserve">невозможности определения Организатором суммарной доли российской продукции в составе заявки –</w:t>
      </w:r>
      <w:r>
        <w:rPr>
          <w:i/>
          <w:highlight w:val="lightGray"/>
        </w:rPr>
        <w:t xml:space="preserve"> предлагаем</w:t>
      </w:r>
      <w:r>
        <w:rPr>
          <w:i/>
          <w:highlight w:val="lightGray"/>
        </w:rPr>
        <w:t xml:space="preserve">ый</w:t>
      </w:r>
      <w:r>
        <w:rPr>
          <w:i/>
          <w:highlight w:val="lightGray"/>
        </w:rPr>
        <w:t xml:space="preserve"> им </w:t>
      </w:r>
      <w:r>
        <w:rPr>
          <w:i/>
          <w:highlight w:val="lightGray"/>
        </w:rPr>
        <w:t xml:space="preserve">товар</w:t>
      </w:r>
      <w:r>
        <w:rPr>
          <w:i/>
          <w:highlight w:val="lightGray"/>
        </w:rPr>
        <w:t xml:space="preserve"> </w:t>
      </w:r>
      <w:r>
        <w:rPr>
          <w:i/>
          <w:highlight w:val="lightGray"/>
        </w:rPr>
        <w:t xml:space="preserve">будет считаться иностранного происхождения и приоритет такому Участнику не будет предоставлен.</w:t>
      </w:r>
      <w:r>
        <w:rPr>
          <w:i/>
        </w:rPr>
      </w:r>
      <w:r>
        <w:rPr>
          <w:i/>
        </w:rPr>
      </w:r>
    </w:p>
    <w:p>
      <w:r/>
      <w:r/>
    </w:p>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895"/>
        <w:pageBreakBefore/>
      </w:pPr>
      <w:r/>
      <w:bookmarkStart w:id="558" w:name="_Toc141973777"/>
      <w:r>
        <w:t xml:space="preserve">Инструкции по заполнению</w:t>
      </w:r>
      <w:bookmarkEnd w:id="558"/>
      <w:r/>
      <w:r/>
    </w:p>
    <w:p>
      <w:pPr>
        <w:pStyle w:val="1891"/>
      </w:pPr>
      <w:r>
        <w:t xml:space="preserve">Участник приводит номер и дату письма о подаче оферты, приложением к которому является данн</w:t>
      </w:r>
      <w:r>
        <w:t xml:space="preserve">ое</w:t>
      </w:r>
      <w:r>
        <w:t xml:space="preserve"> </w:t>
      </w:r>
      <w:r>
        <w:t xml:space="preserve">Коммерческое предложение</w:t>
      </w:r>
      <w:r>
        <w:t xml:space="preserve">.</w:t>
      </w:r>
      <w:r/>
    </w:p>
    <w:p>
      <w:pPr>
        <w:pStyle w:val="1891"/>
        <w:tabs>
          <w:tab w:val="left" w:pos="1134" w:leader="none"/>
          <w:tab w:val="num" w:pos="2268" w:leader="none"/>
        </w:tabs>
      </w:pPr>
      <w:r>
        <w:t xml:space="preserve">Участник указывает свое фирменное наименование (в т.ч. организационно-правовую форму) и свой ИНН.</w:t>
      </w:r>
      <w:r/>
    </w:p>
    <w:p>
      <w:pPr>
        <w:pStyle w:val="1891"/>
      </w:pPr>
      <w:r>
        <w:t xml:space="preserve">Все расчеты округляются до двух знаков после запятой. </w:t>
      </w:r>
      <w:r/>
    </w:p>
    <w:p>
      <w:pPr>
        <w:pStyle w:val="1891"/>
      </w:pPr>
      <w:r>
        <w:t xml:space="preserve">Результат суммирования стоимостей </w:t>
      </w:r>
      <w:r>
        <w:t xml:space="preserve">отдельных видов продукции</w:t>
      </w:r>
      <w:r>
        <w:t xml:space="preserve">, указанных в </w:t>
      </w:r>
      <w:r>
        <w:t xml:space="preserve">Коммерческом предложении</w:t>
      </w:r>
      <w:r>
        <w:t xml:space="preserve">, должен совпадать с суммами (в рублях без НДС и с НДС), указанными в Письме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 </w:t>
      </w:r>
      <w:r/>
    </w:p>
    <w:p>
      <w:pPr>
        <w:pStyle w:val="1891"/>
      </w:pPr>
      <w:r>
        <w:t xml:space="preserve">Данная форма должна быть </w:t>
      </w:r>
      <w:r>
        <w:t xml:space="preserve">в обязательном порядке </w:t>
      </w:r>
      <w:r>
        <w:t xml:space="preserve">представлена в формате, доступном для редактирования (</w:t>
      </w:r>
      <w:r>
        <w:rPr>
          <w:lang w:val="en-US"/>
        </w:rPr>
        <w:t xml:space="preserve">MicrosoftExcelSheet</w:t>
      </w:r>
      <w:r>
        <w:t xml:space="preserve"> (*.</w:t>
      </w:r>
      <w:r>
        <w:rPr>
          <w:lang w:val="en-US"/>
        </w:rPr>
        <w:t xml:space="preserve">xls</w:t>
      </w:r>
      <w:r>
        <w:t xml:space="preserve">)).</w:t>
      </w:r>
      <w:r/>
    </w:p>
    <w:p>
      <w:pPr>
        <w:pStyle w:val="1891"/>
        <w:numPr>
          <w:ilvl w:val="0"/>
          <w:numId w:val="0"/>
        </w:numPr>
        <w:ind w:left="1134"/>
      </w:pPr>
      <w:r/>
      <w:r/>
    </w:p>
    <w:p>
      <w:pPr>
        <w:keepNext/>
        <w:rPr>
          <w:b/>
        </w:rPr>
      </w:pPr>
      <w:r/>
      <w:bookmarkStart w:id="559" w:name="_Hlt22846931"/>
      <w:r/>
      <w:bookmarkEnd w:id="559"/>
      <w:r>
        <w:rPr>
          <w:b/>
        </w:rPr>
      </w:r>
      <w:r>
        <w:rPr>
          <w:b/>
        </w:rPr>
      </w:r>
    </w:p>
    <w:p>
      <w:pPr>
        <w:pStyle w:val="1851"/>
        <w:ind w:left="1134"/>
        <w:keepNext w:val="0"/>
        <w:pageBreakBefore/>
        <w:widowControl w:val="off"/>
        <w:rPr>
          <w:sz w:val="28"/>
        </w:rPr>
      </w:pPr>
      <w:r/>
      <w:bookmarkStart w:id="560" w:name="_Ref514556477"/>
      <w:r/>
      <w:bookmarkStart w:id="561" w:name="_Toc141973778"/>
      <w:r/>
      <w:bookmarkEnd w:id="548"/>
      <w:r/>
      <w:bookmarkEnd w:id="549"/>
      <w:r>
        <w:rPr>
          <w:sz w:val="28"/>
        </w:rPr>
        <w:t xml:space="preserve">Техническое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4</w:t>
      </w:r>
      <w:r>
        <w:rPr>
          <w:sz w:val="28"/>
        </w:rPr>
        <w:fldChar w:fldCharType="end"/>
      </w:r>
      <w:r>
        <w:rPr>
          <w:sz w:val="28"/>
        </w:rPr>
        <w:t xml:space="preserve">)</w:t>
      </w:r>
      <w:bookmarkEnd w:id="550"/>
      <w:r/>
      <w:bookmarkEnd w:id="551"/>
      <w:r/>
      <w:bookmarkEnd w:id="552"/>
      <w:r/>
      <w:bookmarkEnd w:id="553"/>
      <w:r/>
      <w:bookmarkEnd w:id="560"/>
      <w:r/>
      <w:bookmarkEnd w:id="561"/>
      <w:r>
        <w:rPr>
          <w:sz w:val="28"/>
        </w:rPr>
      </w:r>
      <w:r>
        <w:rPr>
          <w:sz w:val="28"/>
        </w:rPr>
      </w:r>
    </w:p>
    <w:p>
      <w:pPr>
        <w:pStyle w:val="1895"/>
      </w:pPr>
      <w:r/>
      <w:bookmarkStart w:id="562" w:name="_Toc141973779"/>
      <w:r>
        <w:t xml:space="preserve">Форма Технического предложения</w:t>
      </w:r>
      <w:bookmarkEnd w:id="562"/>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2</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r/>
      <w:r/>
    </w:p>
    <w:p>
      <w:pPr>
        <w:jc w:val="center"/>
        <w:rPr>
          <w:b/>
          <w:caps/>
          <w:spacing w:val="20"/>
          <w:sz w:val="28"/>
        </w:rPr>
      </w:pPr>
      <w:r>
        <w:rPr>
          <w:b/>
          <w:caps/>
          <w:spacing w:val="20"/>
          <w:sz w:val="28"/>
        </w:rPr>
        <w:t xml:space="preserve">Техническое предложение </w:t>
      </w:r>
      <w:r>
        <w:rPr>
          <w:b/>
          <w:caps/>
          <w:spacing w:val="20"/>
          <w:sz w:val="28"/>
        </w:rPr>
      </w:r>
      <w:r>
        <w:rPr>
          <w:b/>
          <w:caps/>
          <w:spacing w:val="20"/>
          <w:sz w:val="28"/>
        </w:rPr>
      </w:r>
    </w:p>
    <w:p>
      <w:r/>
      <w:r/>
    </w:p>
    <w:p>
      <w:pPr>
        <w:spacing w:after="120"/>
      </w:pPr>
      <w:r>
        <w:t xml:space="preserve">Наименование и ИНН </w:t>
      </w:r>
      <w:r>
        <w:t xml:space="preserve">Участника: _________________________________</w:t>
      </w:r>
      <w:r/>
    </w:p>
    <w:p>
      <w:r/>
      <w:r/>
    </w:p>
    <w:p>
      <w:pPr>
        <w:rPr>
          <w:i/>
          <w:highlight w:val="lightGray"/>
          <w:shd w:val="clear" w:color="auto" w:fill="bfbfbf" w:themeFill="background1" w:themeFillShade="BF"/>
        </w:rPr>
      </w:pP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w:t>
      </w:r>
      <w:r>
        <w:rPr>
          <w:i/>
          <w:highlight w:val="lightGray"/>
        </w:rPr>
        <w:t xml:space="preserve">Участник обязан </w:t>
      </w:r>
      <w:r>
        <w:rPr>
          <w:i/>
          <w:highlight w:val="lightGray"/>
        </w:rPr>
        <w:t xml:space="preserve">опи</w:t>
      </w:r>
      <w:r>
        <w:rPr>
          <w:i/>
          <w:highlight w:val="lightGray"/>
        </w:rPr>
        <w:t xml:space="preserve">сать</w:t>
      </w:r>
      <w:r>
        <w:rPr>
          <w:i/>
          <w:highlight w:val="lightGray"/>
        </w:rPr>
        <w:t xml:space="preserve"> все позиции Технических требований (</w:t>
      </w:r>
      <w:r>
        <w:fldChar w:fldCharType="begin"/>
      </w:r>
      <w:r>
        <w:instrText xml:space="preserve"> REF _Ref384123555 \h  \* MERGEFORMAT </w:instrText>
      </w:r>
      <w:r>
        <w:fldChar w:fldCharType="separate"/>
      </w:r>
      <w:r>
        <w:rPr>
          <w:i/>
          <w:highlight w:val="lightGray"/>
        </w:rPr>
        <w:t xml:space="preserve">ПРИЛОЖЕНИЕ № 1 – ТЕХНИЧЕСКИЕ ТРЕБОВАНИЯ</w:t>
      </w:r>
      <w:r>
        <w:fldChar w:fldCharType="end"/>
      </w:r>
      <w:r>
        <w:rPr>
          <w:i/>
          <w:highlight w:val="lightGray"/>
        </w:rPr>
        <w:t xml:space="preserve">)</w:t>
      </w:r>
      <w:r>
        <w:rPr>
          <w:i/>
          <w:highlight w:val="lightGray"/>
        </w:rPr>
        <w:t xml:space="preserve"> по приведенной ниже форме (при необходимости с добавлением, корректировкой соответствующих разделов, подразделов и т.п. в зависимости от структуры и наполнения Технических требований),</w:t>
      </w:r>
      <w:r>
        <w:rPr>
          <w:i/>
          <w:highlight w:val="lightGray"/>
        </w:rPr>
        <w:t xml:space="preserve"> с учетом предлагаемых условий Договора</w:t>
      </w:r>
      <w:r>
        <w:rPr>
          <w:i/>
          <w:highlight w:val="lightGray"/>
        </w:rPr>
        <w:t xml:space="preserve">, а также </w:t>
      </w:r>
      <w:r>
        <w:rPr>
          <w:i/>
          <w:highlight w:val="lightGray"/>
        </w:rPr>
        <w:t xml:space="preserve">требований разделов </w:t>
      </w:r>
      <w:r>
        <w:rPr>
          <w:i/>
          <w:highlight w:val="lightGray"/>
        </w:rPr>
        <w:t xml:space="preserve">4</w:t>
      </w:r>
      <w:r>
        <w:rPr>
          <w:i/>
          <w:highlight w:val="lightGray"/>
        </w:rPr>
        <w:t xml:space="preserve"> и </w:t>
      </w:r>
      <w:r>
        <w:rPr>
          <w:i/>
          <w:highlight w:val="lightGray"/>
        </w:rPr>
        <w:t xml:space="preserve">6</w:t>
      </w:r>
      <w:r>
        <w:rPr>
          <w:i/>
          <w:highlight w:val="lightGray"/>
        </w:rPr>
        <w:t xml:space="preserve"> настоящей Документации о закупке</w:t>
      </w:r>
      <w:r>
        <w:rPr>
          <w:i/>
          <w:highlight w:val="lightGray"/>
        </w:rPr>
        <w:t xml:space="preserve">.</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rPr>
          <w:i/>
          <w:highlight w:val="lightGray"/>
          <w:shd w:val="clear" w:color="auto" w:fill="bfbfbf" w:themeFill="background1" w:themeFillShade="BF"/>
        </w:rPr>
      </w:pPr>
      <w:r>
        <w:rPr>
          <w:b/>
          <w:bCs/>
          <w:i/>
          <w:highlight w:val="lightGray"/>
        </w:rPr>
        <w:t xml:space="preserve">ВНИМАНИЕ!</w:t>
      </w:r>
      <w:r>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w:t>
      </w:r>
      <w:r>
        <w:rPr>
          <w:i/>
          <w:highlight w:val="lightGray"/>
        </w:rPr>
        <w:t xml:space="preserve"> соответствия</w:t>
      </w:r>
      <w:r>
        <w:rPr>
          <w:i/>
          <w:highlight w:val="lightGray"/>
        </w:rPr>
        <w:t xml:space="preserve">) на поставку продукции на условиях, указанных в Документации о закупке, такое согласие будет носить исключительно информационный характер, и не </w:t>
      </w:r>
      <w:r>
        <w:rPr>
          <w:i/>
          <w:highlight w:val="lightGray"/>
        </w:rPr>
        <w:t xml:space="preserve">будет принято</w:t>
      </w:r>
      <w:r>
        <w:rPr>
          <w:i/>
          <w:highlight w:val="lightGray"/>
        </w:rPr>
        <w:t xml:space="preserve"> к рассмотрению Закупочной комиссией</w:t>
      </w:r>
      <w:r>
        <w:rPr>
          <w:i/>
          <w:highlight w:val="lightGray"/>
        </w:rPr>
        <w:t xml:space="preserve">.</w:t>
      </w:r>
      <w:r>
        <w:rPr>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pStyle w:val="1919"/>
        <w:numPr>
          <w:ilvl w:val="0"/>
          <w:numId w:val="51"/>
        </w:numPr>
        <w:contextualSpacing w:val="0"/>
        <w:ind w:left="0" w:firstLine="0"/>
        <w:jc w:val="center"/>
        <w:spacing w:after="120"/>
      </w:pPr>
      <w:r>
        <w:rPr>
          <w:rFonts w:ascii="Times New Roman" w:hAnsi="Times New Roman"/>
          <w:b/>
          <w:sz w:val="28"/>
          <w:szCs w:val="28"/>
        </w:rPr>
        <w:t xml:space="preserve">Общие сведения</w:t>
      </w:r>
      <w:r/>
    </w:p>
    <w:p>
      <w:pPr>
        <w:pStyle w:val="1919"/>
        <w:numPr>
          <w:ilvl w:val="1"/>
          <w:numId w:val="51"/>
        </w:numPr>
        <w:ind w:left="709" w:hanging="709"/>
        <w:rPr>
          <w:rFonts w:ascii="Times New Roman" w:hAnsi="Times New Roman"/>
          <w:b/>
          <w:bCs/>
          <w:sz w:val="26"/>
        </w:rPr>
      </w:pPr>
      <w:r>
        <w:rPr>
          <w:rFonts w:ascii="Times New Roman" w:hAnsi="Times New Roman"/>
          <w:b/>
          <w:bCs/>
          <w:sz w:val="26"/>
        </w:rPr>
        <w:t xml:space="preserve">Наименование поставляемой</w:t>
      </w:r>
      <w:bookmarkStart w:id="563" w:name="_Toc75446568"/>
      <w:r>
        <w:rPr>
          <w:rFonts w:ascii="Times New Roman" w:hAnsi="Times New Roman"/>
          <w:b/>
          <w:bCs/>
          <w:sz w:val="26"/>
        </w:rPr>
        <w:t xml:space="preserve"> продукции</w:t>
      </w:r>
      <w:bookmarkEnd w:id="563"/>
      <w:r>
        <w:rPr>
          <w:rFonts w:ascii="Times New Roman" w:hAnsi="Times New Roman" w:eastAsia="Calibri"/>
          <w:i/>
          <w:sz w:val="28"/>
          <w:szCs w:val="28"/>
        </w:rPr>
        <w:t xml:space="preserve">_______________________________</w:t>
      </w:r>
      <w:r>
        <w:rPr>
          <w:rFonts w:ascii="Times New Roman" w:hAnsi="Times New Roman"/>
          <w:b/>
          <w:bCs/>
          <w:sz w:val="26"/>
        </w:rPr>
      </w:r>
      <w:r>
        <w:rPr>
          <w:rFonts w:ascii="Times New Roman" w:hAnsi="Times New Roman"/>
          <w:b/>
          <w:bCs/>
          <w:sz w:val="26"/>
        </w:rPr>
      </w:r>
    </w:p>
    <w:p>
      <w:pPr>
        <w:pStyle w:val="1919"/>
        <w:ind w:left="0"/>
        <w:rPr>
          <w:rFonts w:ascii="Times New Roman" w:hAnsi="Times New Roman"/>
          <w:b/>
          <w:bCs/>
          <w:sz w:val="26"/>
        </w:rPr>
      </w:pPr>
      <w:r>
        <w:rPr>
          <w:rFonts w:ascii="Times New Roman" w:hAnsi="Times New Roman"/>
          <w:i/>
          <w:sz w:val="26"/>
          <w:highlight w:val="lightGray"/>
          <w:shd w:val="clear" w:color="auto" w:fill="bfbfbf" w:themeFill="background1" w:themeFillShade="BF"/>
        </w:rPr>
        <w:t xml:space="preserve">[Указывается наименование поставляемой продукции в соответствии с предметом Договора]</w:t>
      </w:r>
      <w:r>
        <w:rPr>
          <w:rFonts w:ascii="Times New Roman" w:hAnsi="Times New Roman"/>
          <w:b/>
          <w:bCs/>
          <w:sz w:val="26"/>
        </w:rPr>
      </w:r>
      <w:r>
        <w:rPr>
          <w:rFonts w:ascii="Times New Roman" w:hAnsi="Times New Roman"/>
          <w:b/>
          <w:bCs/>
          <w:sz w:val="26"/>
        </w:rPr>
      </w:r>
    </w:p>
    <w:p>
      <w:pPr>
        <w:pStyle w:val="1919"/>
        <w:numPr>
          <w:ilvl w:val="0"/>
          <w:numId w:val="51"/>
        </w:numPr>
        <w:contextualSpacing w:val="0"/>
        <w:ind w:left="284" w:hanging="284"/>
        <w:jc w:val="center"/>
        <w:spacing w:before="240" w:after="120"/>
        <w:rPr>
          <w:rFonts w:ascii="Times New Roman" w:hAnsi="Times New Roman"/>
          <w:b/>
          <w:sz w:val="28"/>
          <w:szCs w:val="28"/>
        </w:rPr>
      </w:pPr>
      <w:r>
        <w:rPr>
          <w:rFonts w:ascii="Times New Roman" w:hAnsi="Times New Roman"/>
          <w:b/>
          <w:sz w:val="28"/>
          <w:szCs w:val="28"/>
        </w:rPr>
        <w:t xml:space="preserve">Предложения по соответствию продукции </w:t>
      </w:r>
      <w:r>
        <w:rPr>
          <w:rFonts w:ascii="Times New Roman" w:hAnsi="Times New Roman"/>
          <w:b/>
          <w:sz w:val="28"/>
          <w:szCs w:val="28"/>
        </w:rPr>
        <w:br/>
      </w:r>
      <w:r>
        <w:rPr>
          <w:rFonts w:ascii="Times New Roman" w:hAnsi="Times New Roman"/>
          <w:b/>
          <w:sz w:val="28"/>
          <w:szCs w:val="28"/>
        </w:rPr>
        <w:t xml:space="preserve">установленным требованиям</w:t>
      </w:r>
      <w:r>
        <w:rPr>
          <w:rFonts w:ascii="Times New Roman" w:hAnsi="Times New Roman"/>
          <w:b/>
          <w:sz w:val="28"/>
          <w:szCs w:val="28"/>
        </w:rPr>
      </w:r>
      <w:r>
        <w:rPr>
          <w:rFonts w:ascii="Times New Roman" w:hAnsi="Times New Roman"/>
          <w:b/>
          <w:sz w:val="28"/>
          <w:szCs w:val="28"/>
        </w:rPr>
      </w:r>
    </w:p>
    <w:p>
      <w:pPr>
        <w:pStyle w:val="1919"/>
        <w:numPr>
          <w:ilvl w:val="1"/>
          <w:numId w:val="51"/>
        </w:numPr>
        <w:contextualSpacing w:val="0"/>
        <w:ind w:left="709" w:hanging="709"/>
        <w:spacing w:after="240"/>
      </w:pPr>
      <w:r>
        <w:rPr>
          <w:rFonts w:ascii="Times New Roman" w:hAnsi="Times New Roman"/>
          <w:b/>
          <w:bCs/>
          <w:sz w:val="26"/>
        </w:rPr>
        <w:t xml:space="preserve">О</w:t>
      </w:r>
      <w:r>
        <w:rPr>
          <w:rFonts w:ascii="Times New Roman" w:hAnsi="Times New Roman"/>
          <w:b/>
          <w:bCs/>
          <w:sz w:val="26"/>
        </w:rPr>
        <w:t xml:space="preserve">бъем</w:t>
      </w:r>
      <w:r>
        <w:rPr>
          <w:rFonts w:ascii="Times New Roman" w:hAnsi="Times New Roman"/>
          <w:b/>
          <w:bCs/>
          <w:sz w:val="26"/>
        </w:rPr>
        <w:t xml:space="preserve">ы</w:t>
      </w:r>
      <w:r>
        <w:rPr>
          <w:rFonts w:ascii="Times New Roman" w:hAnsi="Times New Roman"/>
          <w:b/>
          <w:bCs/>
          <w:sz w:val="26"/>
        </w:rPr>
        <w:t xml:space="preserve"> и срок</w:t>
      </w:r>
      <w:r>
        <w:rPr>
          <w:rFonts w:ascii="Times New Roman" w:hAnsi="Times New Roman"/>
          <w:b/>
          <w:bCs/>
          <w:sz w:val="26"/>
        </w:rPr>
        <w:t xml:space="preserve">и</w:t>
      </w:r>
      <w:r>
        <w:rPr>
          <w:rFonts w:ascii="Times New Roman" w:hAnsi="Times New Roman"/>
          <w:b/>
          <w:bCs/>
          <w:sz w:val="26"/>
        </w:rPr>
        <w:t xml:space="preserve"> поставки продукции</w:t>
      </w:r>
      <w:r>
        <w:rPr>
          <w:rFonts w:ascii="Times New Roman" w:hAnsi="Times New Roman"/>
          <w:b/>
          <w:bCs/>
          <w:sz w:val="26"/>
        </w:rPr>
        <w:t xml:space="preserve">:</w:t>
      </w:r>
      <w:r/>
    </w:p>
    <w:p>
      <w:pPr>
        <w:pStyle w:val="1919"/>
        <w:numPr>
          <w:ilvl w:val="2"/>
          <w:numId w:val="51"/>
        </w:numPr>
        <w:ind w:left="709" w:hanging="709"/>
      </w:pPr>
      <w:r>
        <w:rPr>
          <w:rFonts w:ascii="Times New Roman" w:hAnsi="Times New Roman"/>
          <w:b/>
          <w:bCs/>
          <w:sz w:val="26"/>
        </w:rPr>
        <w:t xml:space="preserve">Перечень и объем поставляемой продукции:</w:t>
      </w:r>
      <w:r/>
    </w:p>
    <w:p>
      <w:pPr>
        <w:spacing w:after="240"/>
      </w:pPr>
      <w:r>
        <w:t xml:space="preserve">Перечень и объем поставляемой продукции (поставляемого товара (МТР) / выполняемых работ / оказываемых услуг) </w:t>
      </w:r>
      <w:r>
        <w:t xml:space="preserve">полностью соответствуе</w:t>
      </w:r>
      <w:r>
        <w:t xml:space="preserve">т</w:t>
      </w:r>
      <w:r>
        <w:t xml:space="preserve"> требованиям Заказчика, изложенным в </w:t>
      </w:r>
      <w:r>
        <w:t xml:space="preserve">Технических требованиях.</w:t>
      </w:r>
      <w:r>
        <w:t xml:space="preserve"> Подробная информация о перечне и объемах поставляемой продукции представлена в Приложении 1 к письму о подаче оферты «Коммерческое предложение».</w:t>
      </w:r>
      <w:r/>
    </w:p>
    <w:p>
      <w:pPr>
        <w:pStyle w:val="1919"/>
        <w:numPr>
          <w:ilvl w:val="2"/>
          <w:numId w:val="51"/>
        </w:numPr>
        <w:ind w:left="709" w:hanging="709"/>
      </w:pPr>
      <w:r>
        <w:rPr>
          <w:rFonts w:ascii="Times New Roman" w:hAnsi="Times New Roman"/>
          <w:b/>
          <w:bCs/>
          <w:sz w:val="26"/>
        </w:rPr>
        <w:t xml:space="preserve">Срок поставки продукции:</w:t>
      </w:r>
      <w:r/>
    </w:p>
    <w:p>
      <w:pPr>
        <w:spacing w:after="240"/>
        <w:rPr>
          <w:sz w:val="24"/>
        </w:rPr>
      </w:pPr>
      <w:r>
        <w:t xml:space="preserve">Срок поставки продукции (поставки товара (МТР) / выполнения работ / оказания услуг) </w:t>
      </w:r>
      <w:r>
        <w:t xml:space="preserve">полностью соответствует требованиям Заказчика, изложенным в Технических требованиях. </w:t>
      </w:r>
      <w:r>
        <w:t xml:space="preserve">Подробная информация о сроках поставки продукции представлена в </w:t>
      </w:r>
      <w:r>
        <w:t xml:space="preserve">Приложении </w:t>
      </w:r>
      <w:r>
        <w:t xml:space="preserve">3 </w:t>
      </w:r>
      <w:r>
        <w:t xml:space="preserve">к письму о подаче оферты «Календарный график».</w:t>
      </w:r>
      <w:r>
        <w:rPr>
          <w:sz w:val="24"/>
        </w:rPr>
      </w:r>
      <w:r>
        <w:rPr>
          <w:sz w:val="24"/>
        </w:rPr>
      </w:r>
    </w:p>
    <w:p>
      <w:pPr>
        <w:pStyle w:val="1919"/>
        <w:numPr>
          <w:ilvl w:val="1"/>
          <w:numId w:val="51"/>
        </w:numPr>
        <w:contextualSpacing w:val="0"/>
        <w:ind w:left="709" w:hanging="709"/>
        <w:spacing w:after="120"/>
        <w:rPr>
          <w:rFonts w:ascii="Times New Roman" w:hAnsi="Times New Roman"/>
          <w:b/>
          <w:bCs/>
          <w:sz w:val="26"/>
        </w:rPr>
      </w:pPr>
      <w:r>
        <w:rPr>
          <w:rFonts w:ascii="Times New Roman" w:hAnsi="Times New Roman"/>
          <w:b/>
          <w:bCs/>
          <w:sz w:val="26"/>
        </w:rPr>
        <w:t xml:space="preserve">Качество поставляемой продукции</w:t>
      </w:r>
      <w:r>
        <w:rPr>
          <w:rFonts w:ascii="Times New Roman" w:hAnsi="Times New Roman"/>
          <w:b/>
          <w:bCs/>
          <w:sz w:val="26"/>
        </w:rPr>
        <w:t xml:space="preserve">:</w:t>
      </w:r>
      <w:r>
        <w:rPr>
          <w:rFonts w:ascii="Times New Roman" w:hAnsi="Times New Roman"/>
          <w:b/>
          <w:bCs/>
          <w:sz w:val="26"/>
        </w:rPr>
      </w:r>
      <w:r>
        <w:rPr>
          <w:rFonts w:ascii="Times New Roman" w:hAnsi="Times New Roman"/>
          <w:b/>
          <w:bCs/>
          <w:sz w:val="26"/>
        </w:rPr>
      </w:r>
    </w:p>
    <w:p>
      <w:pPr>
        <w:spacing w:after="120"/>
        <w:rPr>
          <w:i/>
          <w:highlight w:val="lightGray"/>
          <w:shd w:val="clear" w:color="auto" w:fill="bfbfbf" w:themeFill="background1" w:themeFillShade="BF"/>
        </w:rPr>
      </w:pP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Приводится таблица (или несколько таблиц, если это предусмотрено Техническими требованиями)</w:t>
      </w:r>
      <w:r>
        <w:rPr>
          <w:i/>
          <w:highlight w:val="lightGray"/>
          <w:shd w:val="clear" w:color="auto" w:fill="bfbfbf" w:themeFill="background1" w:themeFillShade="BF"/>
        </w:rPr>
        <w:t xml:space="preserve"> с предложениями по соответствию продукции установленным требованиям</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jc w:val="left"/>
        <w:spacing w:after="120"/>
        <w:rPr>
          <w:b/>
          <w:bCs/>
        </w:rPr>
      </w:pPr>
      <w:r>
        <w:rPr>
          <w:b/>
          <w:bCs/>
        </w:rPr>
      </w:r>
      <w:r>
        <w:rPr>
          <w:b/>
          <w:bCs/>
        </w:rPr>
      </w:r>
      <w:r>
        <w:rPr>
          <w:b/>
          <w:bCs/>
        </w:rPr>
      </w:r>
    </w:p>
    <w:p>
      <w:pPr>
        <w:jc w:val="left"/>
        <w:spacing w:after="120"/>
        <w:rPr>
          <w:b/>
          <w:bCs/>
        </w:rPr>
      </w:pPr>
      <w:r>
        <w:rPr>
          <w:b/>
          <w:bCs/>
        </w:rPr>
        <w:t xml:space="preserve">Таблица</w:t>
      </w:r>
      <w:r>
        <w:rPr>
          <w:b/>
          <w:bCs/>
        </w:rPr>
        <w:t xml:space="preserve"> №__: </w:t>
      </w:r>
      <w:r>
        <w:rPr>
          <w:b/>
          <w:bCs/>
          <w:sz w:val="28"/>
          <w:szCs w:val="28"/>
        </w:rPr>
        <w:t xml:space="preserve">п</w:t>
      </w:r>
      <w:r>
        <w:rPr>
          <w:b/>
          <w:bCs/>
        </w:rPr>
        <w:t xml:space="preserve">редложения по соответствию продукции</w:t>
      </w:r>
      <w:r>
        <w:rPr>
          <w:b/>
          <w:bCs/>
        </w:rPr>
        <w:t xml:space="preserve"> </w:t>
      </w:r>
      <w:r>
        <w:rPr>
          <w:b/>
          <w:bCs/>
        </w:rPr>
        <w:t xml:space="preserve">установленным требованиям</w:t>
      </w:r>
      <w:r>
        <w:rPr>
          <w:b/>
          <w:bCs/>
        </w:rPr>
        <w:t xml:space="preserve">:</w:t>
      </w:r>
      <w:r>
        <w:rPr>
          <w:b/>
          <w:bCs/>
        </w:rPr>
      </w:r>
      <w:r>
        <w:rPr>
          <w:b/>
          <w:bCs/>
        </w:rPr>
      </w:r>
    </w:p>
    <w:p>
      <w:pPr>
        <w:spacing w:after="120"/>
        <w:rPr>
          <w:i/>
          <w:shd w:val="clear" w:color="auto" w:fill="bfbfbf" w:themeFill="background1" w:themeFillShade="BF"/>
        </w:rPr>
      </w:pPr>
      <w:r>
        <w:rPr>
          <w:b/>
          <w:bCs/>
          <w:i/>
          <w:iCs/>
        </w:rPr>
        <w:t xml:space="preserve">Наименование продукции</w:t>
      </w:r>
      <w:r>
        <w:rPr>
          <w:b/>
          <w:bCs/>
          <w:i/>
          <w:iCs/>
        </w:rPr>
        <w:t xml:space="preserve"> (поставляемого товара (МТР) / выполняемых работ (этапа работ) / оказываемых услуг (этапа услуг)</w:t>
      </w:r>
      <w:r>
        <w:rPr>
          <w:b/>
          <w:bCs/>
          <w:sz w:val="28"/>
          <w:szCs w:val="28"/>
        </w:rPr>
        <w:t xml:space="preserve">: _______________ </w:t>
      </w:r>
      <w:r>
        <w:rPr>
          <w:rFonts w:eastAsia="Geneva"/>
          <w:i/>
          <w:highlight w:val="lightGray"/>
          <w:shd w:val="clear" w:color="auto" w:fill="bfbfbf" w:themeFill="background1" w:themeFillShade="BF"/>
          <w:lang w:eastAsia="en-US"/>
        </w:rPr>
        <w:t xml:space="preserve">[</w:t>
      </w:r>
      <w:r>
        <w:rPr>
          <w:rFonts w:eastAsia="Geneva"/>
          <w:i/>
          <w:highlight w:val="lightGray"/>
          <w:shd w:val="clear" w:color="auto" w:fill="bfbfbf" w:themeFill="background1" w:themeFillShade="BF"/>
          <w:lang w:eastAsia="en-US"/>
        </w:rPr>
        <w:t xml:space="preserve">Указывается полное наименование поставляемого товара (МТР) / наименование выполняемых работ (или этапа работ) / наименование оказываемых услуг (или этапа услуг)</w:t>
      </w:r>
      <w:r>
        <w:rPr>
          <w:rFonts w:eastAsia="Geneva"/>
          <w:i/>
          <w:highlight w:val="lightGray"/>
          <w:shd w:val="clear" w:color="auto" w:fill="bfbfbf" w:themeFill="background1" w:themeFillShade="BF"/>
          <w:lang w:eastAsia="en-US"/>
        </w:rPr>
        <w:t xml:space="preserve">, </w:t>
      </w:r>
      <w:r>
        <w:rPr>
          <w:rFonts w:eastAsia="Geneva"/>
          <w:i/>
          <w:highlight w:val="lightGray"/>
          <w:shd w:val="clear" w:color="auto" w:fill="bfbfbf" w:themeFill="background1" w:themeFillShade="BF"/>
          <w:lang w:eastAsia="en-US"/>
        </w:rPr>
        <w:t xml:space="preserve">в соответствии </w:t>
      </w:r>
      <w:r>
        <w:rPr>
          <w:rFonts w:eastAsia="Geneva"/>
          <w:i/>
          <w:highlight w:val="lightGray"/>
          <w:shd w:val="clear" w:color="auto" w:fill="bfbfbf" w:themeFill="background1" w:themeFillShade="BF"/>
          <w:lang w:eastAsia="en-US"/>
        </w:rPr>
        <w:t xml:space="preserve">с </w:t>
      </w:r>
      <w:r>
        <w:rPr>
          <w:rFonts w:eastAsia="Geneva"/>
          <w:i/>
          <w:highlight w:val="lightGray"/>
          <w:shd w:val="clear" w:color="auto" w:fill="bfbfbf" w:themeFill="background1" w:themeFillShade="BF"/>
          <w:lang w:eastAsia="en-US"/>
        </w:rPr>
        <w:t xml:space="preserve">Техническими требованиями Заказчика (Приложение №1 к Документации о закупке)</w:t>
      </w:r>
      <w:r>
        <w:rPr>
          <w:rFonts w:eastAsia="Geneva"/>
          <w:i/>
          <w:highlight w:val="lightGray"/>
          <w:shd w:val="clear" w:color="auto" w:fill="bfbfbf" w:themeFill="background1" w:themeFillShade="BF"/>
          <w:lang w:eastAsia="en-US"/>
        </w:rPr>
        <w:t xml:space="preserve">.</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rPr>
          <w:i/>
          <w:highlight w:val="lightGray"/>
        </w:rPr>
      </w:pPr>
      <w:r>
        <w:rPr>
          <w:rFonts w:eastAsia="Geneva"/>
          <w:i/>
          <w:highlight w:val="lightGray"/>
          <w:shd w:val="clear" w:color="auto" w:fill="bfbfbf" w:themeFill="background1" w:themeFillShade="BF"/>
          <w:lang w:eastAsia="en-US"/>
        </w:rPr>
        <w:t xml:space="preserve">[</w:t>
      </w:r>
      <w:r>
        <w:rPr>
          <w:rFonts w:eastAsia="Geneva"/>
          <w:i/>
          <w:highlight w:val="lightGray"/>
          <w:shd w:val="clear" w:color="auto" w:fill="bfbfbf" w:themeFill="background1" w:themeFillShade="BF"/>
          <w:lang w:eastAsia="en-US"/>
        </w:rPr>
        <w:t xml:space="preserve">Далее </w:t>
      </w:r>
      <w:r>
        <w:rPr>
          <w:i/>
          <w:highlight w:val="lightGray"/>
          <w:shd w:val="clear" w:color="auto" w:fill="bfbfbf" w:themeFill="background1" w:themeFillShade="BF"/>
        </w:rPr>
        <w:t xml:space="preserve">приводятся сами таблицы по установленным в Технических требованиях формам (по форме таблицы</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 «Требования к продукции</w:t>
      </w:r>
      <w:r>
        <w:rPr>
          <w:rFonts w:eastAsia="Geneva"/>
          <w:i/>
          <w:highlight w:val="lightGray"/>
          <w:shd w:val="clear" w:color="auto" w:fill="bfbfbf" w:themeFill="background1" w:themeFillShade="BF"/>
          <w:lang w:eastAsia="en-US"/>
        </w:rPr>
        <w:t xml:space="preserve">»</w:t>
      </w:r>
      <w:r>
        <w:rPr>
          <w:rFonts w:eastAsia="Geneva"/>
          <w:i/>
          <w:highlight w:val="lightGray"/>
          <w:shd w:val="clear" w:color="auto" w:fill="bfbfbf" w:themeFill="background1" w:themeFillShade="BF"/>
          <w:lang w:eastAsia="en-US"/>
        </w:rPr>
        <w:t xml:space="preserve">, </w:t>
      </w:r>
      <w:r>
        <w:rPr>
          <w:i/>
          <w:highlight w:val="lightGray"/>
          <w:shd w:val="clear" w:color="auto" w:fill="bfbfbf" w:themeFill="background1" w:themeFillShade="BF"/>
        </w:rPr>
        <w:t xml:space="preserve">по форме таблицы </w:t>
      </w:r>
      <w:r>
        <w:rPr>
          <w:rFonts w:eastAsia="Geneva"/>
          <w:i/>
          <w:highlight w:val="lightGray"/>
          <w:shd w:val="clear" w:color="auto" w:fill="bfbfbf" w:themeFill="background1" w:themeFillShade="BF"/>
          <w:lang w:eastAsia="en-US"/>
        </w:rPr>
        <w:t xml:space="preserve"> </w:t>
      </w:r>
      <w:r>
        <w:rPr>
          <w:rFonts w:eastAsia="Geneva"/>
          <w:i/>
          <w:highlight w:val="lightGray"/>
          <w:shd w:val="clear" w:color="auto" w:fill="bfbfbf" w:themeFill="background1" w:themeFillShade="BF"/>
          <w:lang w:eastAsia="en-US"/>
        </w:rPr>
        <w:t xml:space="preserve">«</w:t>
      </w:r>
      <w:r>
        <w:rPr>
          <w:rFonts w:eastAsia="Geneva"/>
          <w:i/>
          <w:shd w:val="clear" w:color="auto" w:fill="bfbfbf" w:themeFill="background1" w:themeFillShade="BF"/>
          <w:lang w:eastAsia="en-US"/>
        </w:rPr>
        <w:t xml:space="preserve">Дополнительные требования к продукции и документам, </w:t>
      </w:r>
      <w:r>
        <w:rPr>
          <w:rFonts w:eastAsia="Geneva"/>
          <w:i/>
          <w:shd w:val="clear" w:color="auto" w:fill="bfbfbf" w:themeFill="background1" w:themeFillShade="BF"/>
          <w:lang w:eastAsia="en-US"/>
        </w:rPr>
        <w:t xml:space="preserve">предоставляемым в составе заявки</w:t>
      </w:r>
      <w:r>
        <w:rPr>
          <w:rFonts w:eastAsia="Geneva"/>
          <w:i/>
          <w:highlight w:val="lightGray"/>
          <w:shd w:val="clear" w:color="auto" w:fill="bfbfbf" w:themeFill="background1" w:themeFillShade="BF"/>
          <w:lang w:eastAsia="en-US"/>
        </w:rPr>
        <w:t xml:space="preserve">»</w:t>
      </w:r>
      <w:r>
        <w:rPr>
          <w:i/>
          <w:highlight w:val="lightGray"/>
          <w:shd w:val="clear" w:color="auto" w:fill="bfbfbf" w:themeFill="background1" w:themeFillShade="BF"/>
        </w:rPr>
        <w:t xml:space="preserve">и т.д.), с отражением в них</w:t>
      </w:r>
      <w:r>
        <w:rPr>
          <w:i/>
          <w:highlight w:val="lightGray"/>
          <w:shd w:val="clear" w:color="auto" w:fill="bfbfbf" w:themeFill="background1" w:themeFillShade="BF"/>
        </w:rPr>
        <w:t xml:space="preserve"> всех предусмотренных разделов, подразделов, пунктов, наименований параметров, а также требований Заказчика по таким параметрам. </w:t>
      </w:r>
      <w:bookmarkStart w:id="564" w:name="_Hlk125056397"/>
      <w:r>
        <w:rPr>
          <w:i/>
          <w:highlight w:val="lightGray"/>
        </w:rPr>
        <w:t xml:space="preserve">При этом ф</w:t>
      </w:r>
      <w:r>
        <w:rPr>
          <w:i/>
          <w:highlight w:val="lightGray"/>
        </w:rPr>
        <w:t xml:space="preserve">ормирование предложений по соответствию </w:t>
      </w:r>
      <w:r>
        <w:rPr>
          <w:i/>
          <w:highlight w:val="lightGray"/>
        </w:rPr>
        <w:t xml:space="preserve">продукции </w:t>
      </w:r>
      <w:r>
        <w:rPr>
          <w:i/>
          <w:highlight w:val="lightGray"/>
        </w:rPr>
        <w:t xml:space="preserve">установленным требованиям (</w:t>
      </w:r>
      <w:r>
        <w:rPr>
          <w:i/>
          <w:highlight w:val="lightGray"/>
        </w:rPr>
        <w:t xml:space="preserve">по каждому параметру</w:t>
      </w:r>
      <w:r>
        <w:rPr>
          <w:i/>
          <w:highlight w:val="lightGray"/>
        </w:rPr>
        <w:t xml:space="preserve">) необходимо осуществлять с учетом </w:t>
      </w:r>
      <w:r>
        <w:rPr>
          <w:i/>
          <w:highlight w:val="lightGray"/>
        </w:rPr>
        <w:t xml:space="preserve">предусмотренного</w:t>
      </w:r>
      <w:r>
        <w:rPr>
          <w:i/>
          <w:highlight w:val="lightGray"/>
        </w:rPr>
        <w:t xml:space="preserve"> </w:t>
      </w:r>
      <w:r>
        <w:rPr>
          <w:i/>
          <w:highlight w:val="lightGray"/>
        </w:rPr>
        <w:t xml:space="preserve">таблицей </w:t>
      </w:r>
      <w:r>
        <w:rPr>
          <w:i/>
          <w:highlight w:val="lightGray"/>
        </w:rPr>
        <w:t xml:space="preserve">Технически</w:t>
      </w:r>
      <w:r>
        <w:rPr>
          <w:i/>
          <w:highlight w:val="lightGray"/>
        </w:rPr>
        <w:t xml:space="preserve">х</w:t>
      </w:r>
      <w:r>
        <w:rPr>
          <w:i/>
          <w:highlight w:val="lightGray"/>
        </w:rPr>
        <w:t xml:space="preserve"> требовани</w:t>
      </w:r>
      <w:r>
        <w:rPr>
          <w:i/>
          <w:highlight w:val="lightGray"/>
        </w:rPr>
        <w:t xml:space="preserve">й</w:t>
      </w:r>
      <w:r>
        <w:rPr>
          <w:i/>
          <w:highlight w:val="lightGray"/>
        </w:rPr>
        <w:t xml:space="preserve"> способа подтверждения Участником соответствия</w:t>
      </w:r>
      <w:r>
        <w:rPr>
          <w:i/>
          <w:highlight w:val="lightGray"/>
        </w:rPr>
        <w:t xml:space="preserve"> таким</w:t>
      </w:r>
      <w:r>
        <w:rPr>
          <w:i/>
          <w:highlight w:val="lightGray"/>
        </w:rPr>
        <w:t xml:space="preserve"> требованиям</w:t>
      </w:r>
      <w:r>
        <w:rPr>
          <w:i/>
          <w:highlight w:val="lightGray"/>
        </w:rPr>
        <w:t xml:space="preserve">, а именно:</w:t>
      </w:r>
      <w:r>
        <w:rPr>
          <w:i/>
          <w:highlight w:val="lightGray"/>
        </w:rPr>
      </w:r>
      <w:r>
        <w:rPr>
          <w:i/>
          <w:highlight w:val="lightGray"/>
        </w:rPr>
      </w:r>
    </w:p>
    <w:p>
      <w:pPr>
        <w:pStyle w:val="1919"/>
        <w:numPr>
          <w:ilvl w:val="0"/>
          <w:numId w:val="50"/>
        </w:numPr>
        <w:ind w:left="284" w:hanging="284"/>
        <w:jc w:val="both"/>
        <w:rPr>
          <w:rFonts w:ascii="Times New Roman" w:hAnsi="Times New Roman"/>
          <w:i/>
          <w:sz w:val="26"/>
          <w:highlight w:val="lightGray"/>
        </w:rPr>
      </w:pPr>
      <w:r>
        <w:rPr>
          <w:rFonts w:ascii="Times New Roman" w:hAnsi="Times New Roman"/>
          <w:i/>
          <w:sz w:val="26"/>
          <w:highlight w:val="lightGray"/>
        </w:rPr>
        <w:t xml:space="preserve">в случае, если в отношении параметра </w:t>
      </w:r>
      <w:r>
        <w:rPr>
          <w:rFonts w:ascii="Times New Roman" w:hAnsi="Times New Roman"/>
          <w:i/>
          <w:sz w:val="26"/>
          <w:highlight w:val="lightGray"/>
        </w:rPr>
        <w:t xml:space="preserve">продукции </w:t>
      </w:r>
      <w:r>
        <w:rPr>
          <w:rFonts w:ascii="Times New Roman" w:hAnsi="Times New Roman"/>
          <w:i/>
          <w:sz w:val="26"/>
          <w:highlight w:val="lightGray"/>
        </w:rPr>
        <w:t xml:space="preserve">установлен способ</w:t>
      </w:r>
      <w:r>
        <w:rPr>
          <w:rFonts w:ascii="Times New Roman" w:hAnsi="Times New Roman"/>
          <w:i/>
          <w:sz w:val="26"/>
          <w:highlight w:val="lightGray"/>
        </w:rPr>
        <w:t xml:space="preserve"> подтверждения: «</w:t>
      </w:r>
      <w:r>
        <w:rPr>
          <w:rFonts w:ascii="Times New Roman" w:hAnsi="Times New Roman"/>
          <w:i/>
          <w:sz w:val="26"/>
          <w:highlight w:val="lightGray"/>
        </w:rPr>
        <w:t xml:space="preserve">Согласие с требованием»</w:t>
      </w:r>
      <w:r>
        <w:rPr>
          <w:rFonts w:ascii="Times New Roman" w:hAnsi="Times New Roman"/>
          <w:i/>
          <w:sz w:val="26"/>
          <w:highlight w:val="lightGray"/>
        </w:rPr>
        <w:t xml:space="preserve"> − в соответствующем столбце </w:t>
      </w:r>
      <w:r>
        <w:rPr>
          <w:rFonts w:ascii="Times New Roman" w:hAnsi="Times New Roman"/>
          <w:i/>
          <w:sz w:val="26"/>
          <w:highlight w:val="lightGray"/>
        </w:rPr>
        <w:t xml:space="preserve">указывается «Соглас</w:t>
      </w:r>
      <w:r>
        <w:rPr>
          <w:rFonts w:ascii="Times New Roman" w:hAnsi="Times New Roman"/>
          <w:i/>
          <w:sz w:val="26"/>
          <w:highlight w:val="lightGray"/>
        </w:rPr>
        <w:t xml:space="preserve">ны</w:t>
      </w:r>
      <w:r>
        <w:rPr>
          <w:rFonts w:ascii="Times New Roman" w:hAnsi="Times New Roman"/>
          <w:i/>
          <w:sz w:val="26"/>
          <w:highlight w:val="lightGray"/>
        </w:rPr>
        <w:t xml:space="preserve"> с требованием»;</w:t>
      </w:r>
      <w:r>
        <w:rPr>
          <w:rFonts w:ascii="Times New Roman" w:hAnsi="Times New Roman"/>
          <w:i/>
          <w:sz w:val="26"/>
          <w:highlight w:val="lightGray"/>
        </w:rPr>
      </w:r>
      <w:r>
        <w:rPr>
          <w:rFonts w:ascii="Times New Roman" w:hAnsi="Times New Roman"/>
          <w:i/>
          <w:sz w:val="26"/>
          <w:highlight w:val="lightGray"/>
        </w:rPr>
      </w:r>
    </w:p>
    <w:p>
      <w:pPr>
        <w:pStyle w:val="1919"/>
        <w:numPr>
          <w:ilvl w:val="0"/>
          <w:numId w:val="50"/>
        </w:numPr>
        <w:ind w:left="284" w:hanging="284"/>
        <w:jc w:val="both"/>
        <w:rPr>
          <w:rFonts w:ascii="Times New Roman" w:hAnsi="Times New Roman"/>
          <w:i/>
          <w:sz w:val="26"/>
          <w:highlight w:val="lightGray"/>
        </w:rPr>
      </w:pPr>
      <w:r>
        <w:rPr>
          <w:rFonts w:ascii="Times New Roman" w:hAnsi="Times New Roman"/>
          <w:i/>
          <w:sz w:val="26"/>
          <w:highlight w:val="lightGray"/>
        </w:rPr>
        <w:t xml:space="preserve"> </w:t>
      </w:r>
      <w:r>
        <w:rPr>
          <w:rFonts w:ascii="Times New Roman" w:hAnsi="Times New Roman"/>
          <w:i/>
          <w:sz w:val="26"/>
          <w:highlight w:val="lightGray"/>
        </w:rPr>
        <w:t xml:space="preserve">в случае, если в отношении параметра </w:t>
      </w:r>
      <w:r>
        <w:rPr>
          <w:rFonts w:ascii="Times New Roman" w:hAnsi="Times New Roman"/>
          <w:i/>
          <w:sz w:val="26"/>
          <w:highlight w:val="lightGray"/>
        </w:rPr>
        <w:t xml:space="preserve">продукции </w:t>
      </w:r>
      <w:r>
        <w:rPr>
          <w:rFonts w:ascii="Times New Roman" w:hAnsi="Times New Roman"/>
          <w:i/>
          <w:sz w:val="26"/>
          <w:highlight w:val="lightGray"/>
        </w:rPr>
        <w:t xml:space="preserve">установлен способ подтверждения</w:t>
      </w:r>
      <w:r>
        <w:rPr>
          <w:rFonts w:ascii="Times New Roman" w:hAnsi="Times New Roman"/>
          <w:i/>
          <w:sz w:val="26"/>
          <w:highlight w:val="lightGray"/>
        </w:rPr>
        <w:t xml:space="preserve">: </w:t>
      </w:r>
      <w:r>
        <w:rPr>
          <w:rFonts w:ascii="Times New Roman" w:hAnsi="Times New Roman"/>
          <w:i/>
          <w:sz w:val="26"/>
          <w:highlight w:val="lightGray"/>
        </w:rPr>
        <w:t xml:space="preserve">«</w:t>
      </w:r>
      <w:r>
        <w:rPr>
          <w:rFonts w:ascii="Times New Roman" w:hAnsi="Times New Roman"/>
          <w:i/>
          <w:sz w:val="26"/>
          <w:highlight w:val="lightGray"/>
        </w:rPr>
        <w:t xml:space="preserve">Указание характеристик</w:t>
      </w:r>
      <w:r>
        <w:rPr>
          <w:rFonts w:ascii="Times New Roman" w:hAnsi="Times New Roman"/>
          <w:i/>
          <w:sz w:val="26"/>
          <w:highlight w:val="lightGray"/>
        </w:rPr>
        <w:t xml:space="preserve">» − в </w:t>
      </w:r>
      <w:r>
        <w:rPr>
          <w:rFonts w:ascii="Times New Roman" w:hAnsi="Times New Roman"/>
          <w:i/>
          <w:sz w:val="26"/>
          <w:highlight w:val="lightGray"/>
        </w:rPr>
        <w:t xml:space="preserve">соответствующем столбце</w:t>
      </w:r>
      <w:r>
        <w:rPr>
          <w:rFonts w:ascii="Times New Roman" w:hAnsi="Times New Roman"/>
          <w:i/>
          <w:sz w:val="26"/>
          <w:highlight w:val="lightGray"/>
        </w:rPr>
        <w:t xml:space="preserve"> </w:t>
      </w:r>
      <w:r>
        <w:rPr>
          <w:rFonts w:ascii="Times New Roman" w:hAnsi="Times New Roman"/>
          <w:i/>
          <w:sz w:val="26"/>
          <w:highlight w:val="lightGray"/>
        </w:rPr>
        <w:t xml:space="preserve">указывается </w:t>
      </w:r>
      <w:r>
        <w:rPr>
          <w:rFonts w:ascii="Times New Roman" w:hAnsi="Times New Roman"/>
          <w:i/>
          <w:sz w:val="26"/>
          <w:highlight w:val="lightGray"/>
        </w:rPr>
        <w:t xml:space="preserve">точное значение параметра (с учетом установленных ограничений, при наличии) или подробное предложение в отношении такого параметра (с учетом установленных требований Заказчика по параметру)</w:t>
      </w:r>
      <w:r>
        <w:rPr>
          <w:rFonts w:ascii="Times New Roman" w:hAnsi="Times New Roman"/>
          <w:i/>
          <w:sz w:val="26"/>
          <w:highlight w:val="lightGray"/>
        </w:rPr>
        <w:t xml:space="preserve">;</w:t>
      </w:r>
      <w:r>
        <w:rPr>
          <w:rFonts w:ascii="Times New Roman" w:hAnsi="Times New Roman"/>
          <w:i/>
          <w:sz w:val="26"/>
          <w:highlight w:val="lightGray"/>
        </w:rPr>
      </w:r>
      <w:r>
        <w:rPr>
          <w:rFonts w:ascii="Times New Roman" w:hAnsi="Times New Roman"/>
          <w:i/>
          <w:sz w:val="26"/>
          <w:highlight w:val="lightGray"/>
        </w:rPr>
      </w:r>
    </w:p>
    <w:p>
      <w:pPr>
        <w:pStyle w:val="1919"/>
        <w:numPr>
          <w:ilvl w:val="0"/>
          <w:numId w:val="50"/>
        </w:numPr>
        <w:ind w:left="284" w:hanging="284"/>
        <w:jc w:val="both"/>
        <w:rPr>
          <w:rFonts w:ascii="Times New Roman" w:hAnsi="Times New Roman"/>
          <w:i/>
          <w:sz w:val="26"/>
          <w:highlight w:val="lightGray"/>
        </w:rPr>
      </w:pPr>
      <w:r>
        <w:rPr>
          <w:rFonts w:ascii="Times New Roman" w:hAnsi="Times New Roman"/>
          <w:i/>
          <w:sz w:val="26"/>
          <w:highlight w:val="lightGray"/>
        </w:rPr>
        <w:t xml:space="preserve"> </w:t>
      </w:r>
      <w:r>
        <w:rPr>
          <w:rFonts w:ascii="Times New Roman" w:hAnsi="Times New Roman"/>
          <w:i/>
          <w:sz w:val="26"/>
          <w:highlight w:val="lightGray"/>
        </w:rPr>
        <w:t xml:space="preserve">в случае, если в отношении параметра </w:t>
      </w:r>
      <w:r>
        <w:rPr>
          <w:rFonts w:ascii="Times New Roman" w:hAnsi="Times New Roman"/>
          <w:i/>
          <w:sz w:val="26"/>
          <w:highlight w:val="lightGray"/>
        </w:rPr>
        <w:t xml:space="preserve">продукции </w:t>
      </w:r>
      <w:r>
        <w:rPr>
          <w:rFonts w:ascii="Times New Roman" w:hAnsi="Times New Roman"/>
          <w:i/>
          <w:sz w:val="26"/>
          <w:highlight w:val="lightGray"/>
        </w:rPr>
        <w:t xml:space="preserve">установлено также: «Предоставление подтверждающего документа или иной способ подтверждения», </w:t>
      </w:r>
      <w:r>
        <w:rPr>
          <w:rFonts w:ascii="Times New Roman" w:hAnsi="Times New Roman"/>
          <w:i/>
          <w:sz w:val="26"/>
          <w:highlight w:val="lightGray"/>
          <w:u w:val="single"/>
        </w:rPr>
        <w:t xml:space="preserve">то вместе с Техническим предложением предоставляется соответствующий документ </w:t>
      </w:r>
      <w:r>
        <w:rPr>
          <w:rFonts w:ascii="Times New Roman" w:hAnsi="Times New Roman"/>
          <w:i/>
          <w:sz w:val="26"/>
          <w:highlight w:val="lightGray"/>
          <w:u w:val="single"/>
        </w:rPr>
        <w:t xml:space="preserve">и/</w:t>
      </w:r>
      <w:r>
        <w:rPr>
          <w:rFonts w:ascii="Times New Roman" w:hAnsi="Times New Roman"/>
          <w:i/>
          <w:sz w:val="26"/>
          <w:highlight w:val="lightGray"/>
          <w:u w:val="single"/>
        </w:rPr>
        <w:t xml:space="preserve">или иная информация, сведения (в соответствии с  указанным способом подтверждения), подтверждающие соответствие продукции по рассматриваемому параметру</w:t>
      </w:r>
      <w:r>
        <w:rPr>
          <w:rFonts w:ascii="Times New Roman" w:hAnsi="Times New Roman"/>
          <w:i/>
          <w:sz w:val="26"/>
          <w:highlight w:val="lightGray"/>
        </w:rPr>
        <w:t xml:space="preserve">.</w:t>
      </w:r>
      <w:bookmarkEnd w:id="564"/>
      <w:r>
        <w:rPr>
          <w:rFonts w:ascii="Times New Roman" w:hAnsi="Times New Roman"/>
          <w:i/>
          <w:sz w:val="26"/>
          <w:highlight w:val="lightGray"/>
          <w:shd w:val="clear" w:color="auto" w:fill="bfbfbf" w:themeFill="background1" w:themeFillShade="BF"/>
        </w:rPr>
        <w:t xml:space="preserve"> </w:t>
      </w:r>
      <w:r>
        <w:rPr>
          <w:rFonts w:ascii="Times New Roman" w:hAnsi="Times New Roman"/>
          <w:i/>
          <w:sz w:val="26"/>
          <w:highlight w:val="lightGray"/>
          <w:shd w:val="clear" w:color="auto" w:fill="bfbfbf" w:themeFill="background1" w:themeFillShade="BF"/>
        </w:rPr>
        <w:t xml:space="preserve">]</w:t>
      </w:r>
      <w:r>
        <w:rPr>
          <w:rFonts w:ascii="Times New Roman" w:hAnsi="Times New Roman"/>
          <w:i/>
          <w:sz w:val="26"/>
          <w:highlight w:val="lightGray"/>
        </w:rPr>
      </w:r>
      <w:r>
        <w:rPr>
          <w:rFonts w:ascii="Times New Roman" w:hAnsi="Times New Roman"/>
          <w:i/>
          <w:sz w:val="26"/>
          <w:highlight w:val="lightGray"/>
        </w:rPr>
      </w:r>
    </w:p>
    <w:p>
      <w:pPr>
        <w:pStyle w:val="1919"/>
        <w:ind w:left="284"/>
        <w:jc w:val="both"/>
        <w:rPr>
          <w:rFonts w:ascii="Times New Roman" w:hAnsi="Times New Roman"/>
          <w:i/>
          <w:sz w:val="26"/>
          <w:highlight w:val="lightGray"/>
        </w:rPr>
      </w:pPr>
      <w:r>
        <w:rPr>
          <w:rFonts w:ascii="Times New Roman" w:hAnsi="Times New Roman"/>
          <w:i/>
          <w:sz w:val="26"/>
          <w:highlight w:val="lightGray"/>
        </w:rPr>
      </w:r>
      <w:r>
        <w:rPr>
          <w:rFonts w:ascii="Times New Roman" w:hAnsi="Times New Roman"/>
          <w:i/>
          <w:sz w:val="26"/>
          <w:highlight w:val="lightGray"/>
        </w:rPr>
      </w:r>
      <w:r>
        <w:rPr>
          <w:rFonts w:ascii="Times New Roman" w:hAnsi="Times New Roman"/>
          <w:i/>
          <w:sz w:val="26"/>
          <w:highlight w:val="lightGray"/>
        </w:rPr>
      </w:r>
    </w:p>
    <w:p>
      <w:pPr>
        <w:pStyle w:val="1919"/>
        <w:numPr>
          <w:ilvl w:val="1"/>
          <w:numId w:val="51"/>
        </w:numPr>
        <w:contextualSpacing w:val="0"/>
        <w:ind w:left="709" w:hanging="709"/>
        <w:spacing w:after="120"/>
        <w:rPr>
          <w:rFonts w:ascii="Times New Roman" w:hAnsi="Times New Roman"/>
          <w:b/>
          <w:bCs/>
          <w:sz w:val="26"/>
        </w:rPr>
      </w:pPr>
      <w:r>
        <w:rPr>
          <w:rFonts w:ascii="Times New Roman" w:hAnsi="Times New Roman"/>
          <w:b/>
          <w:bCs/>
          <w:sz w:val="26"/>
        </w:rPr>
        <w:t xml:space="preserve">Перечень документов, подтверждающих </w:t>
      </w:r>
      <w:r>
        <w:rPr>
          <w:rFonts w:ascii="Times New Roman" w:hAnsi="Times New Roman"/>
          <w:b/>
          <w:bCs/>
          <w:sz w:val="26"/>
        </w:rPr>
        <w:t xml:space="preserve">соответствие продукции установленным требованиям (прилагаемых к Техническому предложению): ___________________</w:t>
      </w:r>
      <w:r>
        <w:rPr>
          <w:rFonts w:ascii="Times New Roman" w:hAnsi="Times New Roman"/>
          <w:b/>
          <w:bCs/>
          <w:sz w:val="26"/>
        </w:rPr>
      </w:r>
      <w:r>
        <w:rPr>
          <w:rFonts w:ascii="Times New Roman" w:hAnsi="Times New Roman"/>
          <w:b/>
          <w:bCs/>
          <w:sz w:val="26"/>
        </w:rPr>
      </w:r>
    </w:p>
    <w:p>
      <w:pPr>
        <w:rPr>
          <w:i/>
          <w:highlight w:val="lightGray"/>
          <w:shd w:val="clear" w:color="auto" w:fill="bfbfbf" w:themeFill="background1" w:themeFillShade="BF"/>
        </w:rPr>
      </w:pPr>
      <w:r>
        <w:rPr>
          <w:rFonts w:eastAsia="Geneva" w:eastAsiaTheme="minorHAnsi"/>
          <w:i/>
          <w:highlight w:val="lightGray"/>
          <w:shd w:val="clear" w:color="auto" w:fill="bfbfbf"/>
          <w:lang w:eastAsia="en-US"/>
        </w:rPr>
        <w:t xml:space="preserve">Приводится перечень документов (с полным наименованием и реквизитами таких документов) и/или </w:t>
      </w:r>
      <w:r>
        <w:rPr>
          <w:rFonts w:eastAsiaTheme="minorHAnsi"/>
          <w:i/>
          <w:highlight w:val="lightGray"/>
        </w:rPr>
        <w:t xml:space="preserve">иной информации, сведений (в соответствии с указанным способом подтверждения), подтверждающих соответствие продукции установленным требованиям, прилагаемых к Техническому предложению.</w:t>
      </w:r>
      <w:r>
        <w:rPr>
          <w:rFonts w:eastAsiaTheme="minorHAnsi"/>
          <w:i/>
          <w:highlight w:val="lightGray"/>
          <w:shd w:val="clear" w:color="auto" w:fill="bfbf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r>
        <w:rPr>
          <w:rFonts w:eastAsiaTheme="minorHAnsi"/>
        </w:rPr>
        <w:t xml:space="preserve">____________________________________</w:t>
      </w:r>
      <w:r/>
    </w:p>
    <w:p>
      <w:pPr>
        <w:rPr>
          <w:i/>
          <w:highlight w:val="lightGray"/>
          <w:shd w:val="clear" w:color="auto" w:fill="bfbfbf" w:themeFill="background1" w:themeFillShade="BF"/>
        </w:rPr>
      </w:pPr>
      <w:r>
        <w:rPr>
          <w:rFonts w:eastAsia="Geneva"/>
          <w:i/>
          <w:highlight w:val="lightGray"/>
          <w:shd w:val="clear" w:color="auto" w:fill="bfbfbf" w:themeFill="background1" w:themeFillShade="BF"/>
          <w:lang w:eastAsia="en-US"/>
        </w:rPr>
      </w:r>
      <w:r>
        <w:rPr>
          <w:i/>
          <w:highlight w:val="lightGray"/>
          <w:shd w:val="clear" w:color="auto" w:fill="bfbfbf" w:themeFill="background1" w:themeFillShade="BF"/>
        </w:rPr>
      </w:r>
      <w:r>
        <w:rPr>
          <w:i/>
          <w:highlight w:val="lightGray"/>
          <w:shd w:val="clear" w:color="auto" w:fill="bfbfbf" w:themeFill="background1" w:themeFillShade="BF"/>
        </w:rPr>
      </w:r>
    </w:p>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pPr>
        <w:keepNext/>
      </w:pPr>
      <w:r>
        <w:t xml:space="preserve">____________________________________</w:t>
      </w:r>
      <w:r/>
    </w:p>
    <w:p>
      <w:pPr>
        <w:ind w:right="3684"/>
        <w:jc w:val="center"/>
        <w:rPr>
          <w:b/>
        </w:rPr>
      </w:pPr>
      <w:r>
        <w:rPr>
          <w:vertAlign w:val="superscript"/>
        </w:rPr>
        <w:t xml:space="preserve">(фамилия, имя, отчество подписавшего, должность)</w:t>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895"/>
        <w:pageBreakBefore/>
      </w:pPr>
      <w:r/>
      <w:bookmarkStart w:id="565" w:name="_Toc141973780"/>
      <w:r>
        <w:t xml:space="preserve">Инструкции по заполнению</w:t>
      </w:r>
      <w:bookmarkEnd w:id="565"/>
      <w:r/>
      <w:r/>
    </w:p>
    <w:p>
      <w:pPr>
        <w:pStyle w:val="1891"/>
      </w:pPr>
      <w:r>
        <w:t xml:space="preserve">Участник приводит номер и дату письма о подаче оферты, приложением к которому является данное техническое предложение.</w:t>
      </w:r>
      <w:r/>
    </w:p>
    <w:p>
      <w:pPr>
        <w:pStyle w:val="1891"/>
      </w:pPr>
      <w:r>
        <w:t xml:space="preserve">Участник указывает свое фирменное наименование (в т.ч. организационно-правовую форму) </w:t>
      </w:r>
      <w:r>
        <w:t xml:space="preserve">и свой ИНН</w:t>
      </w:r>
      <w:r>
        <w:t xml:space="preserve">.</w:t>
      </w:r>
      <w:r/>
    </w:p>
    <w:p>
      <w:pPr>
        <w:pStyle w:val="1891"/>
      </w:pPr>
      <w:r>
        <w:t xml:space="preserve">Форма Технического предложения должна соответствовать требованиям к описанию продукции, установленным в </w:t>
      </w:r>
      <w:r>
        <w:t xml:space="preserve">пункте </w:t>
      </w:r>
      <w:r>
        <w:fldChar w:fldCharType="begin"/>
      </w:r>
      <w:r>
        <w:instrText xml:space="preserve"> REF _Ref514639908 \r \h  \* MERGEFORMAT </w:instrText>
      </w:r>
      <w:r>
        <w:fldChar w:fldCharType="separate"/>
      </w:r>
      <w:r>
        <w:t xml:space="preserve">1.2.15</w:t>
      </w:r>
      <w:r>
        <w:fldChar w:fldCharType="end"/>
      </w:r>
      <w:r>
        <w:t xml:space="preserve">.</w:t>
      </w:r>
      <w:r/>
    </w:p>
    <w:p>
      <w:pPr>
        <w:pStyle w:val="1891"/>
      </w:pPr>
      <w:r>
        <w:t xml:space="preserve">Декларация ПИРААП (в случае ее наличия в сос</w:t>
      </w:r>
      <w:r>
        <w:t xml:space="preserve">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r/>
    </w:p>
    <w:p>
      <w:r/>
      <w:r/>
    </w:p>
    <w:p>
      <w:pPr>
        <w:pStyle w:val="1851"/>
        <w:ind w:left="1134"/>
        <w:keepNext w:val="0"/>
        <w:pageBreakBefore/>
        <w:widowControl w:val="off"/>
        <w:rPr>
          <w:sz w:val="28"/>
        </w:rPr>
      </w:pPr>
      <w:r/>
      <w:bookmarkStart w:id="566" w:name="_Ref86826666"/>
      <w:r/>
      <w:bookmarkStart w:id="567" w:name="_Toc90385112"/>
      <w:r/>
      <w:bookmarkStart w:id="568" w:name="_Toc141973781"/>
      <w:r>
        <w:rPr>
          <w:sz w:val="28"/>
        </w:rPr>
        <w:t xml:space="preserve">Календарный график</w:t>
      </w:r>
      <w:r>
        <w:rPr>
          <w:sz w:val="28"/>
        </w:rPr>
        <w:t xml:space="preserve"> (форма </w:t>
      </w:r>
      <w:r>
        <w:rPr>
          <w:sz w:val="28"/>
        </w:rPr>
        <w:fldChar w:fldCharType="begin"/>
      </w:r>
      <w:r>
        <w:rPr>
          <w:sz w:val="28"/>
        </w:rPr>
        <w:instrText xml:space="preserve"> SEQ форма \* ARABIC </w:instrText>
      </w:r>
      <w:r>
        <w:rPr>
          <w:sz w:val="28"/>
        </w:rPr>
        <w:fldChar w:fldCharType="separate"/>
      </w:r>
      <w:r>
        <w:rPr>
          <w:sz w:val="28"/>
        </w:rPr>
        <w:t xml:space="preserve">5</w:t>
      </w:r>
      <w:r>
        <w:rPr>
          <w:sz w:val="28"/>
        </w:rPr>
        <w:fldChar w:fldCharType="end"/>
      </w:r>
      <w:r>
        <w:rPr>
          <w:sz w:val="28"/>
        </w:rPr>
        <w:t xml:space="preserve">)</w:t>
      </w:r>
      <w:bookmarkEnd w:id="566"/>
      <w:r/>
      <w:bookmarkEnd w:id="567"/>
      <w:r/>
      <w:bookmarkEnd w:id="568"/>
      <w:r>
        <w:rPr>
          <w:sz w:val="28"/>
        </w:rPr>
      </w:r>
      <w:r>
        <w:rPr>
          <w:sz w:val="28"/>
        </w:rPr>
      </w:r>
    </w:p>
    <w:p>
      <w:pPr>
        <w:pStyle w:val="1895"/>
      </w:pPr>
      <w:r/>
      <w:bookmarkStart w:id="569" w:name="_Toc90385113"/>
      <w:r/>
      <w:bookmarkStart w:id="570" w:name="_Toc141973782"/>
      <w:r>
        <w:t xml:space="preserve">Форма </w:t>
      </w:r>
      <w:bookmarkEnd w:id="569"/>
      <w:r>
        <w:t xml:space="preserve">Календарного графика</w:t>
      </w:r>
      <w:bookmarkEnd w:id="570"/>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3</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Календарный график</w:t>
      </w:r>
      <w:r>
        <w:rPr>
          <w:b/>
          <w:caps/>
          <w:spacing w:val="20"/>
          <w:sz w:val="28"/>
        </w:rPr>
      </w:r>
      <w:r>
        <w:rPr>
          <w:b/>
          <w:caps/>
          <w:spacing w:val="20"/>
          <w:sz w:val="28"/>
        </w:rPr>
      </w:r>
    </w:p>
    <w:p>
      <w:pPr>
        <w:spacing w:after="120"/>
      </w:pPr>
      <w:r>
        <w:t xml:space="preserve">Наименование и ИНН </w:t>
      </w:r>
      <w:r>
        <w:t xml:space="preserve">Участника: _________________________________</w:t>
      </w:r>
      <w:r/>
    </w:p>
    <w:p>
      <w:r>
        <w:t xml:space="preserve">Н</w:t>
      </w:r>
      <w:r>
        <w:rPr>
          <w:rFonts w:eastAsiaTheme="minorHAnsi"/>
        </w:rPr>
        <w:t xml:space="preserve">ачало </w:t>
      </w:r>
      <w:r>
        <w:rPr>
          <w:rFonts w:eastAsiaTheme="minorHAnsi"/>
        </w:rPr>
        <w:t xml:space="preserve">поставки продукции</w:t>
      </w:r>
      <w:r>
        <w:rPr>
          <w:rFonts w:eastAsiaTheme="minorHAnsi"/>
        </w:rPr>
        <w:t xml:space="preserve">:</w:t>
      </w:r>
      <w:r>
        <w:rPr>
          <w:rFonts w:eastAsiaTheme="minorHAnsi"/>
        </w:rPr>
        <w:t xml:space="preserve"> </w:t>
      </w:r>
      <w:r>
        <w:rPr>
          <w:rFonts w:eastAsiaTheme="minorHAnsi"/>
        </w:rPr>
        <w:t xml:space="preserve">___________ </w:t>
      </w:r>
      <w:r>
        <w:rPr>
          <w:rFonts w:eastAsiaTheme="minorHAnsi"/>
          <w:i/>
          <w:highlight w:val="lightGray"/>
          <w:shd w:val="clear" w:color="auto" w:fill="bfbfbf" w:themeFill="background1" w:themeFillShade="BF"/>
        </w:rPr>
        <w:t xml:space="preserve">(указать начало </w:t>
      </w:r>
      <w:r>
        <w:rPr>
          <w:rFonts w:eastAsiaTheme="minorHAnsi"/>
          <w:i/>
          <w:highlight w:val="lightGray"/>
          <w:shd w:val="clear" w:color="auto" w:fill="bfbfbf" w:themeFill="background1" w:themeFillShade="BF"/>
        </w:rPr>
        <w:t xml:space="preserve">поставки продукции</w:t>
      </w:r>
      <w:r>
        <w:rPr>
          <w:rFonts w:eastAsiaTheme="minorHAnsi"/>
          <w:i/>
          <w:highlight w:val="lightGray"/>
          <w:shd w:val="clear" w:color="auto" w:fill="bfbfbf" w:themeFill="background1" w:themeFillShade="BF"/>
        </w:rPr>
        <w:t xml:space="preserve"> в соответствии с условиями </w:t>
      </w:r>
      <w:r>
        <w:rPr>
          <w:rFonts w:eastAsiaTheme="minorHAnsi"/>
          <w:i/>
          <w:highlight w:val="lightGray"/>
          <w:shd w:val="clear" w:color="auto" w:fill="bfbfbf" w:themeFill="background1" w:themeFillShade="BF"/>
        </w:rPr>
        <w:t xml:space="preserve">таблицы 2.1 </w:t>
      </w:r>
      <w:r>
        <w:rPr>
          <w:rFonts w:eastAsiaTheme="minorHAnsi"/>
          <w:i/>
          <w:highlight w:val="lightGray"/>
          <w:shd w:val="clear" w:color="auto" w:fill="bfbfbf" w:themeFill="background1" w:themeFillShade="BF"/>
        </w:rPr>
        <w:t xml:space="preserve">«</w:t>
      </w:r>
      <w:bookmarkStart w:id="0" w:name="undefined"/>
      <w:r>
        <w:rPr>
          <w:rFonts w:eastAsiaTheme="minorHAnsi"/>
          <w:sz w:val="24"/>
          <w:szCs w:val="24"/>
          <w:highlight w:val="lightGray"/>
        </w:rPr>
        <w:t xml:space="preserve">Требования по срокам </w:t>
      </w:r>
      <w:bookmarkEnd w:id="0"/>
      <w:r>
        <w:rPr>
          <w:rFonts w:eastAsiaTheme="minorHAnsi"/>
          <w:sz w:val="24"/>
          <w:szCs w:val="24"/>
          <w:highlight w:val="lightGray"/>
        </w:rPr>
        <w:t xml:space="preserve">поставки продукции»</w:t>
      </w:r>
      <w:r>
        <w:rPr>
          <w:rFonts w:eastAsiaTheme="minorHAnsi"/>
          <w:i/>
          <w:highlight w:val="lightGray"/>
          <w:shd w:val="clear" w:color="auto" w:fill="bfbfbf" w:themeFill="background1" w:themeFillShade="BF"/>
        </w:rPr>
        <w:t xml:space="preserve">   Приложения №1 к ДоЗ -Технические требования</w:t>
      </w:r>
      <w:r>
        <w:rPr>
          <w:rFonts w:eastAsiaTheme="minorHAnsi"/>
          <w:i/>
          <w:highlight w:val="lightGray"/>
          <w:shd w:val="clear" w:color="auto" w:fill="bfbfbf" w:themeFill="background1" w:themeFillShade="BF"/>
        </w:rPr>
        <w:t xml:space="preserve">)</w:t>
      </w:r>
      <w:r/>
    </w:p>
    <w:p>
      <w:r>
        <w:rPr>
          <w:rFonts w:eastAsiaTheme="minorHAnsi"/>
        </w:rPr>
        <w:t xml:space="preserve">Окончание </w:t>
      </w:r>
      <w:r>
        <w:rPr>
          <w:rFonts w:eastAsiaTheme="minorHAnsi"/>
        </w:rPr>
        <w:t xml:space="preserve">поставки продукции</w:t>
      </w:r>
      <w:r>
        <w:rPr>
          <w:rFonts w:eastAsiaTheme="minorHAnsi"/>
        </w:rPr>
        <w:t xml:space="preserve">: </w:t>
      </w:r>
      <w:r>
        <w:rPr>
          <w:rFonts w:eastAsiaTheme="minorHAnsi"/>
        </w:rPr>
        <w:t xml:space="preserve">__________ </w:t>
      </w:r>
      <w:r>
        <w:rPr>
          <w:rFonts w:eastAsiaTheme="minorHAnsi"/>
          <w:i/>
          <w:highlight w:val="lightGray"/>
          <w:shd w:val="clear" w:color="auto" w:fill="bfbfbf" w:themeFill="background1" w:themeFillShade="BF"/>
        </w:rPr>
        <w:t xml:space="preserve">(указать окончание </w:t>
      </w:r>
      <w:r>
        <w:rPr>
          <w:rFonts w:eastAsiaTheme="minorHAnsi"/>
          <w:i/>
          <w:highlight w:val="lightGray"/>
          <w:shd w:val="clear" w:color="auto" w:fill="bfbfbf" w:themeFill="background1" w:themeFillShade="BF"/>
        </w:rPr>
        <w:t xml:space="preserve">поставки продукции</w:t>
      </w:r>
      <w:r>
        <w:rPr>
          <w:rFonts w:eastAsiaTheme="minorHAnsi"/>
          <w:i/>
          <w:highlight w:val="lightGray"/>
          <w:shd w:val="clear" w:color="auto" w:fill="bfbfbf" w:themeFill="background1" w:themeFillShade="BF"/>
        </w:rPr>
        <w:t xml:space="preserve"> в соответствии с условиями </w:t>
      </w:r>
      <w:r>
        <w:rPr>
          <w:rFonts w:eastAsiaTheme="minorHAnsi"/>
          <w:i/>
          <w:highlight w:val="lightGray"/>
          <w:shd w:val="clear" w:color="auto" w:fill="bfbfbf" w:themeFill="background1" w:themeFillShade="BF"/>
        </w:rPr>
        <w:t xml:space="preserve">таблицы 2.1 </w:t>
      </w:r>
      <w:r>
        <w:rPr>
          <w:rFonts w:eastAsiaTheme="minorHAnsi"/>
          <w:i/>
          <w:highlight w:val="lightGray"/>
          <w:shd w:val="clear" w:color="auto" w:fill="bfbfbf" w:themeFill="background1" w:themeFillShade="BF"/>
        </w:rPr>
        <w:t xml:space="preserve">«</w:t>
      </w:r>
      <w:r>
        <w:rPr>
          <w:rFonts w:eastAsiaTheme="minorHAnsi"/>
          <w:sz w:val="24"/>
          <w:szCs w:val="24"/>
          <w:highlight w:val="lightGray"/>
        </w:rPr>
        <w:t xml:space="preserve">Требования по срокам поставки продукции»</w:t>
      </w:r>
      <w:r>
        <w:rPr>
          <w:rFonts w:eastAsiaTheme="minorHAnsi"/>
          <w:i/>
          <w:highlight w:val="lightGray"/>
          <w:shd w:val="clear" w:color="auto" w:fill="bfbfbf" w:themeFill="background1" w:themeFillShade="BF"/>
        </w:rPr>
        <w:t xml:space="preserve">   Приложения №1 к ДоЗ -Технические требования</w:t>
      </w:r>
      <w:r>
        <w:rPr>
          <w:rFonts w:eastAsiaTheme="minorHAnsi"/>
          <w:i/>
          <w:highlight w:val="lightGray"/>
          <w:shd w:val="clear" w:color="auto" w:fill="bfbfbf" w:themeFill="background1" w:themeFillShade="BF"/>
        </w:rPr>
        <w:t xml:space="preserve">)</w:t>
      </w:r>
      <w:r/>
    </w:p>
    <w:p>
      <w:r>
        <w:rPr>
          <w:rFonts w:eastAsiaTheme="minorHAnsi"/>
        </w:rPr>
      </w:r>
      <w:r/>
    </w:p>
    <w:tbl>
      <w:tblPr>
        <w:tblW w:w="102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828"/>
        <w:gridCol w:w="3278"/>
        <w:gridCol w:w="2977"/>
        <w:gridCol w:w="3122"/>
      </w:tblGrid>
      <w:tr>
        <w:tblPrEx/>
        <w:trPr>
          <w:cantSplit/>
        </w:trPr>
        <w:tc>
          <w:tcPr>
            <w:tcBorders>
              <w:top w:val="single" w:color="000000" w:sz="4" w:space="0"/>
              <w:left w:val="single" w:color="000000" w:sz="4" w:space="0"/>
              <w:bottom w:val="single" w:color="000000" w:sz="4" w:space="0"/>
              <w:right w:val="single" w:color="000000" w:sz="4" w:space="0"/>
            </w:tcBorders>
            <w:tcW w:w="828" w:type="dxa"/>
            <w:vAlign w:val="center"/>
            <w:vMerge w:val="restart"/>
            <w:textDirection w:val="lrTb"/>
            <w:noWrap w:val="false"/>
          </w:tcPr>
          <w:p>
            <w:pPr>
              <w:pStyle w:val="1874"/>
              <w:rPr>
                <w:sz w:val="20"/>
                <w:szCs w:val="20"/>
              </w:rPr>
            </w:pPr>
            <w:r>
              <w:rPr>
                <w:sz w:val="20"/>
                <w:szCs w:val="20"/>
              </w:rPr>
              <w:t xml:space="preserve">№ п/п</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3278" w:type="dxa"/>
            <w:vAlign w:val="center"/>
            <w:vMerge w:val="restart"/>
            <w:textDirection w:val="lrTb"/>
            <w:noWrap w:val="false"/>
          </w:tcPr>
          <w:p>
            <w:pPr>
              <w:pStyle w:val="1874"/>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000000" w:sz="4" w:space="0"/>
              <w:left w:val="single" w:color="000000" w:sz="4" w:space="0"/>
              <w:bottom w:val="single" w:color="000000" w:sz="4" w:space="0"/>
              <w:right w:val="single" w:color="000000" w:sz="4" w:space="0"/>
            </w:tcBorders>
            <w:tcW w:w="6099" w:type="dxa"/>
            <w:vAlign w:val="center"/>
            <w:textDirection w:val="lrTb"/>
            <w:noWrap w:val="false"/>
          </w:tcPr>
          <w:p>
            <w:pPr>
              <w:pStyle w:val="1874"/>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000000" w:sz="4" w:space="0"/>
              <w:left w:val="single" w:color="000000" w:sz="4" w:space="0"/>
              <w:bottom w:val="single" w:color="000000" w:sz="4" w:space="0"/>
              <w:right w:val="single" w:color="000000" w:sz="4" w:space="0"/>
            </w:tcBorders>
            <w:tcW w:w="828" w:type="dxa"/>
            <w:vAlign w:val="center"/>
            <w:vMerge w:val="continue"/>
            <w:textDirection w:val="lrTb"/>
            <w:noWrap w:val="false"/>
          </w:tcPr>
          <w:p>
            <w:pPr>
              <w:pStyle w:val="1874"/>
              <w:rPr>
                <w:sz w:val="20"/>
                <w:szCs w:val="20"/>
              </w:rPr>
            </w:pPr>
            <w:r>
              <w:rPr>
                <w:sz w:val="20"/>
                <w:szCs w:val="20"/>
              </w:rPr>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3278" w:type="dxa"/>
            <w:vAlign w:val="center"/>
            <w:vMerge w:val="continue"/>
            <w:textDirection w:val="lrTb"/>
            <w:noWrap w:val="false"/>
          </w:tcPr>
          <w:p>
            <w:pPr>
              <w:pStyle w:val="1874"/>
              <w:rPr>
                <w:sz w:val="20"/>
                <w:szCs w:val="20"/>
              </w:rPr>
            </w:pPr>
            <w:r>
              <w:rPr>
                <w:sz w:val="20"/>
                <w:szCs w:val="20"/>
              </w:rPr>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2977" w:type="dxa"/>
            <w:vAlign w:val="center"/>
            <w:textDirection w:val="lrTb"/>
            <w:noWrap w:val="false"/>
          </w:tcPr>
          <w:p>
            <w:pPr>
              <w:pStyle w:val="1874"/>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3122" w:type="dxa"/>
            <w:vAlign w:val="center"/>
            <w:textDirection w:val="lrTb"/>
            <w:noWrap w:val="false"/>
          </w:tcPr>
          <w:p>
            <w:pPr>
              <w:pStyle w:val="1874"/>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1877"/>
              <w:ind w:left="0" w:firstLine="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pStyle w:val="1877"/>
              <w:rPr>
                <w:sz w:val="24"/>
                <w:szCs w:val="24"/>
              </w:rPr>
            </w:pPr>
            <w:r>
              <w:rPr>
                <w:sz w:val="24"/>
                <w:szCs w:val="24"/>
              </w:rPr>
              <w:t xml:space="preserve">Поставка продукции</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1877"/>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3122" w:type="dxa"/>
            <w:textDirection w:val="lrTb"/>
            <w:noWrap w:val="false"/>
          </w:tcPr>
          <w:p>
            <w:pPr>
              <w:pStyle w:val="1877"/>
              <w:rPr>
                <w:sz w:val="24"/>
                <w:szCs w:val="24"/>
              </w:rPr>
            </w:pPr>
            <w:r>
              <w:rPr>
                <w:sz w:val="24"/>
                <w:szCs w:val="24"/>
              </w:rPr>
            </w:r>
            <w:r>
              <w:rPr>
                <w:sz w:val="24"/>
                <w:szCs w:val="24"/>
              </w:rPr>
            </w:r>
            <w:r>
              <w:rPr>
                <w:sz w:val="24"/>
                <w:szCs w:val="24"/>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1877"/>
              <w:ind w:left="0"/>
              <w:jc w:val="center"/>
              <w:rPr>
                <w:sz w:val="24"/>
                <w:szCs w:val="24"/>
              </w:rPr>
            </w:pPr>
            <w:r>
              <w:rPr>
                <w:sz w:val="24"/>
                <w:szCs w:val="24"/>
              </w:rPr>
              <w:t xml:space="preserve">1</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jc w:val="left"/>
            </w:pPr>
            <w:r>
              <w:rPr>
                <w:sz w:val="24"/>
                <w:szCs w:val="24"/>
              </w:rPr>
            </w:r>
            <w:r>
              <w:rPr>
                <w:sz w:val="24"/>
                <w:szCs w:val="24"/>
              </w:rPr>
              <w:t xml:space="preserve">Венец зубчатый</w:t>
            </w:r>
            <w:r>
              <w:rPr>
                <w:sz w:val="24"/>
                <w:szCs w:val="24"/>
              </w:rPr>
              <w:t xml:space="preserve">, </w:t>
            </w:r>
            <w:r>
              <w:rPr>
                <w:sz w:val="24"/>
                <w:szCs w:val="24"/>
                <w:highlight w:val="white"/>
              </w:rPr>
              <w:t xml:space="preserve">чертеж 3Бу02.09.02.ОСБ</w:t>
            </w:r>
            <w:r/>
          </w:p>
          <w:p>
            <w:pPr>
              <w:pStyle w:val="1877"/>
              <w:jc w:val="left"/>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1877"/>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3122" w:type="dxa"/>
            <w:textDirection w:val="lrTb"/>
            <w:noWrap w:val="false"/>
          </w:tcPr>
          <w:p>
            <w:pPr>
              <w:pStyle w:val="1877"/>
              <w:rPr>
                <w:sz w:val="24"/>
                <w:szCs w:val="24"/>
              </w:rPr>
            </w:pPr>
            <w:r>
              <w:rPr>
                <w:sz w:val="24"/>
                <w:szCs w:val="24"/>
              </w:rPr>
            </w:r>
            <w:r>
              <w:rPr>
                <w:sz w:val="24"/>
                <w:szCs w:val="24"/>
              </w:rPr>
            </w:r>
            <w:r>
              <w:rPr>
                <w:sz w:val="24"/>
                <w:szCs w:val="24"/>
              </w:rPr>
            </w:r>
          </w:p>
        </w:tc>
      </w:tr>
      <w:tr>
        <w:tblPrEx/>
        <w:trPr/>
        <w:tc>
          <w:tcPr>
            <w:tcBorders>
              <w:top w:val="single" w:color="000000" w:sz="4" w:space="0"/>
              <w:left w:val="single" w:color="000000" w:sz="4" w:space="0"/>
              <w:bottom w:val="single" w:color="000000" w:sz="4" w:space="0"/>
              <w:right w:val="single" w:color="000000" w:sz="4" w:space="0"/>
            </w:tcBorders>
            <w:tcW w:w="828" w:type="dxa"/>
            <w:vMerge w:val="restart"/>
            <w:textDirection w:val="lrTb"/>
            <w:noWrap w:val="false"/>
          </w:tcPr>
          <w:p>
            <w:pPr>
              <w:pStyle w:val="1877"/>
              <w:jc w:val="center"/>
              <w:rPr>
                <w:sz w:val="24"/>
                <w:szCs w:val="24"/>
              </w:rPr>
            </w:pPr>
            <w:r>
              <w:rPr>
                <w:sz w:val="24"/>
                <w:szCs w:val="24"/>
              </w:rPr>
              <w:t xml:space="preserve">2</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3278" w:type="dxa"/>
            <w:vMerge w:val="restart"/>
            <w:textDirection w:val="lrTb"/>
            <w:noWrap w:val="false"/>
          </w:tcPr>
          <w:p>
            <w:pPr>
              <w:jc w:val="left"/>
            </w:pPr>
            <w:r>
              <w:rPr>
                <w:sz w:val="24"/>
                <w:szCs w:val="24"/>
              </w:rPr>
            </w:r>
            <w:r>
              <w:rPr>
                <w:sz w:val="24"/>
                <w:szCs w:val="24"/>
              </w:rPr>
              <w:t xml:space="preserve">Вал с дисками</w:t>
            </w:r>
            <w:r>
              <w:rPr>
                <w:sz w:val="24"/>
                <w:szCs w:val="24"/>
              </w:rPr>
              <w:t xml:space="preserve">,                          </w:t>
            </w:r>
            <w:r>
              <w:rPr>
                <w:sz w:val="24"/>
                <w:szCs w:val="24"/>
              </w:rPr>
              <w:t xml:space="preserve">чертеж  </w:t>
            </w:r>
            <w:r>
              <w:rPr>
                <w:sz w:val="24"/>
                <w:szCs w:val="24"/>
              </w:rPr>
              <w:t xml:space="preserve">3Б101.16-0СБ</w:t>
            </w:r>
            <w:r/>
          </w:p>
          <w:p>
            <w:pPr>
              <w:pStyle w:val="1877"/>
              <w:jc w:val="left"/>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977" w:type="dxa"/>
            <w:vMerge w:val="restart"/>
            <w:textDirection w:val="lrTb"/>
            <w:noWrap w:val="false"/>
          </w:tcPr>
          <w:p>
            <w:pPr>
              <w:pStyle w:val="1877"/>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3122" w:type="dxa"/>
            <w:vMerge w:val="restart"/>
            <w:textDirection w:val="lrTb"/>
            <w:noWrap w:val="false"/>
          </w:tcPr>
          <w:p>
            <w:pPr>
              <w:pStyle w:val="1877"/>
              <w:rPr>
                <w:sz w:val="24"/>
                <w:szCs w:val="24"/>
              </w:rPr>
            </w:pPr>
            <w:r>
              <w:rPr>
                <w:sz w:val="24"/>
                <w:szCs w:val="24"/>
              </w:rPr>
            </w:r>
            <w:r>
              <w:rPr>
                <w:sz w:val="24"/>
                <w:szCs w:val="24"/>
              </w:rPr>
            </w:r>
            <w:r>
              <w:rPr>
                <w:sz w:val="24"/>
                <w:szCs w:val="24"/>
              </w:rPr>
            </w:r>
          </w:p>
        </w:tc>
      </w:tr>
    </w:tbl>
    <w:p>
      <w:r/>
      <w:r/>
    </w:p>
    <w:p>
      <w:r>
        <w:rPr>
          <w:rFonts w:eastAsiaTheme="minorHAnsi"/>
        </w:rPr>
        <w:t xml:space="preserve">____________________________________</w:t>
      </w:r>
      <w:r/>
    </w:p>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ind w:right="3684"/>
        <w:jc w:val="center"/>
        <w:rPr>
          <w:vertAlign w:val="superscript"/>
        </w:rPr>
      </w:pPr>
      <w:r>
        <w:rPr>
          <w:vertAlign w:val="superscript"/>
        </w:rPr>
      </w:r>
      <w:r>
        <w:rPr>
          <w:vertAlign w:val="superscript"/>
        </w:rPr>
      </w:r>
      <w:r>
        <w:rPr>
          <w:vertAlign w:val="superscript"/>
        </w:rPr>
      </w:r>
    </w:p>
    <w:p>
      <w:pPr>
        <w:pStyle w:val="1895"/>
        <w:pageBreakBefore/>
      </w:pPr>
      <w:r/>
      <w:bookmarkStart w:id="572" w:name="_Toc90385114"/>
      <w:r/>
      <w:bookmarkStart w:id="573" w:name="_Toc141973783"/>
      <w:r>
        <w:t xml:space="preserve">Инструкции по заполнению</w:t>
      </w:r>
      <w:bookmarkEnd w:id="572"/>
      <w:r/>
      <w:bookmarkEnd w:id="573"/>
      <w:r/>
      <w:r/>
    </w:p>
    <w:p>
      <w:pPr>
        <w:pStyle w:val="1891"/>
      </w:pPr>
      <w:r>
        <w:t xml:space="preserve">Участник указывает </w:t>
      </w:r>
      <w:r>
        <w:t xml:space="preserve">номер и дату письма о подаче оферты, приложением к которому является данный Календарный график</w:t>
      </w:r>
      <w:r>
        <w:t xml:space="preserve">.</w:t>
      </w:r>
      <w:r/>
    </w:p>
    <w:p>
      <w:pPr>
        <w:pStyle w:val="1891"/>
      </w:pPr>
      <w:r>
        <w:t xml:space="preserve">Участник указывает свое фирменное наименование (в т.ч. организационно-правовую форму) </w:t>
      </w:r>
      <w:r>
        <w:t xml:space="preserve">и свой ИНН</w:t>
      </w:r>
      <w:r>
        <w:t xml:space="preserve">.</w:t>
      </w:r>
      <w:r/>
    </w:p>
    <w:p>
      <w:pPr>
        <w:pStyle w:val="1891"/>
      </w:pPr>
      <w:r>
        <w:t xml:space="preserve">В данном </w:t>
      </w:r>
      <w:r>
        <w:t xml:space="preserve">г</w:t>
      </w:r>
      <w:r>
        <w:t xml:space="preserve">рафике </w:t>
      </w:r>
      <w:r>
        <w:t xml:space="preserve">поставки продукции</w:t>
      </w:r>
      <w:r>
        <w:t xml:space="preserve"> приводятся расчетные сроки </w:t>
      </w:r>
      <w:r>
        <w:t xml:space="preserve">поставки</w:t>
      </w:r>
      <w:r>
        <w:t xml:space="preserve"> всех видов </w:t>
      </w:r>
      <w:r>
        <w:t xml:space="preserve">продукции</w:t>
      </w:r>
      <w:r>
        <w:t xml:space="preserve"> в рамках Договора, перечисленных в </w:t>
      </w:r>
      <w:r>
        <w:t xml:space="preserve">Коммерческом предложении</w:t>
      </w:r>
      <w:r>
        <w:t xml:space="preserve">, в соответствии с Техническими требованиями</w:t>
      </w:r>
      <w:r>
        <w:t xml:space="preserve">.</w:t>
      </w:r>
      <w:r/>
    </w:p>
    <w:p>
      <w:pPr>
        <w:pStyle w:val="1891"/>
      </w:pPr>
      <w: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t xml:space="preserve">. </w:t>
      </w:r>
      <w:r/>
    </w:p>
    <w:p>
      <w:pPr>
        <w:pStyle w:val="1891"/>
      </w:pPr>
      <w:r>
        <w:t xml:space="preserve">В случае если проектом Договора не предусмотрена этапность </w:t>
      </w:r>
      <w:r>
        <w:t xml:space="preserve">поставки продукции</w:t>
      </w:r>
      <w:r>
        <w:t xml:space="preserve">, </w:t>
      </w:r>
      <w:r>
        <w:t xml:space="preserve">то</w:t>
      </w:r>
      <w:r>
        <w:t xml:space="preserve"> в Таблиц</w:t>
      </w:r>
      <w:r>
        <w:t xml:space="preserve">у</w:t>
      </w:r>
      <w:r>
        <w:t xml:space="preserve"> </w:t>
      </w:r>
      <w:r>
        <w:t xml:space="preserve">включается</w:t>
      </w:r>
      <w:r>
        <w:t xml:space="preserve"> </w:t>
      </w:r>
      <w:r>
        <w:t xml:space="preserve">только </w:t>
      </w:r>
      <w:r>
        <w:t xml:space="preserve">один этап. В позициях «Начало </w:t>
      </w:r>
      <w:r>
        <w:t xml:space="preserve">поставки продукции</w:t>
      </w:r>
      <w:r>
        <w:t xml:space="preserve"> по соответствующему этапу» и «Окончание </w:t>
      </w:r>
      <w:r>
        <w:t xml:space="preserve">поставки продукции</w:t>
      </w:r>
      <w:r>
        <w:t xml:space="preserve"> по соответствующему этапу» указываются данные в соответствии с Техническими требованиями.</w:t>
      </w:r>
      <w:r/>
    </w:p>
    <w:p>
      <w:r/>
      <w:r/>
    </w:p>
    <w:p>
      <w:pPr>
        <w:pStyle w:val="1851"/>
        <w:ind w:left="1134"/>
        <w:keepNext w:val="0"/>
        <w:pageBreakBefore/>
        <w:widowControl w:val="off"/>
        <w:rPr>
          <w:sz w:val="28"/>
        </w:rPr>
      </w:pPr>
      <w:r/>
      <w:bookmarkStart w:id="574" w:name="_Ref55335823"/>
      <w:r/>
      <w:bookmarkStart w:id="575" w:name="_Ref55336359"/>
      <w:r/>
      <w:bookmarkStart w:id="576" w:name="_Toc57314675"/>
      <w:r/>
      <w:bookmarkStart w:id="577" w:name="_Toc69728989"/>
      <w:r/>
      <w:bookmarkStart w:id="578" w:name="_Toc141973784"/>
      <w:r/>
      <w:bookmarkEnd w:id="541"/>
      <w:r>
        <w:rPr>
          <w:sz w:val="28"/>
        </w:rPr>
        <w:t xml:space="preserve">Анкета Участника (форма </w:t>
      </w:r>
      <w:r>
        <w:rPr>
          <w:sz w:val="28"/>
        </w:rPr>
        <w:fldChar w:fldCharType="begin"/>
      </w:r>
      <w:r>
        <w:rPr>
          <w:sz w:val="28"/>
        </w:rPr>
        <w:instrText xml:space="preserve"> SEQ форма \* ARABIC </w:instrText>
      </w:r>
      <w:r>
        <w:rPr>
          <w:sz w:val="28"/>
        </w:rPr>
        <w:fldChar w:fldCharType="separate"/>
      </w:r>
      <w:r>
        <w:rPr>
          <w:sz w:val="28"/>
        </w:rPr>
        <w:t xml:space="preserve">6</w:t>
      </w:r>
      <w:r>
        <w:rPr>
          <w:sz w:val="28"/>
        </w:rPr>
        <w:fldChar w:fldCharType="end"/>
      </w:r>
      <w:r>
        <w:rPr>
          <w:sz w:val="28"/>
        </w:rPr>
        <w:t xml:space="preserve">)</w:t>
      </w:r>
      <w:bookmarkEnd w:id="574"/>
      <w:r/>
      <w:bookmarkEnd w:id="575"/>
      <w:r/>
      <w:bookmarkEnd w:id="576"/>
      <w:r/>
      <w:bookmarkEnd w:id="577"/>
      <w:r/>
      <w:bookmarkEnd w:id="578"/>
      <w:r>
        <w:rPr>
          <w:sz w:val="28"/>
        </w:rPr>
      </w:r>
      <w:r>
        <w:rPr>
          <w:sz w:val="28"/>
        </w:rPr>
      </w:r>
    </w:p>
    <w:p>
      <w:pPr>
        <w:pStyle w:val="1895"/>
      </w:pPr>
      <w:r/>
      <w:bookmarkStart w:id="579" w:name="_Toc141973785"/>
      <w:r>
        <w:t xml:space="preserve">Форма Анкеты Участника</w:t>
      </w:r>
      <w:bookmarkEnd w:id="579"/>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4</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pPr>
        <w:jc w:val="center"/>
        <w:rPr>
          <w:b/>
          <w:caps/>
          <w:spacing w:val="20"/>
          <w:sz w:val="28"/>
        </w:rPr>
      </w:pPr>
      <w:r>
        <w:rPr>
          <w:b/>
          <w:caps/>
          <w:spacing w:val="20"/>
          <w:sz w:val="28"/>
        </w:rPr>
        <w:t xml:space="preserve">Анкета Участника </w:t>
      </w:r>
      <w:r>
        <w:rPr>
          <w:b/>
          <w:caps/>
          <w:spacing w:val="20"/>
          <w:sz w:val="28"/>
        </w:rPr>
      </w:r>
      <w:r>
        <w:rPr>
          <w:b/>
          <w:caps/>
          <w:spacing w:val="20"/>
          <w:sz w:val="28"/>
        </w:rPr>
      </w:r>
    </w:p>
    <w:p>
      <w:pPr>
        <w:spacing w:after="120"/>
      </w:pPr>
      <w:r>
        <w:t xml:space="preserve">Наименование и ИНН </w:t>
      </w:r>
      <w:r>
        <w:t xml:space="preserve">Участника: _________________________________</w:t>
      </w:r>
      <w:r/>
    </w:p>
    <w:p>
      <w: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40"/>
          <w:tblHeader/>
        </w:trPr>
        <w:tc>
          <w:tcPr>
            <w:tcW w:w="720" w:type="dxa"/>
            <w:vAlign w:val="center"/>
            <w:textDirection w:val="lrTb"/>
            <w:noWrap w:val="false"/>
          </w:tcPr>
          <w:p>
            <w:pPr>
              <w:pStyle w:val="1874"/>
              <w:jc w:val="center"/>
              <w:keepNext w:val="0"/>
              <w:widowControl w:val="off"/>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874"/>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874"/>
              <w:jc w:val="center"/>
              <w:keepNext w:val="0"/>
              <w:widowControl w:val="off"/>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Полное наименование Участника с указанием организационно-правовой формы</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Сокращенное наименование Участника с указанием организационно-правовой формы</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rPr>
                <w:szCs w:val="24"/>
              </w:rPr>
              <w:t xml:space="preserve">Принадлежность к субъектам </w:t>
            </w:r>
            <w:r>
              <w:rPr>
                <w:szCs w:val="24"/>
              </w:rPr>
              <w:t xml:space="preserve">МСП</w:t>
            </w:r>
            <w:r>
              <w:rPr>
                <w:szCs w:val="24"/>
              </w:rPr>
              <w:t xml:space="preserve">, или к </w:t>
            </w:r>
            <w:r>
              <w:rPr>
                <w:szCs w:val="24"/>
              </w:rPr>
              <w:t xml:space="preserve">физически</w:t>
            </w:r>
            <w:r>
              <w:rPr>
                <w:szCs w:val="24"/>
              </w:rPr>
              <w:t xml:space="preserve">м</w:t>
            </w:r>
            <w:r>
              <w:rPr>
                <w:szCs w:val="24"/>
              </w:rPr>
              <w:t xml:space="preserve"> лица</w:t>
            </w:r>
            <w:r>
              <w:rPr>
                <w:szCs w:val="24"/>
              </w:rPr>
              <w:t xml:space="preserve">м</w:t>
            </w:r>
            <w:r>
              <w:rPr>
                <w:szCs w:val="24"/>
              </w:rPr>
              <w:t xml:space="preserve">, не являющи</w:t>
            </w:r>
            <w:r>
              <w:rPr>
                <w:szCs w:val="24"/>
              </w:rPr>
              <w:t xml:space="preserve">м</w:t>
            </w:r>
            <w:r>
              <w:rPr>
                <w:szCs w:val="24"/>
              </w:rPr>
              <w:t xml:space="preserve">ся индивидуальными предпринимателями и применяющи</w:t>
            </w:r>
            <w:r>
              <w:rPr>
                <w:szCs w:val="24"/>
              </w:rPr>
              <w:t xml:space="preserve">м</w:t>
            </w:r>
            <w:r>
              <w:rPr>
                <w:szCs w:val="24"/>
              </w:rPr>
              <w:t xml:space="preserve"> специальный налоговый режим «Налог на профессиональный доход»</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Отношение к изготовителю продукции</w:t>
            </w:r>
            <w:r>
              <w:rPr>
                <w:rStyle w:val="1866"/>
              </w:rPr>
              <w:footnoteReference w:id="23"/>
            </w:r>
            <w:r/>
          </w:p>
        </w:tc>
        <w:tc>
          <w:tcPr>
            <w:tcW w:w="4680" w:type="dxa"/>
            <w:textDirection w:val="lrTb"/>
            <w:noWrap w:val="false"/>
          </w:tcPr>
          <w:p>
            <w:pPr>
              <w:pStyle w:val="1877"/>
              <w:widowControl w:val="off"/>
            </w:pPr>
            <w:r>
              <w:rPr>
                <w:i/>
                <w:szCs w:val="24"/>
                <w:highlight w:val="lightGray"/>
                <w:shd w:val="clear" w:color="auto" w:fill="bfbfbf" w:themeFill="background1" w:themeFillShade="BF"/>
              </w:rPr>
              <w:t xml:space="preserve">(</w:t>
            </w:r>
            <w:r>
              <w:rPr>
                <w:i/>
                <w:szCs w:val="24"/>
                <w:highlight w:val="lightGray"/>
                <w:shd w:val="clear" w:color="auto" w:fill="bfbfbf" w:themeFill="background1" w:themeFillShade="BF"/>
              </w:rPr>
              <w:t xml:space="preserve">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Pr>
                <w:i/>
                <w:szCs w:val="24"/>
                <w:highlight w:val="lightGray"/>
                <w:shd w:val="clear" w:color="auto" w:fill="bfbfbf" w:themeFill="background1" w:themeFillShade="BF"/>
              </w:rPr>
              <w:t xml:space="preserve">)</w:t>
            </w:r>
            <w:r/>
          </w:p>
          <w:p>
            <w:pPr>
              <w:pStyle w:val="1877"/>
              <w:widowControl w:val="off"/>
            </w:pPr>
            <w:r>
              <w:t xml:space="preserve">а</w:t>
            </w:r>
            <w:r>
              <w:t xml:space="preserve">) Участник является представителем изготовителя (</w:t>
            </w:r>
            <w:r>
              <w:rPr>
                <w:i/>
                <w:szCs w:val="24"/>
                <w:highlight w:val="lightGray"/>
                <w:shd w:val="clear" w:color="auto" w:fill="bfbfbf" w:themeFill="background1" w:themeFillShade="BF"/>
              </w:rPr>
              <w:t xml:space="preserve">в составе заявки предоставляются </w:t>
            </w:r>
            <w:r>
              <w:rPr>
                <w:i/>
                <w:szCs w:val="24"/>
                <w:highlight w:val="lightGray"/>
                <w:shd w:val="clear" w:color="auto" w:fill="bfbfbf" w:themeFill="background1" w:themeFillShade="BF"/>
              </w:rPr>
              <w:t xml:space="preserve">документы  изготовителя, в которых указан статус участника в качестве представителя /дилера, сроком действия не менее одного года</w:t>
            </w:r>
            <w:r>
              <w:t xml:space="preserve">);</w:t>
            </w:r>
            <w:r/>
          </w:p>
          <w:p>
            <w:pPr>
              <w:pStyle w:val="1877"/>
              <w:widowControl w:val="off"/>
            </w:pPr>
            <w:r>
              <w:t xml:space="preserve">б</w:t>
            </w:r>
            <w:r>
              <w:t xml:space="preserve">) Участник является официальным представителем изготовителя (</w:t>
            </w:r>
            <w:r>
              <w:rPr>
                <w:i/>
                <w:szCs w:val="24"/>
                <w:highlight w:val="lightGray"/>
                <w:shd w:val="clear" w:color="auto" w:fill="bfbfbf" w:themeFill="background1" w:themeFillShade="BF"/>
              </w:rPr>
              <w:t xml:space="preserve">в составе заявки предоставля</w:t>
            </w:r>
            <w:r>
              <w:rPr>
                <w:i/>
                <w:szCs w:val="24"/>
                <w:highlight w:val="lightGray"/>
                <w:shd w:val="clear" w:color="auto" w:fill="bfbfbf" w:themeFill="background1" w:themeFillShade="BF"/>
              </w:rPr>
              <w:t xml:space="preserve">е</w:t>
            </w:r>
            <w:r>
              <w:rPr>
                <w:i/>
                <w:szCs w:val="24"/>
                <w:highlight w:val="lightGray"/>
                <w:shd w:val="clear" w:color="auto" w:fill="bfbfbf" w:themeFill="background1" w:themeFillShade="BF"/>
              </w:rPr>
              <w:t xml:space="preserve">тся </w:t>
            </w:r>
            <w:r>
              <w:rPr>
                <w:i/>
                <w:szCs w:val="24"/>
                <w:highlight w:val="lightGray"/>
                <w:shd w:val="clear" w:color="auto" w:fill="bfbfbf" w:themeFill="background1" w:themeFillShade="BF"/>
              </w:rPr>
              <w:t xml:space="preserve">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w:t>
            </w:r>
            <w:r>
              <w:rPr>
                <w:i/>
                <w:szCs w:val="24"/>
                <w:highlight w:val="lightGray"/>
                <w:shd w:val="clear" w:color="auto" w:fill="bfbfbf" w:themeFill="background1" w:themeFillShade="BF"/>
              </w:rPr>
              <w:t xml:space="preserve">продукции</w:t>
            </w:r>
            <w:r>
              <w:t xml:space="preserve">);</w:t>
            </w:r>
            <w:r/>
          </w:p>
          <w:p>
            <w:pPr>
              <w:pStyle w:val="1877"/>
              <w:widowControl w:val="off"/>
            </w:pPr>
            <w:r>
              <w:t xml:space="preserve">в</w:t>
            </w:r>
            <w:r>
              <w:t xml:space="preserve">) Участник является аффилированным изготовителю</w:t>
            </w:r>
            <w:r>
              <w:t xml:space="preserve">,</w:t>
            </w:r>
            <w:r>
              <w:t xml:space="preserve"> </w:t>
            </w:r>
            <w:r>
              <w:t xml:space="preserve">а именно:______ (</w:t>
            </w:r>
            <w:r>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Pr>
                <w:i/>
                <w:szCs w:val="24"/>
                <w:highlight w:val="lightGray"/>
                <w:shd w:val="clear" w:color="auto" w:fill="bfbfbf" w:themeFill="background1" w:themeFillShade="BF"/>
              </w:rPr>
              <w:fldChar w:fldCharType="begin"/>
            </w:r>
            <w:r>
              <w:rPr>
                <w:i/>
                <w:szCs w:val="24"/>
                <w:highlight w:val="lightGray"/>
                <w:shd w:val="clear" w:color="auto" w:fill="bfbfbf" w:themeFill="background1" w:themeFillShade="BF"/>
              </w:rPr>
              <w:instrText xml:space="preserve"> REF _Ref109138447 \h  \* MERGEFORMAT </w:instrText>
            </w:r>
            <w:r>
              <w:rPr>
                <w:i/>
                <w:szCs w:val="24"/>
                <w:highlight w:val="lightGray"/>
                <w:shd w:val="clear" w:color="auto" w:fill="bfbfbf" w:themeFill="background1" w:themeFillShade="BF"/>
              </w:rPr>
              <w:fldChar w:fldCharType="separate"/>
            </w:r>
            <w:r>
              <w:rPr>
                <w:i/>
                <w:szCs w:val="24"/>
                <w:highlight w:val="lightGray"/>
                <w:shd w:val="clear" w:color="auto" w:fill="bfbfbf" w:themeFill="background1" w:themeFillShade="BF"/>
              </w:rPr>
              <w:t xml:space="preserve">Справка об аффилированности Участника закупки (форма 10)</w:t>
            </w:r>
            <w:r>
              <w:rPr>
                <w:i/>
                <w:szCs w:val="24"/>
                <w:highlight w:val="lightGray"/>
                <w:shd w:val="clear" w:color="auto" w:fill="bfbfbf" w:themeFill="background1" w:themeFillShade="BF"/>
              </w:rPr>
              <w:fldChar w:fldCharType="end"/>
            </w:r>
            <w:r>
              <w:rPr>
                <w:i/>
                <w:szCs w:val="24"/>
                <w:highlight w:val="lightGray"/>
                <w:shd w:val="clear" w:color="auto" w:fill="bfbfbf" w:themeFill="background1" w:themeFillShade="BF"/>
              </w:rPr>
              <w:t xml:space="preserve"> (подраздел </w:t>
            </w:r>
            <w:r>
              <w:rPr>
                <w:i/>
                <w:szCs w:val="24"/>
                <w:highlight w:val="lightGray"/>
                <w:shd w:val="clear" w:color="auto" w:fill="bfbfbf" w:themeFill="background1" w:themeFillShade="BF"/>
              </w:rPr>
              <w:fldChar w:fldCharType="begin"/>
            </w:r>
            <w:r>
              <w:rPr>
                <w:i/>
                <w:szCs w:val="24"/>
                <w:highlight w:val="lightGray"/>
                <w:shd w:val="clear" w:color="auto" w:fill="bfbfbf" w:themeFill="background1" w:themeFillShade="BF"/>
              </w:rPr>
              <w:instrText xml:space="preserve"> REF _Ref109138447 \r \h </w:instrText>
            </w:r>
            <w:r>
              <w:rPr>
                <w:i/>
                <w:szCs w:val="24"/>
                <w:highlight w:val="lightGray"/>
                <w:shd w:val="clear" w:color="auto" w:fill="bfbfbf" w:themeFill="background1" w:themeFillShade="BF"/>
              </w:rPr>
              <w:instrText xml:space="preserve"> \* MERGEFORMAT </w:instrText>
            </w:r>
            <w:r>
              <w:rPr>
                <w:i/>
                <w:szCs w:val="24"/>
                <w:highlight w:val="lightGray"/>
                <w:shd w:val="clear" w:color="auto" w:fill="bfbfbf" w:themeFill="background1" w:themeFillShade="BF"/>
              </w:rPr>
              <w:fldChar w:fldCharType="separate"/>
            </w:r>
            <w:r>
              <w:rPr>
                <w:i/>
                <w:szCs w:val="24"/>
                <w:highlight w:val="lightGray"/>
                <w:shd w:val="clear" w:color="auto" w:fill="bfbfbf" w:themeFill="background1" w:themeFillShade="BF"/>
              </w:rPr>
              <w:t xml:space="preserve">7.10</w:t>
            </w:r>
            <w:r>
              <w:rPr>
                <w:i/>
                <w:szCs w:val="24"/>
                <w:highlight w:val="lightGray"/>
                <w:shd w:val="clear" w:color="auto" w:fill="bfbfbf" w:themeFill="background1" w:themeFillShade="BF"/>
              </w:rPr>
              <w:fldChar w:fldCharType="end"/>
            </w:r>
            <w:r>
              <w:rPr>
                <w:i/>
                <w:szCs w:val="24"/>
                <w:highlight w:val="lightGray"/>
                <w:shd w:val="clear" w:color="auto" w:fill="bfbfbf" w:themeFill="background1" w:themeFillShade="BF"/>
              </w:rPr>
              <w:t xml:space="preserve">))</w:t>
            </w:r>
            <w:r>
              <w:t xml:space="preserve">;</w:t>
            </w:r>
            <w:r/>
          </w:p>
          <w:p>
            <w:pPr>
              <w:pStyle w:val="1877"/>
              <w:widowControl w:val="off"/>
            </w:pPr>
            <w:r>
              <w:t xml:space="preserve">г</w:t>
            </w:r>
            <w:r>
              <w:t xml:space="preserve">) Участник является изготовителем, а именно: __________ </w:t>
            </w:r>
            <w:r>
              <w:rPr>
                <w:i/>
                <w:szCs w:val="24"/>
                <w:highlight w:val="lightGray"/>
                <w:shd w:val="clear" w:color="auto" w:fill="bfbfbf" w:themeFill="background1" w:themeFillShade="BF"/>
              </w:rPr>
              <w:t xml:space="preserve">(</w:t>
            </w:r>
            <w:r>
              <w:rPr>
                <w:i/>
                <w:szCs w:val="24"/>
                <w:highlight w:val="lightGray"/>
                <w:shd w:val="clear" w:color="auto" w:fill="bfbfbf" w:themeFill="background1" w:themeFillShade="BF"/>
              </w:rPr>
              <w:t xml:space="preserve">кратко перечислить номенклатуру изготавливаемой продукции</w:t>
            </w:r>
            <w:r>
              <w:rPr>
                <w:i/>
                <w:szCs w:val="24"/>
                <w:highlight w:val="lightGray"/>
                <w:shd w:val="clear" w:color="auto" w:fill="bfbfbf" w:themeFill="background1" w:themeFillShade="BF"/>
              </w:rPr>
              <w:t xml:space="preserve">; </w:t>
            </w:r>
            <w:r>
              <w:rPr>
                <w:i/>
                <w:szCs w:val="24"/>
                <w:highlight w:val="lightGray"/>
                <w:shd w:val="clear" w:color="auto" w:fill="bfbfbf" w:themeFill="background1" w:themeFillShade="BF"/>
              </w:rPr>
              <w:t xml:space="preserve">в составе заявки предоставляются документы на продукцию, в которых указан изготовитель</w:t>
            </w:r>
            <w:r>
              <w:rPr>
                <w:i/>
                <w:szCs w:val="24"/>
                <w:highlight w:val="lightGray"/>
                <w:shd w:val="clear" w:color="auto" w:fill="bfbfbf" w:themeFill="background1" w:themeFillShade="BF"/>
              </w:rPr>
              <w:t xml:space="preserve">)</w:t>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rPr>
                <w:szCs w:val="24"/>
              </w:rPr>
            </w:pPr>
            <w:r>
              <w:t xml:space="preserve">Свидетельство о внесении в </w:t>
            </w:r>
            <w:r>
              <w:t xml:space="preserve">ЕГРЮЛ / ЕГРИП</w:t>
            </w:r>
            <w:r>
              <w:t xml:space="preserve"> (дата и номер, кем выдано)</w:t>
            </w:r>
            <w:r>
              <w:t xml:space="preserve"> либо </w:t>
            </w:r>
            <w:r>
              <w:t xml:space="preserve">п</w:t>
            </w:r>
            <w:r>
              <w:t xml:space="preserve">аспортные данные (для физических лиц)</w:t>
            </w:r>
            <w:r>
              <w:rPr>
                <w:szCs w:val="24"/>
              </w:rPr>
            </w:r>
            <w:r>
              <w:rPr>
                <w:szCs w:val="24"/>
              </w:rP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Собственники (перечислить наименования и организационно-правовую форму или Ф.И.О. всех собственников, чья доля в уставном капитале превышает 10%)</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ИНН Участника</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КПП Участника</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ОГРН Участника</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ОКПО Участника</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ОКТМО Участника</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ОКФС Участника</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М</w:t>
            </w:r>
            <w:r>
              <w:t xml:space="preserve">есто</w:t>
            </w:r>
            <w:r>
              <w:t xml:space="preserve"> </w:t>
            </w:r>
            <w:r>
              <w:t xml:space="preserve">нахождения</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Почтовый адрес</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Филиалы: перечислить наименования и почтовые адреса</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Банковские реквизиты (наименование и адрес банка, номер расчетного счета Участника в банке, телефоны банка, прочие банковские реквизиты)</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Телефоны Участника (с указанием кода города)</w:t>
            </w:r>
            <w:r/>
          </w:p>
        </w:tc>
        <w:tc>
          <w:tcPr>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Ад</w:t>
            </w:r>
            <w:r>
              <w:t xml:space="preserve">рес электронной почты Участника</w:t>
            </w:r>
            <w:r/>
          </w:p>
        </w:tc>
        <w:tc>
          <w:tcPr>
            <w:tcW w:w="4680" w:type="dxa"/>
            <w:textDirection w:val="lrTb"/>
            <w:noWrap w:val="false"/>
          </w:tcPr>
          <w:p>
            <w:pPr>
              <w:pStyle w:val="1877"/>
              <w:widowControl w:val="off"/>
            </w:pPr>
            <w: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after="60"/>
              <w:widowControl w:val="off"/>
            </w:pPr>
            <w:r/>
            <w:r/>
          </w:p>
        </w:tc>
        <w:tc>
          <w:tcPr>
            <w:tcBorders>
              <w:top w:val="single" w:color="auto" w:sz="4" w:space="0"/>
              <w:left w:val="single" w:color="auto" w:sz="4" w:space="0"/>
              <w:bottom w:val="single" w:color="auto" w:sz="4" w:space="0"/>
              <w:right w:val="single" w:color="auto" w:sz="4" w:space="0"/>
            </w:tcBorders>
            <w:tcW w:w="4860" w:type="dxa"/>
            <w:textDirection w:val="lrTb"/>
            <w:noWrap w:val="false"/>
          </w:tcPr>
          <w:p>
            <w:pPr>
              <w:pStyle w:val="1877"/>
              <w:jc w:val="both"/>
              <w:widowControl w:val="off"/>
            </w:pPr>
            <w:r>
              <w:t xml:space="preserve">Ф.И.О.</w:t>
            </w:r>
            <w:r>
              <w:t xml:space="preserve"> руководителя Участника, имеющего право подписи согласно учредительным документам Участника, с указанием </w:t>
            </w:r>
            <w:r>
              <w:t xml:space="preserve">должности, контактного телефона и даты его рождения</w:t>
            </w:r>
            <w:r/>
          </w:p>
        </w:tc>
        <w:tc>
          <w:tcPr>
            <w:tcBorders>
              <w:top w:val="single" w:color="auto" w:sz="4" w:space="0"/>
              <w:left w:val="single" w:color="auto" w:sz="4" w:space="0"/>
              <w:bottom w:val="single" w:color="auto" w:sz="4" w:space="0"/>
              <w:right w:val="single" w:color="auto" w:sz="4" w:space="0"/>
            </w:tcBorders>
            <w:tcW w:w="4680" w:type="dxa"/>
            <w:textDirection w:val="lrTb"/>
            <w:noWrap w:val="false"/>
          </w:tcPr>
          <w:p>
            <w:pPr>
              <w:pStyle w:val="1877"/>
              <w:widowControl w:val="off"/>
            </w:pPr>
            <w: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after="60"/>
              <w:widowControl w:val="off"/>
            </w:pPr>
            <w:r/>
            <w:r/>
          </w:p>
        </w:tc>
        <w:tc>
          <w:tcPr>
            <w:tcBorders>
              <w:top w:val="single" w:color="auto" w:sz="4" w:space="0"/>
              <w:left w:val="single" w:color="auto" w:sz="4" w:space="0"/>
              <w:bottom w:val="single" w:color="auto" w:sz="4" w:space="0"/>
              <w:right w:val="single" w:color="auto" w:sz="4" w:space="0"/>
            </w:tcBorders>
            <w:tcW w:w="4860" w:type="dxa"/>
            <w:textDirection w:val="lrTb"/>
            <w:noWrap w:val="false"/>
          </w:tcPr>
          <w:p>
            <w:pPr>
              <w:pStyle w:val="1877"/>
              <w:jc w:val="both"/>
              <w:widowControl w:val="off"/>
            </w:pPr>
            <w:r>
              <w:t xml:space="preserve">Ф.И.О. главного бухгалтера Участника или лица, исполняющего его функции, с указанием </w:t>
            </w:r>
            <w:r>
              <w:t xml:space="preserve">должности, контактного телефона и даты его рождения</w:t>
            </w:r>
            <w:r/>
          </w:p>
        </w:tc>
        <w:tc>
          <w:tcPr>
            <w:tcBorders>
              <w:top w:val="single" w:color="auto" w:sz="4" w:space="0"/>
              <w:left w:val="single" w:color="auto" w:sz="4" w:space="0"/>
              <w:bottom w:val="single" w:color="auto" w:sz="4" w:space="0"/>
              <w:right w:val="single" w:color="auto" w:sz="4" w:space="0"/>
            </w:tcBorders>
            <w:tcW w:w="4680" w:type="dxa"/>
            <w:textDirection w:val="lrTb"/>
            <w:noWrap w:val="false"/>
          </w:tcPr>
          <w:p>
            <w:pPr>
              <w:pStyle w:val="1877"/>
              <w:widowControl w:val="off"/>
            </w:pPr>
            <w:r/>
            <w:r/>
          </w:p>
        </w:tc>
      </w:tr>
      <w:tr>
        <w:tblPrEx/>
        <w:trPr/>
        <w:tc>
          <w:tcPr>
            <w:tcW w:w="720" w:type="dxa"/>
            <w:textDirection w:val="lrTb"/>
            <w:noWrap w:val="false"/>
          </w:tcPr>
          <w:p>
            <w:pPr>
              <w:numPr>
                <w:ilvl w:val="0"/>
                <w:numId w:val="3"/>
              </w:numPr>
              <w:ind w:left="0" w:firstLine="0"/>
              <w:jc w:val="left"/>
              <w:spacing w:after="60"/>
              <w:widowControl w:val="off"/>
            </w:pPr>
            <w:r/>
            <w:r/>
          </w:p>
        </w:tc>
        <w:tc>
          <w:tcPr>
            <w:tcW w:w="4860" w:type="dxa"/>
            <w:textDirection w:val="lrTb"/>
            <w:noWrap w:val="false"/>
          </w:tcPr>
          <w:p>
            <w:pPr>
              <w:pStyle w:val="1877"/>
              <w:jc w:val="both"/>
              <w:widowControl w:val="off"/>
            </w:pPr>
            <w:r>
              <w:t xml:space="preserve">Ф.И.О.</w:t>
            </w:r>
            <w:r>
              <w:t xml:space="preserve"> </w:t>
            </w:r>
            <w:r>
              <w:t xml:space="preserve">ответственного лица Участника с указанием должности и контактного телефона</w:t>
            </w:r>
            <w:r>
              <w:t xml:space="preserve">, а также адреса электронной почты</w:t>
            </w:r>
            <w:r/>
          </w:p>
        </w:tc>
        <w:tc>
          <w:tcPr>
            <w:tcW w:w="4680" w:type="dxa"/>
            <w:textDirection w:val="lrTb"/>
            <w:noWrap w:val="false"/>
          </w:tcPr>
          <w:p>
            <w:pPr>
              <w:pStyle w:val="1877"/>
              <w:widowControl w:val="off"/>
            </w:pPr>
            <w:r/>
            <w:r/>
          </w:p>
        </w:tc>
      </w:tr>
    </w:tbl>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keepNext/>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keepNext/>
        <w:rPr>
          <w:b/>
        </w:rPr>
      </w:pPr>
      <w:r>
        <w:rPr>
          <w:b/>
        </w:rPr>
      </w:r>
      <w:r>
        <w:rPr>
          <w:b/>
        </w:rPr>
      </w:r>
      <w:r>
        <w:rPr>
          <w:b/>
        </w:rPr>
      </w:r>
    </w:p>
    <w:p>
      <w:pPr>
        <w:pStyle w:val="1895"/>
        <w:pageBreakBefore/>
      </w:pPr>
      <w:r/>
      <w:bookmarkStart w:id="582" w:name="_Toc141973786"/>
      <w:r>
        <w:t xml:space="preserve">Инструкции по заполнению</w:t>
      </w:r>
      <w:bookmarkEnd w:id="582"/>
      <w:r/>
      <w:r/>
    </w:p>
    <w:p>
      <w:pPr>
        <w:pStyle w:val="1891"/>
      </w:pPr>
      <w:r>
        <w:t xml:space="preserve">Участник приводит номер и дату письма о подаче оферты, приложением к которому является данная анкета.</w:t>
      </w:r>
      <w:r/>
    </w:p>
    <w:p>
      <w:pPr>
        <w:pStyle w:val="1891"/>
      </w:pPr>
      <w:r>
        <w:t xml:space="preserve">Участник указывает свое фирменное наименование (в т.ч. организационно-правовую форму) </w:t>
      </w:r>
      <w:r>
        <w:t xml:space="preserve">и свой ИНН</w:t>
      </w:r>
      <w:r>
        <w:t xml:space="preserve">.</w:t>
      </w:r>
      <w:r/>
    </w:p>
    <w:p>
      <w:pPr>
        <w:pStyle w:val="1891"/>
      </w:pPr>
      <w:r>
        <w:t xml:space="preserve">Участники должны заполнить приведенную выше таблицу по всем позициям. В случае отсутствия каких-либо данных указать слово «нет».</w:t>
      </w:r>
      <w:r/>
    </w:p>
    <w:p>
      <w:pPr>
        <w:pStyle w:val="1891"/>
      </w:pPr>
      <w:r>
        <w:t xml:space="preserve">В графе </w:t>
      </w:r>
      <w:r>
        <w:t xml:space="preserve">2</w:t>
      </w:r>
      <w:r>
        <w:t xml:space="preserve">: если организационная форма Участника ООО, указать учредителей, если организационная форма АО или </w:t>
      </w:r>
      <w:r>
        <w:t xml:space="preserve">ПАО</w:t>
      </w:r>
      <w:r>
        <w:t xml:space="preserve">, указать акционеров.</w:t>
      </w:r>
      <w:r/>
    </w:p>
    <w:p>
      <w:pPr>
        <w:pStyle w:val="1891"/>
      </w:pPr>
      <w:r>
        <w:t xml:space="preserve">В графе </w:t>
      </w:r>
      <w:r>
        <w:t xml:space="preserve">1</w:t>
      </w:r>
      <w:r>
        <w:t xml:space="preserve">5</w:t>
      </w:r>
      <w:r>
        <w:t xml:space="preserve">:</w:t>
      </w:r>
      <w:r>
        <w:t xml:space="preserve"> «Банковские реквизиты…» указываются реквизиты, которые будут использованы при заключении Договора.</w:t>
      </w:r>
      <w:r/>
    </w:p>
    <w:p>
      <w:pPr>
        <w:pStyle w:val="1891"/>
        <w:numPr>
          <w:ilvl w:val="0"/>
          <w:numId w:val="0"/>
        </w:numPr>
        <w:ind w:left="1134"/>
        <w:sectPr>
          <w:footerReference w:type="default" r:id="rId11"/>
          <w:footerReference w:type="first" r:id="rId12"/>
          <w:footnotePr/>
          <w:endnotePr/>
          <w:type w:val="nextPage"/>
          <w:pgSz w:w="11906" w:h="16838" w:orient="portrait"/>
          <w:pgMar w:top="1134" w:right="567" w:bottom="993" w:left="1134" w:header="680" w:footer="79" w:gutter="0"/>
          <w:cols w:num="1" w:sep="0" w:space="708" w:equalWidth="1"/>
          <w:docGrid w:linePitch="360"/>
          <w:titlePg/>
        </w:sectPr>
      </w:pPr>
      <w:r/>
      <w:r/>
    </w:p>
    <w:p>
      <w:pPr>
        <w:pStyle w:val="1851"/>
        <w:ind w:left="1134" w:right="-28"/>
        <w:keepNext w:val="0"/>
        <w:widowControl w:val="off"/>
        <w:rPr>
          <w:sz w:val="28"/>
        </w:rPr>
      </w:pPr>
      <w:r/>
      <w:bookmarkStart w:id="583" w:name="_Ref55336378"/>
      <w:r/>
      <w:bookmarkStart w:id="584" w:name="_Toc57314676"/>
      <w:r/>
      <w:bookmarkStart w:id="585" w:name="_Toc69728990"/>
      <w:r/>
      <w:bookmarkStart w:id="586" w:name="_Toc141973787"/>
      <w:r>
        <w:rPr>
          <w:sz w:val="28"/>
        </w:rPr>
        <w:t xml:space="preserve">Справка о</w:t>
      </w:r>
      <w:r>
        <w:rPr>
          <w:sz w:val="28"/>
        </w:rPr>
        <w:t xml:space="preserve">б</w:t>
      </w:r>
      <w:r>
        <w:rPr>
          <w:sz w:val="28"/>
        </w:rPr>
        <w:t xml:space="preserve"> </w:t>
      </w:r>
      <w:r>
        <w:rPr>
          <w:sz w:val="28"/>
        </w:rPr>
        <w:t xml:space="preserve">опыт</w:t>
      </w:r>
      <w:r>
        <w:rPr>
          <w:sz w:val="28"/>
        </w:rPr>
        <w:t xml:space="preserve">е</w:t>
      </w:r>
      <w:r>
        <w:rPr>
          <w:sz w:val="28"/>
        </w:rPr>
        <w:t xml:space="preserve"> Участника</w:t>
      </w:r>
      <w:r>
        <w:rPr>
          <w:sz w:val="28"/>
        </w:rPr>
        <w:t xml:space="preserve"> (форма </w:t>
      </w:r>
      <w:r>
        <w:rPr>
          <w:sz w:val="28"/>
        </w:rPr>
        <w:t xml:space="preserve">7</w:t>
      </w:r>
      <w:r>
        <w:rPr>
          <w:sz w:val="28"/>
        </w:rPr>
        <w:t xml:space="preserve">)</w:t>
      </w:r>
      <w:bookmarkEnd w:id="583"/>
      <w:r/>
      <w:bookmarkEnd w:id="584"/>
      <w:r/>
      <w:bookmarkEnd w:id="585"/>
      <w:r/>
      <w:bookmarkEnd w:id="586"/>
      <w:r>
        <w:rPr>
          <w:sz w:val="28"/>
        </w:rPr>
      </w:r>
      <w:r>
        <w:rPr>
          <w:sz w:val="28"/>
        </w:rPr>
      </w:r>
    </w:p>
    <w:p>
      <w:pPr>
        <w:pStyle w:val="1895"/>
      </w:pPr>
      <w:r/>
      <w:bookmarkStart w:id="587" w:name="_Toc141973788"/>
      <w:r>
        <w:t xml:space="preserve">Форма Справки о</w:t>
      </w:r>
      <w:r>
        <w:t xml:space="preserve">б</w:t>
      </w:r>
      <w:r>
        <w:t xml:space="preserve"> </w:t>
      </w:r>
      <w:r>
        <w:t xml:space="preserve">опыт</w:t>
      </w:r>
      <w:r>
        <w:t xml:space="preserve">е</w:t>
      </w:r>
      <w:r>
        <w:t xml:space="preserve"> Участника</w:t>
      </w:r>
      <w:bookmarkEnd w:id="587"/>
      <w:r/>
      <w:r/>
    </w:p>
    <w:p>
      <w:pPr>
        <w:jc w:val="center"/>
        <w:keepNext/>
        <w:spacing w:after="120"/>
        <w:shd w:val="clear" w:color="auto" w:fill="d9d9d9" w:themeFill="background1" w:themeFillShade="D9"/>
        <w:rPr>
          <w:rFonts w:eastAsiaTheme="minorHAnsi"/>
          <w:lang w:eastAsia="en-US"/>
        </w:rPr>
        <w:pBdr>
          <w:top w:val="single" w:color="000000" w:sz="4" w:space="1"/>
        </w:pBdr>
      </w:pPr>
      <w:r/>
      <w:bookmarkStart w:id="588" w:name="_Ref55336389"/>
      <w:r/>
      <w:bookmarkStart w:id="589" w:name="_Toc57314677"/>
      <w:r/>
      <w:bookmarkStart w:id="590" w:name="_Toc69728991"/>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t xml:space="preserve">5</w:t>
      </w:r>
      <w:r>
        <w:rPr>
          <w:sz w:val="24"/>
        </w:rPr>
        <w:t xml:space="preserve"> </w:t>
      </w:r>
      <w:r>
        <w:rPr>
          <w:sz w:val="24"/>
        </w:rPr>
        <w:t xml:space="preserve">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sz w:val="32"/>
        </w:rPr>
      </w:pPr>
      <w:r>
        <w:rPr>
          <w:b/>
          <w:caps/>
          <w:spacing w:val="20"/>
          <w:sz w:val="28"/>
        </w:rPr>
        <w:t xml:space="preserve">Справка о</w:t>
      </w:r>
      <w:r>
        <w:rPr>
          <w:b/>
          <w:caps/>
          <w:spacing w:val="20"/>
          <w:sz w:val="28"/>
        </w:rPr>
        <w:t xml:space="preserve">б</w:t>
      </w:r>
      <w:r>
        <w:rPr>
          <w:b/>
          <w:caps/>
          <w:spacing w:val="20"/>
          <w:sz w:val="28"/>
        </w:rPr>
        <w:t xml:space="preserve"> опыт</w:t>
      </w:r>
      <w:r>
        <w:rPr>
          <w:b/>
          <w:caps/>
          <w:spacing w:val="20"/>
          <w:sz w:val="28"/>
        </w:rPr>
        <w:t xml:space="preserve">е</w:t>
      </w:r>
      <w:r>
        <w:rPr>
          <w:b/>
          <w:caps/>
          <w:spacing w:val="20"/>
          <w:sz w:val="28"/>
        </w:rPr>
        <w:t xml:space="preserve"> Участника</w:t>
      </w:r>
      <w:r>
        <w:rPr>
          <w:rStyle w:val="1866"/>
          <w:b/>
          <w:sz w:val="32"/>
        </w:rPr>
        <w:footnoteReference w:id="24"/>
      </w:r>
      <w:r>
        <w:rPr>
          <w:b/>
          <w:sz w:val="32"/>
        </w:rPr>
      </w:r>
      <w:r>
        <w:rPr>
          <w:b/>
          <w:sz w:val="32"/>
        </w:rPr>
      </w:r>
    </w:p>
    <w:p>
      <w:r/>
      <w:r/>
    </w:p>
    <w:p>
      <w:pPr>
        <w:spacing w:after="120"/>
      </w:pPr>
      <w:r>
        <w:t xml:space="preserve">Наименование и ИНН </w:t>
      </w:r>
      <w:r>
        <w:t xml:space="preserve">Участника: _________________________________</w:t>
      </w: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rPr>
            </w:pPr>
            <w:r>
              <w:rPr>
                <w:sz w:val="20"/>
              </w:rPr>
              <w:t xml:space="preserve">№ п/п</w:t>
            </w:r>
            <w:r>
              <w:rPr>
                <w:sz w:val="20"/>
              </w:rPr>
            </w:r>
            <w:r>
              <w:rPr>
                <w:sz w:val="20"/>
              </w:rPr>
            </w:r>
          </w:p>
        </w:tc>
        <w:tc>
          <w:tcPr>
            <w:tcW w:w="2002" w:type="dxa"/>
            <w:vAlign w:val="center"/>
            <w:textDirection w:val="lrTb"/>
            <w:noWrap w:val="false"/>
          </w:tcPr>
          <w:p>
            <w:pPr>
              <w:ind w:right="57"/>
              <w:jc w:val="center"/>
              <w:widowControl w:val="off"/>
              <w:rPr>
                <w:sz w:val="20"/>
              </w:rPr>
            </w:pPr>
            <w:r>
              <w:rPr>
                <w:sz w:val="20"/>
              </w:rPr>
              <w:t xml:space="preserve">Требовани</w:t>
            </w:r>
            <w:r>
              <w:rPr>
                <w:sz w:val="20"/>
              </w:rPr>
              <w:t xml:space="preserve">е Заказчика</w:t>
            </w:r>
            <w:r>
              <w:rPr>
                <w:sz w:val="20"/>
              </w:rPr>
              <w:t xml:space="preserve"> к опыту Участника</w:t>
            </w:r>
            <w:r>
              <w:rPr>
                <w:sz w:val="20"/>
              </w:rPr>
              <w:t xml:space="preserve"> </w:t>
            </w:r>
            <w:r>
              <w:rPr>
                <w:i/>
                <w:sz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highlight w:val="lightGray"/>
                <w:shd w:val="clear" w:color="auto" w:fill="bfbfbf" w:themeFill="background1" w:themeFillShade="BF"/>
              </w:rPr>
              <w:t xml:space="preserve">подразделе </w:t>
            </w:r>
            <w:r>
              <w:rPr>
                <w:i/>
                <w:sz w:val="20"/>
                <w:highlight w:val="lightGray"/>
                <w:shd w:val="clear" w:color="auto" w:fill="bfbfbf" w:themeFill="background1" w:themeFillShade="BF"/>
              </w:rPr>
              <w:fldChar w:fldCharType="begin"/>
            </w:r>
            <w:r>
              <w:rPr>
                <w:i/>
                <w:sz w:val="20"/>
                <w:highlight w:val="lightGray"/>
                <w:shd w:val="clear" w:color="auto" w:fill="bfbfbf" w:themeFill="background1" w:themeFillShade="BF"/>
              </w:rPr>
              <w:instrText xml:space="preserve"> REF _Ref513730023 \r \h </w:instrText>
            </w:r>
            <w:r>
              <w:rPr>
                <w:i/>
                <w:sz w:val="20"/>
                <w:highlight w:val="lightGray"/>
                <w:shd w:val="clear" w:color="auto" w:fill="bfbfbf" w:themeFill="background1" w:themeFillShade="BF"/>
              </w:rPr>
              <w:instrText xml:space="preserve"> \* MERGEFORMAT </w:instrText>
            </w:r>
            <w:r>
              <w:rPr>
                <w:i/>
                <w:sz w:val="20"/>
                <w:highlight w:val="lightGray"/>
                <w:shd w:val="clear" w:color="auto" w:fill="bfbfbf" w:themeFill="background1" w:themeFillShade="BF"/>
              </w:rPr>
              <w:fldChar w:fldCharType="separate"/>
            </w:r>
            <w:r>
              <w:rPr>
                <w:i/>
                <w:sz w:val="20"/>
                <w:highlight w:val="lightGray"/>
                <w:shd w:val="clear" w:color="auto" w:fill="bfbfbf" w:themeFill="background1" w:themeFillShade="BF"/>
              </w:rPr>
              <w:t xml:space="preserve">10.3</w:t>
            </w:r>
            <w:r>
              <w:rPr>
                <w:i/>
                <w:sz w:val="20"/>
                <w:highlight w:val="lightGray"/>
                <w:shd w:val="clear" w:color="auto" w:fill="bfbfbf" w:themeFill="background1" w:themeFillShade="BF"/>
              </w:rPr>
              <w:fldChar w:fldCharType="end"/>
            </w:r>
            <w:r>
              <w:rPr>
                <w:i/>
                <w:sz w:val="20"/>
                <w:highlight w:val="lightGray"/>
                <w:shd w:val="clear" w:color="auto" w:fill="bfbfbf" w:themeFill="background1" w:themeFillShade="BF"/>
              </w:rPr>
              <w:t xml:space="preserve"> и/или в порядке оценки по соответствующему критерию</w:t>
            </w:r>
            <w:r>
              <w:rPr>
                <w:i/>
                <w:sz w:val="20"/>
                <w:highlight w:val="lightGray"/>
                <w:shd w:val="clear" w:color="auto" w:fill="bfbfbf" w:themeFill="background1" w:themeFillShade="BF"/>
              </w:rPr>
              <w:t xml:space="preserve">)</w:t>
            </w:r>
            <w:r>
              <w:rPr>
                <w:sz w:val="20"/>
              </w:rPr>
            </w:r>
            <w:r>
              <w:rPr>
                <w:sz w:val="20"/>
              </w:rPr>
            </w:r>
          </w:p>
        </w:tc>
        <w:tc>
          <w:tcPr>
            <w:tcW w:w="1871" w:type="dxa"/>
            <w:vAlign w:val="center"/>
            <w:textDirection w:val="lrTb"/>
            <w:noWrap w:val="false"/>
          </w:tcPr>
          <w:p>
            <w:pPr>
              <w:ind w:right="57"/>
              <w:jc w:val="center"/>
              <w:widowControl w:val="off"/>
              <w:rPr>
                <w:sz w:val="20"/>
              </w:rPr>
            </w:pPr>
            <w:r>
              <w:rPr>
                <w:sz w:val="20"/>
              </w:rPr>
              <w:t xml:space="preserve">Предмет договора, подтверждающего наличие у Участника требуемого опыта</w:t>
            </w:r>
            <w:r>
              <w:rPr>
                <w:sz w:val="20"/>
              </w:rPr>
            </w:r>
            <w:r>
              <w:rPr>
                <w:sz w:val="20"/>
              </w:rPr>
            </w:r>
          </w:p>
        </w:tc>
        <w:tc>
          <w:tcPr>
            <w:tcW w:w="1673" w:type="dxa"/>
            <w:vAlign w:val="center"/>
            <w:textDirection w:val="lrTb"/>
            <w:noWrap w:val="false"/>
          </w:tcPr>
          <w:p>
            <w:pPr>
              <w:ind w:right="57"/>
              <w:jc w:val="center"/>
              <w:widowControl w:val="off"/>
              <w:rPr>
                <w:sz w:val="20"/>
              </w:rPr>
            </w:pPr>
            <w:r>
              <w:rPr>
                <w:sz w:val="20"/>
              </w:rPr>
              <w:t xml:space="preserve">Заказчик </w:t>
            </w:r>
            <w:r>
              <w:rPr>
                <w:sz w:val="20"/>
              </w:rPr>
              <w:br/>
              <w:t xml:space="preserve">(наименование, </w:t>
            </w:r>
            <w:r>
              <w:rPr>
                <w:sz w:val="20"/>
              </w:rPr>
              <w:t xml:space="preserve">ИНН</w:t>
            </w:r>
            <w:r>
              <w:rPr>
                <w:sz w:val="20"/>
              </w:rPr>
              <w:t xml:space="preserve">, контактное лицо и контактный телефон</w:t>
            </w:r>
            <w:r>
              <w:rPr>
                <w:sz w:val="20"/>
              </w:rPr>
              <w:t xml:space="preserve">)</w:t>
            </w:r>
            <w:r>
              <w:rPr>
                <w:sz w:val="20"/>
              </w:rPr>
            </w:r>
            <w:r>
              <w:rPr>
                <w:sz w:val="20"/>
              </w:rPr>
            </w:r>
          </w:p>
        </w:tc>
        <w:tc>
          <w:tcPr>
            <w:tcW w:w="1417" w:type="dxa"/>
            <w:vAlign w:val="center"/>
            <w:textDirection w:val="lrTb"/>
            <w:noWrap w:val="false"/>
          </w:tcPr>
          <w:p>
            <w:pPr>
              <w:ind w:right="57"/>
              <w:jc w:val="center"/>
              <w:widowControl w:val="off"/>
              <w:rPr>
                <w:sz w:val="20"/>
              </w:rPr>
            </w:pPr>
            <w:r>
              <w:rPr>
                <w:sz w:val="20"/>
              </w:rPr>
              <w:t xml:space="preserve">Срок начала поставки продукции (мм.гггг)</w:t>
            </w:r>
            <w:r>
              <w:rPr>
                <w:sz w:val="20"/>
              </w:rPr>
            </w:r>
            <w:r>
              <w:rPr>
                <w:sz w:val="20"/>
              </w:rPr>
            </w:r>
          </w:p>
        </w:tc>
        <w:tc>
          <w:tcPr>
            <w:tcW w:w="1418" w:type="dxa"/>
            <w:vAlign w:val="center"/>
            <w:textDirection w:val="lrTb"/>
            <w:noWrap w:val="false"/>
          </w:tcPr>
          <w:p>
            <w:pPr>
              <w:ind w:right="57"/>
              <w:jc w:val="center"/>
              <w:widowControl w:val="off"/>
              <w:rPr>
                <w:sz w:val="20"/>
              </w:rPr>
            </w:pPr>
            <w:r>
              <w:rPr>
                <w:sz w:val="20"/>
              </w:rPr>
              <w:t xml:space="preserve">Срок завершения поставки продукции (мм.гггг)</w:t>
            </w:r>
            <w:r>
              <w:rPr>
                <w:sz w:val="20"/>
              </w:rPr>
            </w:r>
            <w:r>
              <w:rPr>
                <w:sz w:val="20"/>
              </w:rPr>
            </w:r>
          </w:p>
        </w:tc>
        <w:tc>
          <w:tcPr>
            <w:tcW w:w="2976" w:type="dxa"/>
            <w:vAlign w:val="center"/>
            <w:textDirection w:val="lrTb"/>
            <w:noWrap w:val="false"/>
          </w:tcPr>
          <w:p>
            <w:pPr>
              <w:ind w:right="57"/>
              <w:jc w:val="center"/>
              <w:widowControl w:val="off"/>
              <w:rPr>
                <w:sz w:val="20"/>
              </w:rPr>
            </w:pPr>
            <w:r>
              <w:rPr>
                <w:sz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rPr>
            </w:r>
            <w:r>
              <w:rPr>
                <w:sz w:val="20"/>
              </w:rPr>
            </w:r>
          </w:p>
        </w:tc>
        <w:tc>
          <w:tcPr>
            <w:tcW w:w="2666" w:type="dxa"/>
            <w:vAlign w:val="center"/>
            <w:textDirection w:val="lrTb"/>
            <w:noWrap w:val="false"/>
          </w:tcPr>
          <w:p>
            <w:pPr>
              <w:ind w:right="57"/>
              <w:jc w:val="center"/>
              <w:widowControl w:val="off"/>
              <w:rPr>
                <w:sz w:val="20"/>
              </w:rPr>
            </w:pPr>
            <w:r>
              <w:rPr>
                <w:sz w:val="20"/>
              </w:rPr>
              <w:t xml:space="preserve">Сумма</w:t>
            </w:r>
            <w:r>
              <w:rPr>
                <w:sz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rPr>
            </w:r>
            <w:r>
              <w:rPr>
                <w:sz w:val="20"/>
              </w:rPr>
            </w:r>
          </w:p>
        </w:tc>
      </w:tr>
      <w:tr>
        <w:tblPrEx/>
        <w:trPr/>
        <w:tc>
          <w:tcPr>
            <w:tcW w:w="720" w:type="dxa"/>
            <w:textDirection w:val="lrTb"/>
            <w:noWrap w:val="false"/>
          </w:tcPr>
          <w:p>
            <w:pPr>
              <w:numPr>
                <w:ilvl w:val="0"/>
                <w:numId w:val="5"/>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5"/>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5"/>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rHeight w:val="529"/>
        </w:trPr>
        <w:tc>
          <w:tcPr>
            <w:gridSpan w:val="7"/>
            <w:tcW w:w="12077" w:type="dxa"/>
            <w:textDirection w:val="lrTb"/>
            <w:noWrap w:val="false"/>
          </w:tcPr>
          <w:p>
            <w:pPr>
              <w:ind w:left="57" w:right="57"/>
              <w:jc w:val="center"/>
              <w:widowControl w:val="off"/>
            </w:pPr>
            <w:r>
              <w:rPr>
                <w:b/>
              </w:rPr>
              <w:t xml:space="preserve">ИТОГО за </w:t>
            </w:r>
            <w:r>
              <w:rPr>
                <w:b/>
              </w:rPr>
              <w:t xml:space="preserve">__________</w:t>
            </w:r>
            <w:r>
              <w:rPr>
                <w:b/>
              </w:rPr>
              <w:t xml:space="preserve"> год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указать год, например</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«20__»]</w:t>
            </w: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1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1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1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ind w:left="57" w:right="57"/>
              <w:jc w:val="left"/>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rHeight w:val="543"/>
        </w:trPr>
        <w:tc>
          <w:tcPr>
            <w:gridSpan w:val="7"/>
            <w:tcW w:w="12077" w:type="dxa"/>
            <w:textDirection w:val="lrTb"/>
            <w:noWrap w:val="false"/>
          </w:tcPr>
          <w:p>
            <w:pPr>
              <w:ind w:left="57" w:right="57"/>
              <w:jc w:val="center"/>
              <w:widowControl w:val="off"/>
              <w:rPr>
                <w:b/>
              </w:rPr>
            </w:pPr>
            <w:r>
              <w:rPr>
                <w:b/>
              </w:rPr>
              <w:t xml:space="preserve">ИТОГО за __________ год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указать год, например</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«20__»</w:t>
            </w:r>
            <w:r>
              <w:rPr>
                <w:highlight w:val="lightGray"/>
                <w:shd w:val="clear" w:color="auto" w:fill="bfbfbf" w:themeFill="background1" w:themeFillShade="BF"/>
              </w:rPr>
              <w:t xml:space="preserve">]</w:t>
            </w:r>
            <w:r>
              <w:rPr>
                <w:b/>
              </w:rPr>
            </w:r>
            <w:r>
              <w:rPr>
                <w:b/>
              </w:rPr>
            </w:r>
          </w:p>
        </w:tc>
        <w:tc>
          <w:tcPr>
            <w:tcW w:w="2666" w:type="dxa"/>
            <w:textDirection w:val="lrTb"/>
            <w:noWrap w:val="false"/>
          </w:tcPr>
          <w:p>
            <w:pPr>
              <w:ind w:left="57" w:right="57"/>
              <w:jc w:val="left"/>
              <w:widowControl w:val="off"/>
              <w:rPr>
                <w:b/>
                <w:sz w:val="20"/>
              </w:rPr>
            </w:pPr>
            <w:r>
              <w:rPr>
                <w:b/>
                <w:sz w:val="20"/>
              </w:rPr>
            </w:r>
            <w:r>
              <w:rPr>
                <w:b/>
                <w:sz w:val="20"/>
              </w:rPr>
            </w:r>
            <w:r>
              <w:rPr>
                <w:b/>
                <w:sz w:val="20"/>
              </w:rPr>
            </w:r>
          </w:p>
        </w:tc>
      </w:tr>
      <w:tr>
        <w:tblPrEx/>
        <w:trPr/>
        <w:tc>
          <w:tcPr>
            <w:tcW w:w="720" w:type="dxa"/>
            <w:textDirection w:val="lrTb"/>
            <w:noWrap w:val="false"/>
          </w:tcPr>
          <w:p>
            <w:pPr>
              <w:numPr>
                <w:ilvl w:val="0"/>
                <w:numId w:val="9"/>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9"/>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9"/>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ind w:left="57" w:right="57"/>
              <w:jc w:val="left"/>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rHeight w:val="543"/>
        </w:trPr>
        <w:tc>
          <w:tcPr>
            <w:gridSpan w:val="7"/>
            <w:tcW w:w="12077" w:type="dxa"/>
            <w:textDirection w:val="lrTb"/>
            <w:noWrap w:val="false"/>
          </w:tcPr>
          <w:p>
            <w:pPr>
              <w:ind w:left="57" w:right="57"/>
              <w:jc w:val="center"/>
              <w:widowControl w:val="off"/>
              <w:rPr>
                <w:b/>
              </w:rPr>
            </w:pPr>
            <w:r>
              <w:rPr>
                <w:b/>
              </w:rPr>
              <w:t xml:space="preserve">ИТОГО за __________ </w:t>
            </w:r>
            <w:r>
              <w:rPr>
                <w:b/>
              </w:rPr>
              <w:t xml:space="preserve">год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указать год, например</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«20__»</w:t>
            </w:r>
            <w:r>
              <w:rPr>
                <w:highlight w:val="lightGray"/>
                <w:shd w:val="clear" w:color="auto" w:fill="bfbfbf" w:themeFill="background1" w:themeFillShade="BF"/>
              </w:rPr>
              <w:t xml:space="preserve">]</w:t>
            </w:r>
            <w:r>
              <w:rPr>
                <w:b/>
              </w:rPr>
            </w:r>
            <w:r>
              <w:rPr>
                <w:b/>
              </w:rPr>
            </w:r>
          </w:p>
        </w:tc>
        <w:tc>
          <w:tcPr>
            <w:tcW w:w="2666" w:type="dxa"/>
            <w:textDirection w:val="lrTb"/>
            <w:noWrap w:val="false"/>
          </w:tcPr>
          <w:p>
            <w:pPr>
              <w:ind w:left="57" w:right="57"/>
              <w:jc w:val="left"/>
              <w:widowControl w:val="off"/>
              <w:rPr>
                <w:b/>
                <w:sz w:val="20"/>
              </w:rPr>
            </w:pPr>
            <w:r>
              <w:rPr>
                <w:b/>
                <w:sz w:val="20"/>
              </w:rPr>
            </w:r>
            <w:r>
              <w:rPr>
                <w:b/>
                <w:sz w:val="20"/>
              </w:rPr>
            </w:r>
            <w:r>
              <w:rPr>
                <w:b/>
                <w:sz w:val="20"/>
              </w:rPr>
            </w:r>
          </w:p>
        </w:tc>
      </w:tr>
      <w:tr>
        <w:tblPrEx/>
        <w:trPr/>
        <w:tc>
          <w:tcPr>
            <w:tcW w:w="720" w:type="dxa"/>
            <w:textDirection w:val="lrTb"/>
            <w:noWrap w:val="false"/>
          </w:tcPr>
          <w:p>
            <w:pPr>
              <w:numPr>
                <w:ilvl w:val="0"/>
                <w:numId w:val="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ind w:left="57" w:right="57"/>
              <w:jc w:val="left"/>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gridSpan w:val="7"/>
            <w:tcW w:w="12077" w:type="dxa"/>
            <w:textDirection w:val="lrTb"/>
            <w:noWrap w:val="false"/>
          </w:tcPr>
          <w:p>
            <w:pPr>
              <w:ind w:left="57" w:right="57"/>
              <w:jc w:val="center"/>
              <w:widowControl w:val="off"/>
              <w:rPr>
                <w:b/>
              </w:rPr>
            </w:pPr>
            <w:r>
              <w:rPr>
                <w:b/>
              </w:rPr>
              <w:t xml:space="preserve">ИТОГО за ____________ месяцев __________ года </w:t>
            </w:r>
            <w:r>
              <w:rPr>
                <w:b/>
              </w:rPr>
              <w:br/>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указать завершенны</w:t>
            </w:r>
            <w:r>
              <w:rPr>
                <w:i/>
                <w:highlight w:val="lightGray"/>
                <w:shd w:val="clear" w:color="auto" w:fill="bfbfbf" w:themeFill="background1" w:themeFillShade="BF"/>
              </w:rPr>
              <w:t xml:space="preserve">й</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период</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например</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«9 месяцев </w:t>
            </w:r>
            <w:r>
              <w:rPr>
                <w:i/>
                <w:highlight w:val="lightGray"/>
                <w:shd w:val="clear" w:color="auto" w:fill="bfbfbf" w:themeFill="background1" w:themeFillShade="BF"/>
              </w:rPr>
              <w:t xml:space="preserve">20</w:t>
            </w:r>
            <w:r>
              <w:rPr>
                <w:i/>
                <w:highlight w:val="lightGray"/>
                <w:shd w:val="clear" w:color="auto" w:fill="bfbfbf" w:themeFill="background1" w:themeFillShade="BF"/>
              </w:rPr>
              <w:t xml:space="preserve">__</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года» и т.д.</w:t>
            </w:r>
            <w:r>
              <w:rPr>
                <w:highlight w:val="lightGray"/>
                <w:shd w:val="clear" w:color="auto" w:fill="bfbfbf" w:themeFill="background1" w:themeFillShade="BF"/>
              </w:rPr>
              <w:t xml:space="preserve">]</w:t>
            </w:r>
            <w:r>
              <w:rPr>
                <w:b/>
              </w:rPr>
            </w:r>
            <w:r>
              <w:rPr>
                <w:b/>
              </w:rPr>
            </w:r>
          </w:p>
        </w:tc>
        <w:tc>
          <w:tcPr>
            <w:tcW w:w="2666" w:type="dxa"/>
            <w:textDirection w:val="lrTb"/>
            <w:noWrap w:val="false"/>
          </w:tcPr>
          <w:p>
            <w:pPr>
              <w:ind w:left="57" w:right="57"/>
              <w:jc w:val="left"/>
              <w:widowControl w:val="off"/>
              <w:rPr>
                <w:b/>
                <w:sz w:val="20"/>
              </w:rPr>
            </w:pPr>
            <w:r>
              <w:rPr>
                <w:b/>
                <w:sz w:val="20"/>
              </w:rPr>
            </w:r>
            <w:r>
              <w:rPr>
                <w:b/>
                <w:sz w:val="20"/>
              </w:rPr>
            </w:r>
            <w:r>
              <w:rPr>
                <w:b/>
                <w:sz w:val="20"/>
              </w:rPr>
            </w:r>
          </w:p>
        </w:tc>
      </w:tr>
    </w:tbl>
    <w:p>
      <w:pPr>
        <w:rPr>
          <w:b/>
        </w:rPr>
      </w:pPr>
      <w:r>
        <w:rPr>
          <w:b/>
        </w:rPr>
      </w:r>
      <w:r>
        <w:rPr>
          <w:b/>
        </w:rPr>
      </w:r>
      <w:r>
        <w:rPr>
          <w:b/>
        </w:rPr>
      </w:r>
    </w:p>
    <w:p>
      <w:pPr>
        <w:rPr>
          <w:i/>
        </w:rPr>
      </w:pPr>
      <w:r>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i/>
          <w:highlight w:val="lightGray"/>
          <w:shd w:val="clear" w:color="auto" w:fill="bfbfbf" w:themeFill="background1" w:themeFillShade="BF"/>
        </w:rPr>
        <w:t xml:space="preserve">по договору, подтверждающему опыт Участника, </w:t>
      </w:r>
      <w:r>
        <w:rPr>
          <w:i/>
          <w:highlight w:val="lightGray"/>
          <w:shd w:val="clear" w:color="auto" w:fill="bfbfbf" w:themeFill="background1" w:themeFillShade="BF"/>
        </w:rPr>
        <w:t xml:space="preserve">требуемый</w:t>
      </w:r>
      <w:r>
        <w:rPr>
          <w:i/>
          <w:highlight w:val="lightGray"/>
          <w:shd w:val="clear" w:color="auto" w:fill="bfbfbf" w:themeFill="background1" w:themeFillShade="BF"/>
        </w:rPr>
        <w:t xml:space="preserve"> в </w:t>
      </w:r>
      <w:r>
        <w:rPr>
          <w:i/>
          <w:highlight w:val="lightGray"/>
          <w:shd w:val="clear" w:color="auto" w:fill="bfbfbf" w:themeFill="background1" w:themeFillShade="BF"/>
        </w:rPr>
        <w:t xml:space="preserve">подразделе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_Ref513730023 \r \h  \* MERGEFORMAT </w:instrText>
      </w:r>
      <w:r>
        <w:rPr>
          <w:i/>
          <w:highlight w:val="lightGray"/>
          <w:shd w:val="clear" w:color="auto" w:fill="bfbfbf" w:themeFill="background1" w:themeFillShade="BF"/>
        </w:rPr>
        <w:fldChar w:fldCharType="separate"/>
      </w:r>
      <w:r>
        <w:rPr>
          <w:i/>
          <w:highlight w:val="lightGray"/>
          <w:shd w:val="clear" w:color="auto" w:fill="bfbfbf" w:themeFill="background1" w:themeFillShade="BF"/>
        </w:rPr>
        <w:t xml:space="preserve">10.3</w:t>
      </w:r>
      <w:r>
        <w:rPr>
          <w:i/>
          <w:highlight w:val="lightGray"/>
          <w:shd w:val="clear" w:color="auto" w:fill="bfbfbf" w:themeFill="background1" w:themeFillShade="BF"/>
        </w:rPr>
        <w:fldChar w:fldCharType="end"/>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для рассмотрения и оценки его заявки на предмет соответствия Участника </w:t>
      </w:r>
      <w:r>
        <w:rPr>
          <w:i/>
          <w:highlight w:val="lightGray"/>
          <w:shd w:val="clear" w:color="auto" w:fill="bfbfbf" w:themeFill="background1" w:themeFillShade="BF"/>
        </w:rPr>
        <w:t xml:space="preserve">установленным</w:t>
      </w:r>
      <w:r>
        <w:rPr>
          <w:i/>
          <w:highlight w:val="lightGray"/>
          <w:shd w:val="clear" w:color="auto" w:fill="bfbfbf" w:themeFill="background1" w:themeFillShade="BF"/>
        </w:rPr>
        <w:t xml:space="preserve"> требованиям к опыту</w:t>
      </w:r>
      <w:r>
        <w:rPr>
          <w:i/>
          <w:highlight w:val="lightGray"/>
          <w:shd w:val="clear" w:color="auto" w:fill="bfbfbf" w:themeFill="background1" w:themeFillShade="BF"/>
        </w:rPr>
        <w:t xml:space="preserve">. Представление в данной Справке позиций, не позволяющих явно определить </w:t>
      </w:r>
      <w:r>
        <w:rPr>
          <w:i/>
          <w:highlight w:val="lightGray"/>
          <w:shd w:val="clear" w:color="auto" w:fill="bfbfbf" w:themeFill="background1" w:themeFillShade="BF"/>
        </w:rPr>
        <w:t xml:space="preserve">соответствие опыта </w:t>
      </w:r>
      <w:r>
        <w:rPr>
          <w:i/>
          <w:highlight w:val="lightGray"/>
          <w:shd w:val="clear" w:color="auto" w:fill="bfbfbf" w:themeFill="background1" w:themeFillShade="BF"/>
        </w:rPr>
        <w:t xml:space="preserve">У</w:t>
      </w:r>
      <w:r>
        <w:rPr>
          <w:i/>
          <w:highlight w:val="lightGray"/>
          <w:shd w:val="clear" w:color="auto" w:fill="bfbfbf" w:themeFill="background1" w:themeFillShade="BF"/>
        </w:rPr>
        <w:t xml:space="preserve">частника установленным требованиям</w:t>
      </w:r>
      <w:r>
        <w:rPr>
          <w:i/>
          <w:highlight w:val="lightGray"/>
          <w:shd w:val="clear" w:color="auto" w:fill="bfbfbf" w:themeFill="background1" w:themeFillShade="BF"/>
        </w:rPr>
        <w:t xml:space="preserve">, Заказчиком не оценивается]</w:t>
      </w:r>
      <w:r>
        <w:rPr>
          <w:i/>
        </w:rPr>
      </w:r>
      <w:r>
        <w:rPr>
          <w:i/>
        </w:rPr>
      </w:r>
    </w:p>
    <w:p>
      <w:pPr>
        <w:rPr>
          <w:b/>
        </w:rPr>
      </w:pPr>
      <w:r>
        <w:rPr>
          <w:b/>
        </w:rPr>
      </w:r>
      <w:r>
        <w:rPr>
          <w:b/>
        </w:rPr>
      </w:r>
      <w:r>
        <w:rPr>
          <w:b/>
        </w:rPr>
      </w:r>
    </w:p>
    <w:p>
      <w:pPr>
        <w:keepNext/>
        <w:rPr>
          <w:b/>
        </w:rPr>
      </w:pPr>
      <w:r/>
      <w:bookmarkStart w:id="591" w:name="_Hlk515934874"/>
      <w:r/>
      <w:bookmarkStart w:id="592" w:name="_Hlk515934863"/>
      <w:r>
        <w:rPr>
          <w:b/>
        </w:rPr>
        <w:t xml:space="preserve">ИТОГО количество</w:t>
      </w:r>
      <w:r>
        <w:rPr>
          <w:b/>
        </w:rPr>
        <w:t xml:space="preserve"> и </w:t>
      </w:r>
      <w:r>
        <w:rPr>
          <w:b/>
        </w:rPr>
        <w:t xml:space="preserve">годовые </w:t>
      </w:r>
      <w:r>
        <w:rPr>
          <w:b/>
        </w:rPr>
        <w:t xml:space="preserve">объем</w:t>
      </w:r>
      <w:r>
        <w:rPr>
          <w:b/>
        </w:rPr>
        <w:t xml:space="preserve">ы</w:t>
      </w:r>
      <w:r>
        <w:rPr>
          <w:b/>
        </w:rPr>
        <w:t xml:space="preserve"> выполнения договоров, подтверждающих опыт Участника</w:t>
      </w:r>
      <w:bookmarkEnd w:id="591"/>
      <w:r>
        <w:rPr>
          <w:b/>
        </w:rPr>
        <w:t xml:space="preserve">:</w:t>
      </w:r>
      <w:bookmarkEnd w:id="592"/>
      <w:r>
        <w:rPr>
          <w:b/>
        </w:rPr>
      </w:r>
      <w:r>
        <w:rPr>
          <w:b/>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sz w:val="24"/>
                <w:szCs w:val="24"/>
              </w:rPr>
              <w:t xml:space="preserve">20__</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sz w:val="24"/>
                <w:szCs w:val="24"/>
              </w:rPr>
              <w:t xml:space="preserve">20__</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sz w:val="24"/>
                <w:szCs w:val="24"/>
              </w:rPr>
              <w:t xml:space="preserve">20__</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i/>
                <w:sz w:val="24"/>
                <w:szCs w:val="24"/>
                <w:highlight w:val="lightGray"/>
              </w:rPr>
              <w:t xml:space="preserve">(н</w:t>
            </w:r>
            <w:r>
              <w:rPr>
                <w:i/>
                <w:sz w:val="24"/>
                <w:szCs w:val="24"/>
                <w:highlight w:val="lightGray"/>
              </w:rPr>
              <w:t xml:space="preserve">апример</w:t>
            </w:r>
            <w:r>
              <w:rPr>
                <w:i/>
                <w:sz w:val="24"/>
                <w:szCs w:val="24"/>
                <w:highlight w:val="lightGray"/>
              </w:rPr>
              <w:t xml:space="preserve">)</w:t>
            </w:r>
            <w:r>
              <w:rPr>
                <w:sz w:val="24"/>
                <w:szCs w:val="24"/>
              </w:rPr>
              <w:t xml:space="preserve"> «</w:t>
            </w:r>
            <w:r>
              <w:rPr>
                <w:sz w:val="24"/>
                <w:szCs w:val="24"/>
              </w:rPr>
              <w:t xml:space="preserve">__</w:t>
            </w:r>
            <w:r>
              <w:rPr>
                <w:sz w:val="24"/>
                <w:szCs w:val="24"/>
              </w:rPr>
              <w:t xml:space="preserve"> месяцев </w:t>
            </w:r>
            <w:r>
              <w:rPr>
                <w:sz w:val="24"/>
                <w:szCs w:val="24"/>
              </w:rPr>
              <w:t xml:space="preserve">20</w:t>
            </w:r>
            <w:r>
              <w:rPr>
                <w:sz w:val="24"/>
                <w:szCs w:val="24"/>
              </w:rPr>
              <w:t xml:space="preserve">__</w:t>
            </w:r>
            <w:r>
              <w:rPr>
                <w:sz w:val="24"/>
                <w:szCs w:val="24"/>
              </w:rPr>
              <w:t xml:space="preserve"> </w:t>
            </w:r>
            <w:r>
              <w:rPr>
                <w:sz w:val="24"/>
                <w:szCs w:val="24"/>
              </w:rPr>
              <w:t xml:space="preserve">года»</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bl>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jc w:val="center"/>
        <w:spacing w:after="120"/>
        <w:shd w:val="clear" w:color="auto" w:fill="d9d9d9" w:themeFill="background1" w:themeFillShade="D9"/>
        <w:rPr>
          <w:rFonts w:eastAsiaTheme="minorHAnsi"/>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lang w:eastAsia="en-US"/>
        </w:rPr>
      </w:r>
      <w:r>
        <w:rPr>
          <w:rFonts w:eastAsiaTheme="minorHAnsi"/>
          <w:lang w:eastAsia="en-US"/>
        </w:rPr>
      </w:r>
      <w:r>
        <w:rPr>
          <w:rFonts w:eastAsiaTheme="minorHAnsi"/>
          <w:lang w:eastAsia="en-US"/>
        </w:rPr>
      </w:r>
    </w:p>
    <w:p>
      <w:pPr>
        <w:pStyle w:val="1895"/>
        <w:pageBreakBefore/>
      </w:pPr>
      <w:r/>
      <w:bookmarkStart w:id="593" w:name="_Toc141973789"/>
      <w:r>
        <w:t xml:space="preserve">Инструкции по заполнению</w:t>
      </w:r>
      <w:bookmarkEnd w:id="593"/>
      <w:r/>
      <w:r/>
    </w:p>
    <w:p>
      <w:pPr>
        <w:pStyle w:val="1891"/>
      </w:pPr>
      <w:r>
        <w:t xml:space="preserve">Участник приводит номер и дату письма о подаче оферты, приложением к которому является данная справка.</w:t>
      </w:r>
      <w:r/>
    </w:p>
    <w:p>
      <w:pPr>
        <w:pStyle w:val="1891"/>
      </w:pPr>
      <w:r>
        <w:t xml:space="preserve">Участник указывает свое фирменное наименование (в т.ч. организационно-правовую форму) </w:t>
      </w:r>
      <w:r>
        <w:t xml:space="preserve">и свой ИНН</w:t>
      </w:r>
      <w:r>
        <w:t xml:space="preserve">.</w:t>
      </w:r>
      <w:r/>
    </w:p>
    <w:p>
      <w:pPr>
        <w:pStyle w:val="1891"/>
      </w:pPr>
      <w:r>
        <w:t xml:space="preserve">В этой форме Участник указывает перечень и объемы выполнения исполненных договоров.</w:t>
      </w:r>
      <w:r>
        <w:t xml:space="preserve"> Участник может включать и незавершенные договоры, обязательно отмечая данный факт и указывая объем </w:t>
      </w:r>
      <w:r>
        <w:t xml:space="preserve">поставленной продукции</w:t>
      </w:r>
      <w:r>
        <w:t xml:space="preserve"> в незавершенном договоре, подтверждающий соответствие Участника установленным требованиям к опыту.</w:t>
      </w:r>
      <w:r/>
    </w:p>
    <w:p>
      <w:pPr>
        <w:pStyle w:val="1891"/>
      </w:pPr>
      <w: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t xml:space="preserve">поставки продукции</w:t>
      </w:r>
      <w:r>
        <w:t xml:space="preserve">. Представленные в данной Справке сведения должны подтверждать опыт, установленный в </w:t>
      </w:r>
      <w:r>
        <w:t xml:space="preserve">подразделе </w:t>
      </w:r>
      <w:r>
        <w:fldChar w:fldCharType="begin"/>
      </w:r>
      <w:r>
        <w:instrText xml:space="preserve"> REF _Ref513730023 \r \h  \* MERGEFORMAT </w:instrText>
      </w:r>
      <w:r>
        <w:fldChar w:fldCharType="separate"/>
      </w:r>
      <w:r>
        <w:t xml:space="preserve">10.3</w:t>
      </w:r>
      <w:r>
        <w:fldChar w:fldCharType="end"/>
      </w:r>
      <w:r>
        <w:t xml:space="preserve">, в том числе с учетом установленных требований по годам</w:t>
      </w:r>
      <w:r>
        <w:t xml:space="preserve">.</w:t>
      </w:r>
      <w:r/>
    </w:p>
    <w:p>
      <w:pPr>
        <w:pStyle w:val="1891"/>
      </w:pPr>
      <w:r>
        <w:t xml:space="preserve">Представленные в данной Справке позиции, не позволяющие явно определить наличие </w:t>
      </w:r>
      <w:r>
        <w:t xml:space="preserve">требуемого </w:t>
      </w:r>
      <w:r>
        <w:t xml:space="preserve">опыта у Участника, не </w:t>
      </w:r>
      <w:r>
        <w:t xml:space="preserve">рассматриваются</w:t>
      </w:r>
      <w:r>
        <w:t xml:space="preserve">.</w:t>
      </w:r>
      <w:r/>
    </w:p>
    <w:p>
      <w:pPr>
        <w:pStyle w:val="1891"/>
      </w:pPr>
      <w: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w:t>
      </w:r>
      <w:r>
        <w:t xml:space="preserve">подразделе </w:t>
      </w:r>
      <w:r>
        <w:fldChar w:fldCharType="begin"/>
      </w:r>
      <w:r>
        <w:instrText xml:space="preserve"> REF _Ref513730023 \r \h  \* MERGEFORMAT </w:instrText>
      </w:r>
      <w:r>
        <w:fldChar w:fldCharType="separate"/>
      </w:r>
      <w:r>
        <w:t xml:space="preserve">10.3</w:t>
      </w:r>
      <w:r>
        <w:fldChar w:fldCharType="end"/>
      </w:r>
      <w:r>
        <w:t xml:space="preserve"> </w:t>
      </w:r>
      <w:r>
        <w:t xml:space="preserve">и/или в порядке оценки по соответствующему критерию </w:t>
      </w:r>
      <w:r>
        <w:t xml:space="preserve">(</w:t>
      </w:r>
      <w:r>
        <w:t xml:space="preserve">например </w:t>
      </w:r>
      <w:r>
        <w:t xml:space="preserve">–</w:t>
      </w:r>
      <w:r>
        <w:t xml:space="preserve"> </w:t>
      </w:r>
      <w:r>
        <w:t xml:space="preserve">1 год, 3 года, 5 лет, и так далее).</w:t>
      </w:r>
      <w:r>
        <w:t xml:space="preserve"> Указанный Участником опыт, выходящий за </w:t>
      </w:r>
      <w:r>
        <w:t xml:space="preserve">установленные </w:t>
      </w:r>
      <w:r>
        <w:t xml:space="preserve">пределы сроков/периода, не оценивается.</w:t>
      </w:r>
      <w:r/>
    </w:p>
    <w:p>
      <w:pPr>
        <w:pStyle w:val="1891"/>
        <w:numPr>
          <w:ilvl w:val="0"/>
          <w:numId w:val="0"/>
        </w:numPr>
        <w:ind w:left="1134"/>
        <w:sectPr>
          <w:footnotePr/>
          <w:endnotePr/>
          <w:type w:val="nextPage"/>
          <w:pgSz w:w="11906" w:h="16838" w:orient="portrait"/>
          <w:pgMar w:top="1134" w:right="567" w:bottom="992" w:left="1134" w:header="680" w:footer="737" w:gutter="0"/>
          <w:cols w:num="1" w:sep="0" w:space="708" w:equalWidth="1"/>
          <w:docGrid w:linePitch="360"/>
          <w:titlePg/>
        </w:sectPr>
      </w:pPr>
      <w:r/>
      <w:r/>
    </w:p>
    <w:p>
      <w:pPr>
        <w:pStyle w:val="1851"/>
        <w:ind w:left="1134"/>
        <w:keepNext w:val="0"/>
        <w:pageBreakBefore/>
        <w:widowControl w:val="off"/>
        <w:rPr>
          <w:sz w:val="28"/>
        </w:rPr>
      </w:pPr>
      <w:r/>
      <w:bookmarkStart w:id="594" w:name="_Ref500936270"/>
      <w:r/>
      <w:bookmarkStart w:id="595" w:name="_Ref500936282"/>
      <w:r/>
      <w:bookmarkStart w:id="596" w:name="_Toc141973790"/>
      <w:r>
        <w:rPr>
          <w:sz w:val="28"/>
        </w:rPr>
        <w:t xml:space="preserve">Справка о материально-технических ресурсах (форма </w:t>
      </w:r>
      <w:r>
        <w:rPr>
          <w:sz w:val="28"/>
        </w:rPr>
        <w:t xml:space="preserve">8</w:t>
      </w:r>
      <w:r>
        <w:rPr>
          <w:sz w:val="28"/>
        </w:rPr>
        <w:t xml:space="preserve">)</w:t>
      </w:r>
      <w:bookmarkEnd w:id="588"/>
      <w:r/>
      <w:bookmarkEnd w:id="589"/>
      <w:r/>
      <w:bookmarkEnd w:id="590"/>
      <w:r/>
      <w:bookmarkEnd w:id="594"/>
      <w:r/>
      <w:bookmarkEnd w:id="595"/>
      <w:r/>
      <w:bookmarkEnd w:id="596"/>
      <w:r>
        <w:rPr>
          <w:sz w:val="28"/>
        </w:rPr>
      </w:r>
      <w:r>
        <w:rPr>
          <w:sz w:val="28"/>
        </w:rPr>
      </w:r>
    </w:p>
    <w:p>
      <w:pPr>
        <w:pStyle w:val="1895"/>
      </w:pPr>
      <w:r/>
      <w:bookmarkStart w:id="597" w:name="_Toc141973791"/>
      <w:r>
        <w:t xml:space="preserve">Форма Справки о материально-технических ресурсах</w:t>
      </w:r>
      <w:bookmarkEnd w:id="597"/>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t xml:space="preserve">6</w:t>
      </w:r>
      <w:r>
        <w:rPr>
          <w:sz w:val="24"/>
        </w:rPr>
        <w:t xml:space="preserve"> </w:t>
      </w:r>
      <w:r>
        <w:rPr>
          <w:sz w:val="24"/>
        </w:rPr>
        <w:t xml:space="preserve">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sz w:val="32"/>
        </w:rPr>
      </w:pPr>
      <w:r>
        <w:rPr>
          <w:b/>
          <w:caps/>
          <w:spacing w:val="20"/>
          <w:sz w:val="28"/>
        </w:rPr>
        <w:t xml:space="preserve">Справка о материально-технических ресурсах</w:t>
      </w:r>
      <w:r>
        <w:rPr>
          <w:rStyle w:val="1866"/>
          <w:b/>
          <w:sz w:val="32"/>
        </w:rPr>
        <w:footnoteReference w:id="25"/>
      </w:r>
      <w:r>
        <w:rPr>
          <w:b/>
          <w:sz w:val="32"/>
        </w:rPr>
      </w:r>
      <w:r>
        <w:rPr>
          <w:b/>
          <w:sz w:val="32"/>
        </w:rPr>
      </w:r>
    </w:p>
    <w:p>
      <w:r/>
      <w:r/>
    </w:p>
    <w:p>
      <w:pPr>
        <w:spacing w:after="120"/>
      </w:pPr>
      <w:r>
        <w:t xml:space="preserve">Наименование и ИНН </w:t>
      </w:r>
      <w:r>
        <w:t xml:space="preserve">Участника: _________________________________</w:t>
      </w: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874"/>
              <w:keepNext w:val="0"/>
              <w:widowControl w:val="off"/>
              <w:rPr>
                <w:sz w:val="20"/>
                <w:szCs w:val="20"/>
              </w:rPr>
            </w:pPr>
            <w:r>
              <w:rPr>
                <w:sz w:val="20"/>
                <w:szCs w:val="20"/>
              </w:rPr>
              <w:t xml:space="preserve">№</w:t>
            </w:r>
            <w:r>
              <w:rPr>
                <w:sz w:val="20"/>
                <w:szCs w:val="20"/>
              </w:rPr>
            </w:r>
            <w:r>
              <w:rPr>
                <w:sz w:val="20"/>
                <w:szCs w:val="20"/>
              </w:rPr>
            </w:r>
          </w:p>
          <w:p>
            <w:pPr>
              <w:pStyle w:val="1874"/>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874"/>
              <w:jc w:val="center"/>
              <w:keepNext w:val="0"/>
              <w:widowControl w:val="off"/>
              <w:rPr>
                <w:sz w:val="20"/>
                <w:szCs w:val="20"/>
              </w:rPr>
            </w:pPr>
            <w:r>
              <w:rPr>
                <w:sz w:val="20"/>
                <w:szCs w:val="20"/>
              </w:rPr>
              <w:t xml:space="preserve">Требование Заказчика к наличию у Участника МТР </w:t>
            </w:r>
            <w:r>
              <w:rPr>
                <w:i/>
                <w:sz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highlight w:val="lightGray"/>
                <w:shd w:val="clear" w:color="auto" w:fill="bfbfbf" w:themeFill="background1" w:themeFillShade="BF"/>
              </w:rPr>
              <w:t xml:space="preserve">подразделе </w:t>
            </w:r>
            <w:r>
              <w:rPr>
                <w:i/>
                <w:sz w:val="20"/>
                <w:highlight w:val="lightGray"/>
                <w:shd w:val="clear" w:color="auto" w:fill="bfbfbf" w:themeFill="background1" w:themeFillShade="BF"/>
              </w:rPr>
              <w:fldChar w:fldCharType="begin"/>
            </w:r>
            <w:r>
              <w:rPr>
                <w:i/>
                <w:sz w:val="20"/>
                <w:highlight w:val="lightGray"/>
                <w:shd w:val="clear" w:color="auto" w:fill="bfbfbf" w:themeFill="background1" w:themeFillShade="BF"/>
              </w:rPr>
              <w:instrText xml:space="preserve"> REF _Ref513730023 \r \h  \* MERGEFORMAT </w:instrText>
            </w:r>
            <w:r>
              <w:rPr>
                <w:i/>
                <w:sz w:val="20"/>
                <w:highlight w:val="lightGray"/>
                <w:shd w:val="clear" w:color="auto" w:fill="bfbfbf" w:themeFill="background1" w:themeFillShade="BF"/>
              </w:rPr>
              <w:fldChar w:fldCharType="separate"/>
            </w:r>
            <w:r>
              <w:rPr>
                <w:i/>
                <w:sz w:val="20"/>
                <w:highlight w:val="lightGray"/>
                <w:shd w:val="clear" w:color="auto" w:fill="bfbfbf" w:themeFill="background1" w:themeFillShade="BF"/>
              </w:rPr>
              <w:t xml:space="preserve">10.3</w:t>
            </w:r>
            <w:r>
              <w:rPr>
                <w:i/>
                <w:sz w:val="20"/>
                <w:highlight w:val="lightGray"/>
                <w:shd w:val="clear" w:color="auto" w:fill="bfbfbf" w:themeFill="background1" w:themeFillShade="BF"/>
              </w:rPr>
              <w:fldChar w:fldCharType="end"/>
            </w:r>
            <w:r>
              <w:rPr>
                <w:i/>
                <w:sz w:val="20"/>
                <w:highlight w:val="lightGray"/>
                <w:shd w:val="clear" w:color="auto" w:fill="bfbfbf" w:themeFill="background1" w:themeFillShade="BF"/>
              </w:rPr>
              <w:t xml:space="preserve"> и/или в порядке оценки по соответствующему критерию</w:t>
            </w:r>
            <w:r>
              <w:rPr>
                <w:i/>
                <w:sz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874"/>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874"/>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874"/>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874"/>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874"/>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874"/>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874"/>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874"/>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874"/>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874"/>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874"/>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874"/>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874"/>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874"/>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874"/>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874"/>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pPr>
            <w:r/>
            <w:r/>
          </w:p>
        </w:tc>
        <w:tc>
          <w:tcPr>
            <w:tcW w:w="2424" w:type="dxa"/>
            <w:textDirection w:val="lrTb"/>
            <w:noWrap w:val="false"/>
          </w:tcPr>
          <w:p>
            <w:pPr>
              <w:pStyle w:val="1877"/>
              <w:widowControl w:val="off"/>
            </w:pPr>
            <w:r/>
            <w:r/>
          </w:p>
        </w:tc>
        <w:tc>
          <w:tcPr>
            <w:tcW w:w="735" w:type="dxa"/>
            <w:textDirection w:val="lrTb"/>
            <w:noWrap w:val="false"/>
          </w:tcPr>
          <w:p>
            <w:pPr>
              <w:pStyle w:val="1877"/>
              <w:widowControl w:val="off"/>
            </w:pPr>
            <w:r/>
            <w:r/>
          </w:p>
        </w:tc>
        <w:tc>
          <w:tcPr>
            <w:tcW w:w="1368" w:type="dxa"/>
            <w:textDirection w:val="lrTb"/>
            <w:noWrap w:val="false"/>
          </w:tcPr>
          <w:p>
            <w:pPr>
              <w:pStyle w:val="1877"/>
              <w:widowControl w:val="off"/>
            </w:pPr>
            <w:r/>
            <w:r/>
          </w:p>
        </w:tc>
        <w:tc>
          <w:tcPr>
            <w:tcW w:w="916" w:type="dxa"/>
            <w:textDirection w:val="lrTb"/>
            <w:noWrap w:val="false"/>
          </w:tcPr>
          <w:p>
            <w:pPr>
              <w:pStyle w:val="1877"/>
              <w:widowControl w:val="off"/>
            </w:pPr>
            <w:r/>
            <w:r/>
          </w:p>
        </w:tc>
        <w:tc>
          <w:tcPr>
            <w:tcW w:w="1876" w:type="dxa"/>
            <w:textDirection w:val="lrTb"/>
            <w:noWrap w:val="false"/>
          </w:tcPr>
          <w:p>
            <w:pPr>
              <w:pStyle w:val="1877"/>
              <w:widowControl w:val="off"/>
            </w:pPr>
            <w:r/>
            <w:r/>
          </w:p>
        </w:tc>
        <w:tc>
          <w:tcPr>
            <w:tcW w:w="1242" w:type="dxa"/>
            <w:textDirection w:val="lrTb"/>
            <w:noWrap w:val="false"/>
          </w:tcPr>
          <w:p>
            <w:pPr>
              <w:pStyle w:val="1877"/>
              <w:widowControl w:val="off"/>
            </w:pPr>
            <w:r/>
            <w:r/>
          </w:p>
        </w:tc>
        <w:tc>
          <w:tcPr>
            <w:tcW w:w="996" w:type="dxa"/>
            <w:textDirection w:val="lrTb"/>
            <w:noWrap w:val="false"/>
          </w:tcPr>
          <w:p>
            <w:pPr>
              <w:pStyle w:val="1877"/>
              <w:widowControl w:val="off"/>
            </w:pPr>
            <w:r/>
            <w:r/>
          </w:p>
        </w:tc>
      </w:tr>
      <w:tr>
        <w:tblPrEx/>
        <w:trPr/>
        <w:tc>
          <w:tcPr>
            <w:tcW w:w="718" w:type="dxa"/>
            <w:textDirection w:val="lrTb"/>
            <w:noWrap w:val="false"/>
          </w:tcPr>
          <w:p>
            <w:pPr>
              <w:numPr>
                <w:ilvl w:val="0"/>
                <w:numId w:val="7"/>
              </w:numPr>
              <w:widowControl w:val="off"/>
            </w:pPr>
            <w:r/>
            <w:r/>
          </w:p>
        </w:tc>
        <w:tc>
          <w:tcPr>
            <w:tcW w:w="2424" w:type="dxa"/>
            <w:textDirection w:val="lrTb"/>
            <w:noWrap w:val="false"/>
          </w:tcPr>
          <w:p>
            <w:pPr>
              <w:pStyle w:val="1877"/>
              <w:widowControl w:val="off"/>
            </w:pPr>
            <w:r/>
            <w:r/>
          </w:p>
        </w:tc>
        <w:tc>
          <w:tcPr>
            <w:tcW w:w="735" w:type="dxa"/>
            <w:textDirection w:val="lrTb"/>
            <w:noWrap w:val="false"/>
          </w:tcPr>
          <w:p>
            <w:pPr>
              <w:pStyle w:val="1877"/>
              <w:widowControl w:val="off"/>
            </w:pPr>
            <w:r/>
            <w:r/>
          </w:p>
        </w:tc>
        <w:tc>
          <w:tcPr>
            <w:tcW w:w="1368" w:type="dxa"/>
            <w:textDirection w:val="lrTb"/>
            <w:noWrap w:val="false"/>
          </w:tcPr>
          <w:p>
            <w:pPr>
              <w:pStyle w:val="1877"/>
              <w:widowControl w:val="off"/>
            </w:pPr>
            <w:r/>
            <w:r/>
          </w:p>
        </w:tc>
        <w:tc>
          <w:tcPr>
            <w:tcW w:w="916" w:type="dxa"/>
            <w:textDirection w:val="lrTb"/>
            <w:noWrap w:val="false"/>
          </w:tcPr>
          <w:p>
            <w:pPr>
              <w:pStyle w:val="1877"/>
              <w:widowControl w:val="off"/>
            </w:pPr>
            <w:r/>
            <w:r/>
          </w:p>
        </w:tc>
        <w:tc>
          <w:tcPr>
            <w:tcW w:w="1876" w:type="dxa"/>
            <w:textDirection w:val="lrTb"/>
            <w:noWrap w:val="false"/>
          </w:tcPr>
          <w:p>
            <w:pPr>
              <w:pStyle w:val="1877"/>
              <w:widowControl w:val="off"/>
            </w:pPr>
            <w:r/>
            <w:r/>
          </w:p>
        </w:tc>
        <w:tc>
          <w:tcPr>
            <w:tcW w:w="1242" w:type="dxa"/>
            <w:textDirection w:val="lrTb"/>
            <w:noWrap w:val="false"/>
          </w:tcPr>
          <w:p>
            <w:pPr>
              <w:pStyle w:val="1877"/>
              <w:widowControl w:val="off"/>
            </w:pPr>
            <w:r/>
            <w:r/>
          </w:p>
        </w:tc>
        <w:tc>
          <w:tcPr>
            <w:tcW w:w="996" w:type="dxa"/>
            <w:textDirection w:val="lrTb"/>
            <w:noWrap w:val="false"/>
          </w:tcPr>
          <w:p>
            <w:pPr>
              <w:pStyle w:val="1877"/>
              <w:widowControl w:val="off"/>
            </w:pPr>
            <w:r/>
            <w:r/>
          </w:p>
        </w:tc>
      </w:tr>
      <w:tr>
        <w:tblPrEx/>
        <w:trPr/>
        <w:tc>
          <w:tcPr>
            <w:tcW w:w="718" w:type="dxa"/>
            <w:textDirection w:val="lrTb"/>
            <w:noWrap w:val="false"/>
          </w:tcPr>
          <w:p>
            <w:pPr>
              <w:numPr>
                <w:ilvl w:val="0"/>
                <w:numId w:val="7"/>
              </w:numPr>
              <w:widowControl w:val="off"/>
            </w:pPr>
            <w:r/>
            <w:r/>
          </w:p>
        </w:tc>
        <w:tc>
          <w:tcPr>
            <w:tcW w:w="2424" w:type="dxa"/>
            <w:textDirection w:val="lrTb"/>
            <w:noWrap w:val="false"/>
          </w:tcPr>
          <w:p>
            <w:pPr>
              <w:pStyle w:val="1877"/>
              <w:widowControl w:val="off"/>
            </w:pPr>
            <w:r/>
            <w:r/>
          </w:p>
        </w:tc>
        <w:tc>
          <w:tcPr>
            <w:tcW w:w="735" w:type="dxa"/>
            <w:textDirection w:val="lrTb"/>
            <w:noWrap w:val="false"/>
          </w:tcPr>
          <w:p>
            <w:pPr>
              <w:pStyle w:val="1877"/>
              <w:widowControl w:val="off"/>
            </w:pPr>
            <w:r/>
            <w:r/>
          </w:p>
        </w:tc>
        <w:tc>
          <w:tcPr>
            <w:tcW w:w="1368" w:type="dxa"/>
            <w:textDirection w:val="lrTb"/>
            <w:noWrap w:val="false"/>
          </w:tcPr>
          <w:p>
            <w:pPr>
              <w:pStyle w:val="1877"/>
              <w:widowControl w:val="off"/>
            </w:pPr>
            <w:r/>
            <w:r/>
          </w:p>
        </w:tc>
        <w:tc>
          <w:tcPr>
            <w:tcW w:w="916" w:type="dxa"/>
            <w:textDirection w:val="lrTb"/>
            <w:noWrap w:val="false"/>
          </w:tcPr>
          <w:p>
            <w:pPr>
              <w:pStyle w:val="1877"/>
              <w:widowControl w:val="off"/>
            </w:pPr>
            <w:r/>
            <w:r/>
          </w:p>
        </w:tc>
        <w:tc>
          <w:tcPr>
            <w:tcW w:w="1876" w:type="dxa"/>
            <w:textDirection w:val="lrTb"/>
            <w:noWrap w:val="false"/>
          </w:tcPr>
          <w:p>
            <w:pPr>
              <w:pStyle w:val="1877"/>
              <w:widowControl w:val="off"/>
            </w:pPr>
            <w:r/>
            <w:r/>
          </w:p>
        </w:tc>
        <w:tc>
          <w:tcPr>
            <w:tcW w:w="1242" w:type="dxa"/>
            <w:textDirection w:val="lrTb"/>
            <w:noWrap w:val="false"/>
          </w:tcPr>
          <w:p>
            <w:pPr>
              <w:pStyle w:val="1877"/>
              <w:widowControl w:val="off"/>
            </w:pPr>
            <w:r/>
            <w:r/>
          </w:p>
        </w:tc>
        <w:tc>
          <w:tcPr>
            <w:tcW w:w="996" w:type="dxa"/>
            <w:textDirection w:val="lrTb"/>
            <w:noWrap w:val="false"/>
          </w:tcPr>
          <w:p>
            <w:pPr>
              <w:pStyle w:val="1877"/>
              <w:widowControl w:val="off"/>
            </w:pPr>
            <w:r/>
            <w:r/>
          </w:p>
        </w:tc>
      </w:tr>
      <w:tr>
        <w:tblPrEx/>
        <w:trPr/>
        <w:tc>
          <w:tcPr>
            <w:tcW w:w="718" w:type="dxa"/>
            <w:textDirection w:val="lrTb"/>
            <w:noWrap w:val="false"/>
          </w:tcPr>
          <w:p>
            <w:pPr>
              <w:pStyle w:val="1877"/>
              <w:widowControl w:val="off"/>
            </w:pPr>
            <w:r>
              <w:t xml:space="preserve">…</w:t>
            </w:r>
            <w:r/>
          </w:p>
        </w:tc>
        <w:tc>
          <w:tcPr>
            <w:tcW w:w="2424" w:type="dxa"/>
            <w:textDirection w:val="lrTb"/>
            <w:noWrap w:val="false"/>
          </w:tcPr>
          <w:p>
            <w:pPr>
              <w:pStyle w:val="1877"/>
              <w:widowControl w:val="off"/>
            </w:pPr>
            <w:r/>
            <w:r/>
          </w:p>
        </w:tc>
        <w:tc>
          <w:tcPr>
            <w:tcW w:w="735" w:type="dxa"/>
            <w:textDirection w:val="lrTb"/>
            <w:noWrap w:val="false"/>
          </w:tcPr>
          <w:p>
            <w:pPr>
              <w:pStyle w:val="1877"/>
              <w:widowControl w:val="off"/>
            </w:pPr>
            <w:r/>
            <w:r/>
          </w:p>
        </w:tc>
        <w:tc>
          <w:tcPr>
            <w:tcW w:w="1368" w:type="dxa"/>
            <w:textDirection w:val="lrTb"/>
            <w:noWrap w:val="false"/>
          </w:tcPr>
          <w:p>
            <w:pPr>
              <w:pStyle w:val="1877"/>
              <w:widowControl w:val="off"/>
            </w:pPr>
            <w:r/>
            <w:r/>
          </w:p>
        </w:tc>
        <w:tc>
          <w:tcPr>
            <w:tcW w:w="916" w:type="dxa"/>
            <w:textDirection w:val="lrTb"/>
            <w:noWrap w:val="false"/>
          </w:tcPr>
          <w:p>
            <w:pPr>
              <w:pStyle w:val="1877"/>
              <w:widowControl w:val="off"/>
            </w:pPr>
            <w:r/>
            <w:r/>
          </w:p>
        </w:tc>
        <w:tc>
          <w:tcPr>
            <w:tcW w:w="1876" w:type="dxa"/>
            <w:textDirection w:val="lrTb"/>
            <w:noWrap w:val="false"/>
          </w:tcPr>
          <w:p>
            <w:pPr>
              <w:pStyle w:val="1877"/>
              <w:widowControl w:val="off"/>
            </w:pPr>
            <w:r/>
            <w:r/>
          </w:p>
        </w:tc>
        <w:tc>
          <w:tcPr>
            <w:tcW w:w="1242" w:type="dxa"/>
            <w:textDirection w:val="lrTb"/>
            <w:noWrap w:val="false"/>
          </w:tcPr>
          <w:p>
            <w:pPr>
              <w:pStyle w:val="1877"/>
              <w:widowControl w:val="off"/>
            </w:pPr>
            <w:r/>
            <w:r/>
          </w:p>
        </w:tc>
        <w:tc>
          <w:tcPr>
            <w:tcW w:w="996" w:type="dxa"/>
            <w:textDirection w:val="lrTb"/>
            <w:noWrap w:val="false"/>
          </w:tcPr>
          <w:p>
            <w:pPr>
              <w:pStyle w:val="1877"/>
              <w:widowControl w:val="off"/>
            </w:pPr>
            <w:r/>
            <w:r/>
          </w:p>
        </w:tc>
      </w:tr>
    </w:tbl>
    <w:p>
      <w:r/>
      <w:r/>
    </w:p>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895"/>
        <w:pageBreakBefore/>
      </w:pPr>
      <w:r/>
      <w:bookmarkStart w:id="598" w:name="_Toc141973792"/>
      <w:r>
        <w:t xml:space="preserve">Инструкции по заполнению</w:t>
      </w:r>
      <w:bookmarkEnd w:id="598"/>
      <w:r/>
      <w:r/>
    </w:p>
    <w:p>
      <w:pPr>
        <w:pStyle w:val="1891"/>
      </w:pPr>
      <w:r>
        <w:t xml:space="preserve">Участник приводит номер и дату письма о подаче оферты, приложением к которому является данная справка.</w:t>
      </w:r>
      <w:r/>
    </w:p>
    <w:p>
      <w:pPr>
        <w:pStyle w:val="1891"/>
      </w:pPr>
      <w:r>
        <w:t xml:space="preserve">Участник указывает свое фирменное наименование (в т.ч. организационно-правовую форму) </w:t>
      </w:r>
      <w:r>
        <w:t xml:space="preserve">и свой ИНН</w:t>
      </w:r>
      <w:r>
        <w:t xml:space="preserve">.</w:t>
      </w:r>
      <w:r/>
    </w:p>
    <w:p>
      <w:pPr>
        <w:pStyle w:val="1891"/>
      </w:pPr>
      <w: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w:t>
      </w:r>
      <w:r>
        <w:t xml:space="preserve">подразделе </w:t>
      </w:r>
      <w:r>
        <w:fldChar w:fldCharType="begin"/>
      </w:r>
      <w:r>
        <w:instrText xml:space="preserve"> REF _Ref513730023 \r \h  \* MERGEFORMAT </w:instrText>
      </w:r>
      <w:r>
        <w:fldChar w:fldCharType="separate"/>
      </w:r>
      <w:r>
        <w:t xml:space="preserve">10.3</w:t>
      </w:r>
      <w:r>
        <w:fldChar w:fldCharType="end"/>
      </w:r>
      <w:r>
        <w:t xml:space="preserve"> </w:t>
      </w:r>
      <w:r>
        <w:t xml:space="preserve">(при наличии таковых) </w:t>
      </w:r>
      <w:r>
        <w:t xml:space="preserve">и/или в порядке оценки по соответствующему критерию</w:t>
      </w:r>
      <w:r>
        <w:t xml:space="preserve">. Иные сведения и информация в Справке не указываются.</w:t>
      </w:r>
      <w:r/>
    </w:p>
    <w:p>
      <w:pPr>
        <w:pStyle w:val="1891"/>
      </w:pPr>
      <w: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t xml:space="preserve">рассматриваются</w:t>
      </w:r>
      <w:r>
        <w:t xml:space="preserve">.</w:t>
      </w:r>
      <w:r/>
    </w:p>
    <w:p>
      <w:pPr>
        <w:pStyle w:val="1891"/>
        <w:numPr>
          <w:ilvl w:val="0"/>
          <w:numId w:val="0"/>
        </w:numPr>
        <w:ind w:left="1134"/>
      </w:pPr>
      <w:r/>
      <w:r/>
    </w:p>
    <w:p>
      <w:pPr>
        <w:pStyle w:val="1891"/>
        <w:numPr>
          <w:ilvl w:val="0"/>
          <w:numId w:val="0"/>
        </w:numPr>
        <w:ind w:left="1134"/>
      </w:pPr>
      <w:r/>
      <w:r/>
    </w:p>
    <w:p>
      <w:pPr>
        <w:tabs>
          <w:tab w:val="left" w:pos="1134" w:leader="none"/>
        </w:tabs>
      </w:pPr>
      <w:r/>
      <w:r/>
    </w:p>
    <w:p>
      <w:pPr>
        <w:pStyle w:val="1851"/>
        <w:pageBreakBefore/>
        <w:sectPr>
          <w:footnotePr/>
          <w:endnotePr/>
          <w:type w:val="nextPage"/>
          <w:pgSz w:w="11906" w:h="16838" w:orient="portrait"/>
          <w:pgMar w:top="1134" w:right="567" w:bottom="993" w:left="1134" w:header="680" w:footer="737" w:gutter="0"/>
          <w:cols w:num="1" w:sep="0" w:space="708" w:equalWidth="1"/>
          <w:docGrid w:linePitch="360"/>
          <w:titlePg/>
        </w:sectPr>
      </w:pPr>
      <w:r/>
      <w:bookmarkStart w:id="599" w:name="_Ref55336398"/>
      <w:r/>
      <w:bookmarkStart w:id="600" w:name="_Toc57314678"/>
      <w:r/>
      <w:bookmarkStart w:id="601" w:name="_Toc69728992"/>
      <w:r/>
      <w:r/>
    </w:p>
    <w:p>
      <w:pPr>
        <w:pStyle w:val="1851"/>
        <w:ind w:left="1134"/>
        <w:keepNext w:val="0"/>
        <w:pageBreakBefore/>
        <w:widowControl w:val="off"/>
        <w:rPr>
          <w:sz w:val="28"/>
        </w:rPr>
      </w:pPr>
      <w:r/>
      <w:bookmarkStart w:id="602" w:name="_Ref500936368"/>
      <w:r/>
      <w:bookmarkStart w:id="603" w:name="_Ref500936378"/>
      <w:r/>
      <w:bookmarkStart w:id="604" w:name="_Toc141973793"/>
      <w:r>
        <w:rPr>
          <w:sz w:val="28"/>
        </w:rPr>
        <w:t xml:space="preserve">Справка о кадровых ресурсах (форма</w:t>
      </w:r>
      <w:r>
        <w:rPr>
          <w:sz w:val="28"/>
        </w:rPr>
        <w:t xml:space="preserve"> 9</w:t>
      </w:r>
      <w:r>
        <w:rPr>
          <w:sz w:val="28"/>
        </w:rPr>
        <w:t xml:space="preserve">)</w:t>
      </w:r>
      <w:bookmarkEnd w:id="599"/>
      <w:r/>
      <w:bookmarkEnd w:id="600"/>
      <w:r/>
      <w:bookmarkEnd w:id="601"/>
      <w:r/>
      <w:bookmarkEnd w:id="602"/>
      <w:r/>
      <w:bookmarkEnd w:id="603"/>
      <w:r/>
      <w:bookmarkEnd w:id="604"/>
      <w:r>
        <w:rPr>
          <w:sz w:val="28"/>
        </w:rPr>
      </w:r>
      <w:r>
        <w:rPr>
          <w:sz w:val="28"/>
        </w:rPr>
      </w:r>
    </w:p>
    <w:p>
      <w:pPr>
        <w:pStyle w:val="1895"/>
      </w:pPr>
      <w:r/>
      <w:bookmarkStart w:id="605" w:name="_Toc141973794"/>
      <w:r>
        <w:t xml:space="preserve">Форма Справки о кадровых ресурсах</w:t>
      </w:r>
      <w:bookmarkEnd w:id="605"/>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t xml:space="preserve">7</w:t>
      </w:r>
      <w:r>
        <w:rPr>
          <w:sz w:val="24"/>
        </w:rPr>
        <w:t xml:space="preserve"> </w:t>
      </w:r>
      <w:r>
        <w:rPr>
          <w:sz w:val="24"/>
        </w:rPr>
        <w:t xml:space="preserve">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sz w:val="32"/>
        </w:rPr>
      </w:pPr>
      <w:r>
        <w:rPr>
          <w:b/>
          <w:caps/>
          <w:spacing w:val="20"/>
          <w:sz w:val="28"/>
        </w:rPr>
        <w:t xml:space="preserve">Справка о кадровых ресурсах</w:t>
      </w:r>
      <w:r>
        <w:rPr>
          <w:rStyle w:val="1866"/>
          <w:b/>
          <w:sz w:val="32"/>
        </w:rPr>
        <w:footnoteReference w:id="26"/>
      </w:r>
      <w:r>
        <w:rPr>
          <w:b/>
          <w:sz w:val="32"/>
        </w:rPr>
      </w:r>
      <w:r>
        <w:rPr>
          <w:b/>
          <w:sz w:val="32"/>
        </w:rPr>
      </w:r>
    </w:p>
    <w:p>
      <w:r/>
      <w:r/>
    </w:p>
    <w:p>
      <w:pPr>
        <w:spacing w:after="120"/>
      </w:pPr>
      <w:r>
        <w:t xml:space="preserve">Наименование и ИНН </w:t>
      </w:r>
      <w:r>
        <w:t xml:space="preserve">Участника: _________________________________</w:t>
      </w: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874"/>
              <w:ind w:left="-105" w:right="-109"/>
              <w:jc w:val="center"/>
              <w:keepNext w:val="0"/>
              <w:widowControl w:val="off"/>
              <w:rPr>
                <w:sz w:val="20"/>
                <w:szCs w:val="20"/>
              </w:rPr>
            </w:pPr>
            <w:r/>
            <w:bookmarkStart w:id="606" w:name="_Hlk533099600"/>
            <w:r>
              <w:rPr>
                <w:sz w:val="20"/>
                <w:szCs w:val="20"/>
              </w:rPr>
              <w:t xml:space="preserve">№</w:t>
            </w:r>
            <w:r>
              <w:rPr>
                <w:sz w:val="20"/>
                <w:szCs w:val="20"/>
              </w:rPr>
            </w:r>
            <w:r>
              <w:rPr>
                <w:sz w:val="20"/>
                <w:szCs w:val="20"/>
              </w:rPr>
            </w:r>
          </w:p>
          <w:p>
            <w:pPr>
              <w:pStyle w:val="1874"/>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highlight w:val="lightGray"/>
                <w:shd w:val="clear" w:color="auto" w:fill="bfbfbf" w:themeFill="background1" w:themeFillShade="BF"/>
              </w:rPr>
              <w:t xml:space="preserve">подразделе </w:t>
            </w:r>
            <w:r>
              <w:rPr>
                <w:i/>
                <w:sz w:val="20"/>
                <w:highlight w:val="lightGray"/>
                <w:shd w:val="clear" w:color="auto" w:fill="bfbfbf" w:themeFill="background1" w:themeFillShade="BF"/>
              </w:rPr>
              <w:fldChar w:fldCharType="begin"/>
            </w:r>
            <w:r>
              <w:rPr>
                <w:i/>
                <w:sz w:val="20"/>
                <w:highlight w:val="lightGray"/>
                <w:shd w:val="clear" w:color="auto" w:fill="bfbfbf" w:themeFill="background1" w:themeFillShade="BF"/>
              </w:rPr>
              <w:instrText xml:space="preserve"> REF _Ref513730023 \r \h  \* MERGEFORMAT </w:instrText>
            </w:r>
            <w:r>
              <w:rPr>
                <w:i/>
                <w:sz w:val="20"/>
                <w:highlight w:val="lightGray"/>
                <w:shd w:val="clear" w:color="auto" w:fill="bfbfbf" w:themeFill="background1" w:themeFillShade="BF"/>
              </w:rPr>
              <w:fldChar w:fldCharType="separate"/>
            </w:r>
            <w:r>
              <w:rPr>
                <w:i/>
                <w:sz w:val="20"/>
                <w:highlight w:val="lightGray"/>
                <w:shd w:val="clear" w:color="auto" w:fill="bfbfbf" w:themeFill="background1" w:themeFillShade="BF"/>
              </w:rPr>
              <w:t xml:space="preserve">10.3</w:t>
            </w:r>
            <w:r>
              <w:rPr>
                <w:i/>
                <w:sz w:val="20"/>
                <w:highlight w:val="lightGray"/>
                <w:shd w:val="clear" w:color="auto" w:fill="bfbfbf" w:themeFill="background1" w:themeFillShade="BF"/>
              </w:rPr>
              <w:fldChar w:fldCharType="end"/>
            </w:r>
            <w:r>
              <w:rPr>
                <w:i/>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и/или в порядке оценки по соответствующему критерию</w:t>
            </w:r>
            <w:r>
              <w:rPr>
                <w:i/>
                <w:sz w:val="20"/>
                <w:highlight w:val="lightGray"/>
                <w:shd w:val="clear" w:color="auto" w:fill="bfbfbf" w:themeFill="background1" w:themeFillShade="BF"/>
              </w:rPr>
              <w:t xml:space="preserve">)</w:t>
            </w:r>
            <w:r>
              <w:rPr>
                <w:sz w:val="20"/>
                <w:szCs w:val="20"/>
              </w:rPr>
            </w:r>
            <w:r>
              <w:rPr>
                <w:sz w:val="20"/>
                <w:szCs w:val="20"/>
              </w:rPr>
            </w:r>
          </w:p>
        </w:tc>
        <w:tc>
          <w:tcPr>
            <w:gridSpan w:val="4"/>
            <w:tcW w:w="7372" w:type="dxa"/>
            <w:vAlign w:val="center"/>
            <w:textDirection w:val="lrTb"/>
            <w:noWrap w:val="false"/>
          </w:tcPr>
          <w:p>
            <w:pPr>
              <w:pStyle w:val="1874"/>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874"/>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874"/>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74"/>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874"/>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874"/>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874"/>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74"/>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874"/>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874"/>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919"/>
              <w:numPr>
                <w:ilvl w:val="3"/>
                <w:numId w:val="8"/>
              </w:numPr>
              <w:ind w:left="318" w:hanging="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tcW w:w="1844"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2" w:type="dxa"/>
            <w:textDirection w:val="lrTb"/>
            <w:noWrap w:val="false"/>
          </w:tcPr>
          <w:p>
            <w:pPr>
              <w:pStyle w:val="1877"/>
              <w:widowControl w:val="off"/>
            </w:pPr>
            <w:r/>
            <w:r/>
          </w:p>
        </w:tc>
      </w:tr>
      <w:tr>
        <w:tblPrEx/>
        <w:trPr/>
        <w:tc>
          <w:tcPr>
            <w:tcW w:w="708" w:type="dxa"/>
            <w:textDirection w:val="lrTb"/>
            <w:noWrap w:val="false"/>
          </w:tcPr>
          <w:p>
            <w:pPr>
              <w:pStyle w:val="1919"/>
              <w:ind w:left="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tcW w:w="1844"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2" w:type="dxa"/>
            <w:textDirection w:val="lrTb"/>
            <w:noWrap w:val="false"/>
          </w:tcPr>
          <w:p>
            <w:pPr>
              <w:pStyle w:val="1877"/>
              <w:widowControl w:val="off"/>
            </w:pPr>
            <w:r/>
            <w:r/>
          </w:p>
        </w:tc>
      </w:tr>
      <w:tr>
        <w:tblPrEx/>
        <w:trPr/>
        <w:tc>
          <w:tcPr>
            <w:tcW w:w="708" w:type="dxa"/>
            <w:textDirection w:val="lrTb"/>
            <w:noWrap w:val="false"/>
          </w:tcPr>
          <w:p>
            <w:pPr>
              <w:pStyle w:val="1919"/>
              <w:ind w:left="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tcW w:w="1844"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2" w:type="dxa"/>
            <w:textDirection w:val="lrTb"/>
            <w:noWrap w:val="false"/>
          </w:tcPr>
          <w:p>
            <w:pPr>
              <w:pStyle w:val="1877"/>
              <w:widowControl w:val="off"/>
            </w:pPr>
            <w:r/>
            <w:r/>
          </w:p>
        </w:tc>
      </w:tr>
      <w:tr>
        <w:tblPrEx/>
        <w:trPr/>
        <w:tc>
          <w:tcPr>
            <w:tcW w:w="708" w:type="dxa"/>
            <w:textDirection w:val="lrTb"/>
            <w:noWrap w:val="false"/>
          </w:tcPr>
          <w:p>
            <w:pPr>
              <w:pStyle w:val="1877"/>
              <w:widowControl w:val="off"/>
            </w:pPr>
            <w: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gridSpan w:val="3"/>
            <w:tcW w:w="5530" w:type="dxa"/>
            <w:textDirection w:val="lrTb"/>
            <w:noWrap w:val="false"/>
          </w:tcPr>
          <w:p>
            <w:pPr>
              <w:pStyle w:val="1877"/>
              <w:ind w:left="-113" w:right="0"/>
              <w:jc w:val="right"/>
              <w:widowControl w:val="off"/>
            </w:pPr>
            <w:r>
              <w:t xml:space="preserve">ИТОГО </w:t>
            </w:r>
            <w:r>
              <w:rPr>
                <w:i/>
                <w:highlight w:val="lightGray"/>
                <w:shd w:val="clear" w:color="auto" w:fill="bfbfbf" w:themeFill="background1" w:themeFillShade="BF"/>
              </w:rPr>
              <w:t xml:space="preserve">(указать должность / профессию специалистов)</w:t>
            </w:r>
            <w:r>
              <w:t xml:space="preserve">:</w:t>
            </w:r>
            <w:r/>
          </w:p>
        </w:tc>
        <w:tc>
          <w:tcPr>
            <w:tcW w:w="1842" w:type="dxa"/>
            <w:textDirection w:val="lrTb"/>
            <w:noWrap w:val="false"/>
          </w:tcPr>
          <w:p>
            <w:pPr>
              <w:pStyle w:val="1877"/>
              <w:widowControl w:val="off"/>
            </w:pPr>
            <w:r/>
            <w:r/>
          </w:p>
        </w:tc>
      </w:tr>
      <w:tr>
        <w:tblPrEx/>
        <w:trPr/>
        <w:tc>
          <w:tcPr>
            <w:tcW w:w="708" w:type="dxa"/>
            <w:textDirection w:val="lrTb"/>
            <w:noWrap w:val="false"/>
          </w:tcPr>
          <w:p>
            <w:pPr>
              <w:pStyle w:val="1919"/>
              <w:numPr>
                <w:ilvl w:val="3"/>
                <w:numId w:val="8"/>
              </w:numPr>
              <w:ind w:left="318" w:hanging="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tcW w:w="1844"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2" w:type="dxa"/>
            <w:textDirection w:val="lrTb"/>
            <w:noWrap w:val="false"/>
          </w:tcPr>
          <w:p>
            <w:pPr>
              <w:pStyle w:val="1877"/>
              <w:widowControl w:val="off"/>
            </w:pPr>
            <w:r/>
            <w:r/>
          </w:p>
        </w:tc>
      </w:tr>
      <w:tr>
        <w:tblPrEx/>
        <w:trPr/>
        <w:tc>
          <w:tcPr>
            <w:tcW w:w="708" w:type="dxa"/>
            <w:textDirection w:val="lrTb"/>
            <w:noWrap w:val="false"/>
          </w:tcPr>
          <w:p>
            <w:pPr>
              <w:pStyle w:val="1877"/>
              <w:widowControl w:val="off"/>
            </w:pPr>
            <w: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tcW w:w="1844"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2" w:type="dxa"/>
            <w:textDirection w:val="lrTb"/>
            <w:noWrap w:val="false"/>
          </w:tcPr>
          <w:p>
            <w:pPr>
              <w:pStyle w:val="1877"/>
              <w:widowControl w:val="off"/>
            </w:pPr>
            <w:r/>
            <w:r/>
          </w:p>
        </w:tc>
      </w:tr>
      <w:tr>
        <w:tblPrEx/>
        <w:trPr/>
        <w:tc>
          <w:tcPr>
            <w:tcW w:w="708" w:type="dxa"/>
            <w:textDirection w:val="lrTb"/>
            <w:noWrap w:val="false"/>
          </w:tcPr>
          <w:p>
            <w:pPr>
              <w:pStyle w:val="1877"/>
              <w:widowControl w:val="off"/>
            </w:pPr>
            <w: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tcW w:w="1844"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2" w:type="dxa"/>
            <w:textDirection w:val="lrTb"/>
            <w:noWrap w:val="false"/>
          </w:tcPr>
          <w:p>
            <w:pPr>
              <w:pStyle w:val="1877"/>
              <w:widowControl w:val="off"/>
            </w:pPr>
            <w:r/>
            <w:r/>
          </w:p>
        </w:tc>
      </w:tr>
      <w:tr>
        <w:tblPrEx/>
        <w:trPr/>
        <w:tc>
          <w:tcPr>
            <w:tcW w:w="708" w:type="dxa"/>
            <w:textDirection w:val="lrTb"/>
            <w:noWrap w:val="false"/>
          </w:tcPr>
          <w:p>
            <w:pPr>
              <w:pStyle w:val="1877"/>
              <w:widowControl w:val="off"/>
            </w:pPr>
            <w: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gridSpan w:val="3"/>
            <w:tcW w:w="5530" w:type="dxa"/>
            <w:textDirection w:val="lrTb"/>
            <w:noWrap w:val="false"/>
          </w:tcPr>
          <w:p>
            <w:pPr>
              <w:pStyle w:val="1877"/>
              <w:ind w:left="-113" w:right="0"/>
              <w:jc w:val="right"/>
              <w:widowControl w:val="off"/>
            </w:pPr>
            <w:r>
              <w:t xml:space="preserve">ИТОГО </w:t>
            </w:r>
            <w:r>
              <w:rPr>
                <w:i/>
                <w:highlight w:val="lightGray"/>
                <w:shd w:val="clear" w:color="auto" w:fill="bfbfbf" w:themeFill="background1" w:themeFillShade="BF"/>
              </w:rPr>
              <w:t xml:space="preserve">(указать должность / профессию специалистов)</w:t>
            </w:r>
            <w:r>
              <w:t xml:space="preserve">:</w:t>
            </w:r>
            <w:r/>
          </w:p>
        </w:tc>
        <w:tc>
          <w:tcPr>
            <w:tcW w:w="1842" w:type="dxa"/>
            <w:textDirection w:val="lrTb"/>
            <w:noWrap w:val="false"/>
          </w:tcPr>
          <w:p>
            <w:pPr>
              <w:pStyle w:val="1877"/>
              <w:widowControl w:val="off"/>
            </w:pPr>
            <w:r/>
            <w:r/>
          </w:p>
        </w:tc>
      </w:tr>
      <w:tr>
        <w:tblPrEx/>
        <w:trPr/>
        <w:tc>
          <w:tcPr>
            <w:tcW w:w="708" w:type="dxa"/>
            <w:textDirection w:val="lrTb"/>
            <w:noWrap w:val="false"/>
          </w:tcPr>
          <w:p>
            <w:pPr>
              <w:pStyle w:val="1919"/>
              <w:numPr>
                <w:ilvl w:val="3"/>
                <w:numId w:val="8"/>
              </w:numPr>
              <w:ind w:left="318" w:hanging="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tcW w:w="1844"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2" w:type="dxa"/>
            <w:textDirection w:val="lrTb"/>
            <w:noWrap w:val="false"/>
          </w:tcPr>
          <w:p>
            <w:pPr>
              <w:pStyle w:val="1877"/>
              <w:widowControl w:val="off"/>
            </w:pPr>
            <w:r/>
            <w:r/>
          </w:p>
        </w:tc>
      </w:tr>
      <w:tr>
        <w:tblPrEx/>
        <w:trPr/>
        <w:tc>
          <w:tcPr>
            <w:tcW w:w="708" w:type="dxa"/>
            <w:textDirection w:val="lrTb"/>
            <w:noWrap w:val="false"/>
          </w:tcPr>
          <w:p>
            <w:pPr>
              <w:pStyle w:val="1877"/>
              <w:widowControl w:val="off"/>
            </w:pPr>
            <w:r/>
            <w:r/>
          </w:p>
        </w:tc>
        <w:tc>
          <w:tcPr>
            <w:tcW w:w="1559"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985" w:type="dxa"/>
            <w:textDirection w:val="lrTb"/>
            <w:noWrap w:val="false"/>
          </w:tcPr>
          <w:p>
            <w:pPr>
              <w:pStyle w:val="1877"/>
              <w:widowControl w:val="off"/>
            </w:pPr>
            <w:r/>
            <w:r/>
          </w:p>
        </w:tc>
        <w:tc>
          <w:tcPr>
            <w:tcW w:w="1275" w:type="dxa"/>
            <w:textDirection w:val="lrTb"/>
            <w:noWrap w:val="false"/>
          </w:tcPr>
          <w:p>
            <w:pPr>
              <w:pStyle w:val="1877"/>
              <w:widowControl w:val="off"/>
            </w:pPr>
            <w:r/>
            <w:r/>
          </w:p>
        </w:tc>
        <w:tc>
          <w:tcPr>
            <w:tcW w:w="1844"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3" w:type="dxa"/>
            <w:textDirection w:val="lrTb"/>
            <w:noWrap w:val="false"/>
          </w:tcPr>
          <w:p>
            <w:pPr>
              <w:pStyle w:val="1877"/>
              <w:widowControl w:val="off"/>
            </w:pPr>
            <w:r/>
            <w:r/>
          </w:p>
        </w:tc>
        <w:tc>
          <w:tcPr>
            <w:tcW w:w="1842" w:type="dxa"/>
            <w:textDirection w:val="lrTb"/>
            <w:noWrap w:val="false"/>
          </w:tcPr>
          <w:p>
            <w:pPr>
              <w:pStyle w:val="1877"/>
              <w:widowControl w:val="off"/>
            </w:pPr>
            <w:r/>
            <w:bookmarkEnd w:id="606"/>
            <w:r/>
            <w:r/>
          </w:p>
        </w:tc>
      </w:tr>
    </w:tbl>
    <w:p>
      <w:r>
        <w:t xml:space="preserve">П</w:t>
      </w:r>
      <w:r>
        <w:t xml:space="preserve">одтверждающи</w:t>
      </w:r>
      <w:r>
        <w:t xml:space="preserve">е</w:t>
      </w:r>
      <w:r>
        <w:t xml:space="preserve"> квалификацию документ</w:t>
      </w:r>
      <w:r>
        <w:t xml:space="preserve">ы</w:t>
      </w:r>
      <w:r>
        <w:t xml:space="preserve"> прилагаю</w:t>
      </w:r>
      <w:r>
        <w:t xml:space="preserve">т</w:t>
      </w:r>
      <w:r>
        <w:t xml:space="preserve">ся</w:t>
      </w:r>
      <w:r>
        <w:t xml:space="preserve"> </w:t>
      </w:r>
      <w:r>
        <w:rPr>
          <w:i/>
          <w:highlight w:val="lightGray"/>
          <w:shd w:val="clear" w:color="auto" w:fill="bfbfbf" w:themeFill="background1" w:themeFillShade="BF"/>
        </w:rPr>
        <w:t xml:space="preserve">(при наличии в </w:t>
      </w:r>
      <w:r>
        <w:rPr>
          <w:i/>
          <w:highlight w:val="lightGray"/>
          <w:shd w:val="clear" w:color="auto" w:fill="bfbfbf" w:themeFill="background1" w:themeFillShade="BF"/>
        </w:rPr>
        <w:t xml:space="preserve">подразделе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_Ref513730023 \r \h  \* MERGEFORMAT </w:instrText>
      </w:r>
      <w:r>
        <w:rPr>
          <w:i/>
          <w:highlight w:val="lightGray"/>
          <w:shd w:val="clear" w:color="auto" w:fill="bfbfbf" w:themeFill="background1" w:themeFillShade="BF"/>
        </w:rPr>
        <w:fldChar w:fldCharType="separate"/>
      </w:r>
      <w:r>
        <w:rPr>
          <w:i/>
          <w:highlight w:val="lightGray"/>
          <w:shd w:val="clear" w:color="auto" w:fill="bfbfbf" w:themeFill="background1" w:themeFillShade="BF"/>
        </w:rPr>
        <w:t xml:space="preserve">10.3</w:t>
      </w:r>
      <w:r>
        <w:rPr>
          <w:i/>
          <w:highlight w:val="lightGray"/>
          <w:shd w:val="clear" w:color="auto" w:fill="bfbfbf" w:themeFill="background1" w:themeFillShade="BF"/>
        </w:rPr>
        <w:fldChar w:fldCharType="end"/>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и/или в порядке оценки по соответствующему критерию </w:t>
      </w:r>
      <w:r>
        <w:rPr>
          <w:i/>
          <w:highlight w:val="lightGray"/>
          <w:shd w:val="clear" w:color="auto" w:fill="bfbfbf" w:themeFill="background1" w:themeFillShade="BF"/>
        </w:rPr>
        <w:t xml:space="preserve">соответствующего требования)</w:t>
      </w:r>
      <w:r>
        <w:t xml:space="preserve">:</w:t>
      </w:r>
      <w:r/>
    </w:p>
    <w:p>
      <w:pPr>
        <w:widowControl w:val="off"/>
      </w:pPr>
      <w:r>
        <w:t xml:space="preserve">1. </w:t>
      </w:r>
      <w:r>
        <w:t xml:space="preserve">_______________</w:t>
      </w:r>
      <w:r/>
    </w:p>
    <w:p>
      <w:pPr>
        <w:widowControl w:val="off"/>
      </w:pPr>
      <w:r>
        <w:t xml:space="preserve">2.</w:t>
      </w:r>
      <w:r>
        <w:t xml:space="preserve"> _______________</w:t>
      </w:r>
      <w:r/>
    </w:p>
    <w:p>
      <w:pPr>
        <w:widowControl w:val="off"/>
      </w:pPr>
      <w:r>
        <w:t xml:space="preserve">3.</w:t>
      </w:r>
      <w:r>
        <w:t xml:space="preserve"> _______________</w:t>
      </w:r>
      <w:r/>
    </w:p>
    <w:p>
      <w:pPr>
        <w:widowControl w:val="off"/>
      </w:pPr>
      <w:r/>
      <w:r/>
    </w:p>
    <w:p>
      <w:pPr>
        <w:widowControl w:val="off"/>
      </w:pPr>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jc w:val="center"/>
        <w:spacing w:after="120"/>
        <w:shd w:val="clear" w:color="auto" w:fill="d9d9d9" w:themeFill="background1" w:themeFillShade="D9"/>
        <w:rPr>
          <w:rFonts w:eastAsiaTheme="minorHAnsi"/>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lang w:eastAsia="en-US"/>
        </w:rPr>
      </w:r>
      <w:r>
        <w:rPr>
          <w:rFonts w:eastAsiaTheme="minorHAnsi"/>
          <w:lang w:eastAsia="en-US"/>
        </w:rPr>
      </w:r>
      <w:r>
        <w:rPr>
          <w:rFonts w:eastAsiaTheme="minorHAnsi"/>
          <w:lang w:eastAsia="en-US"/>
        </w:rPr>
      </w:r>
    </w:p>
    <w:p>
      <w:pPr>
        <w:pStyle w:val="1895"/>
        <w:pageBreakBefore/>
      </w:pPr>
      <w:r/>
      <w:bookmarkStart w:id="607" w:name="_Toc141973795"/>
      <w:r>
        <w:t xml:space="preserve">И</w:t>
      </w:r>
      <w:r>
        <w:t xml:space="preserve">нструкции по заполнению</w:t>
      </w:r>
      <w:bookmarkEnd w:id="607"/>
      <w:r/>
      <w:r/>
    </w:p>
    <w:p>
      <w:pPr>
        <w:pStyle w:val="1891"/>
      </w:pPr>
      <w:r>
        <w:t xml:space="preserve">Участник приводит номер и дату письма о подаче оферты, приложением к которому является данная справка.</w:t>
      </w:r>
      <w:r/>
    </w:p>
    <w:p>
      <w:pPr>
        <w:pStyle w:val="1891"/>
      </w:pPr>
      <w:r>
        <w:t xml:space="preserve">Участник указывает свое фирменное наименование (в т.ч. организационно-правовую форму) </w:t>
      </w:r>
      <w:r>
        <w:t xml:space="preserve">и свой ИНН</w:t>
      </w:r>
      <w:r>
        <w:t xml:space="preserve">.</w:t>
      </w:r>
      <w:r/>
    </w:p>
    <w:p>
      <w:pPr>
        <w:pStyle w:val="1891"/>
      </w:pPr>
      <w:r>
        <w:t xml:space="preserve">В данной </w:t>
      </w:r>
      <w:r>
        <w:t xml:space="preserve">Справке </w:t>
      </w:r>
      <w:r>
        <w:t xml:space="preserve">перечисляются только те </w:t>
      </w:r>
      <w:r>
        <w:t xml:space="preserve">специалисты</w:t>
      </w:r>
      <w:r>
        <w:t xml:space="preserve">, </w:t>
      </w:r>
      <w:r>
        <w:t xml:space="preserve">наличие которых </w:t>
      </w:r>
      <w:r>
        <w:t xml:space="preserve">является требованием Заказчика в </w:t>
      </w:r>
      <w:r>
        <w:t xml:space="preserve">подразделе </w:t>
      </w:r>
      <w:r>
        <w:fldChar w:fldCharType="begin"/>
      </w:r>
      <w:r>
        <w:instrText xml:space="preserve"> REF _Ref513730023 \r \h  \* MERGEFORMAT </w:instrText>
      </w:r>
      <w:r>
        <w:fldChar w:fldCharType="separate"/>
      </w:r>
      <w:r>
        <w:t xml:space="preserve">10.3</w:t>
      </w:r>
      <w:r>
        <w:fldChar w:fldCharType="end"/>
      </w:r>
      <w:r>
        <w:t xml:space="preserve"> и/или в порядке оценки по соответствующему критерию</w:t>
      </w:r>
      <w:r>
        <w:t xml:space="preserve">.</w:t>
      </w:r>
      <w:r/>
    </w:p>
    <w:p>
      <w:pPr>
        <w:pStyle w:val="1891"/>
      </w:pPr>
      <w:r>
        <w:t xml:space="preserve">В случае если в </w:t>
      </w:r>
      <w:r>
        <w:t xml:space="preserve">подразделе </w:t>
      </w:r>
      <w:r>
        <w:fldChar w:fldCharType="begin"/>
      </w:r>
      <w:r>
        <w:instrText xml:space="preserve"> REF _Ref513730023 \r \h  \* MERGEFORMAT </w:instrText>
      </w:r>
      <w:r>
        <w:fldChar w:fldCharType="separate"/>
      </w:r>
      <w:r>
        <w:t xml:space="preserve">10.3</w:t>
      </w:r>
      <w:r>
        <w:fldChar w:fldCharType="end"/>
      </w:r>
      <w:r>
        <w:t xml:space="preserve"> </w:t>
      </w:r>
      <w:r>
        <w:t xml:space="preserve">и/или в порядке оценки по соответствующему критерию </w:t>
      </w:r>
      <w:r>
        <w:t xml:space="preserve">имеется требование о наличии нескольких</w:t>
      </w:r>
      <w: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p>
    <w:p>
      <w:pPr>
        <w:pStyle w:val="1891"/>
        <w:numPr>
          <w:ilvl w:val="0"/>
          <w:numId w:val="0"/>
        </w:numPr>
        <w:ind w:left="1134"/>
      </w:pPr>
      <w:r/>
      <w:r/>
    </w:p>
    <w:p>
      <w:r/>
      <w:r/>
    </w:p>
    <w:p>
      <w:pPr>
        <w:pStyle w:val="1851"/>
        <w:numPr>
          <w:ilvl w:val="1"/>
          <w:numId w:val="4"/>
        </w:numPr>
        <w:ind w:left="1134"/>
        <w:keepNext w:val="0"/>
        <w:pageBreakBefore/>
        <w:widowControl w:val="off"/>
        <w:rPr>
          <w:sz w:val="28"/>
          <w:szCs w:val="28"/>
        </w:rPr>
      </w:pPr>
      <w:r/>
      <w:bookmarkStart w:id="608" w:name="_Toc515659240"/>
      <w:r/>
      <w:bookmarkStart w:id="609" w:name="_Toc515659241"/>
      <w:r/>
      <w:bookmarkStart w:id="610" w:name="_Toc515659242"/>
      <w:r/>
      <w:bookmarkStart w:id="611" w:name="_Toc515659243"/>
      <w:r/>
      <w:bookmarkStart w:id="612" w:name="_Toc515659244"/>
      <w:r/>
      <w:bookmarkStart w:id="613" w:name="_Toc515659245"/>
      <w:r/>
      <w:bookmarkStart w:id="614" w:name="_Toc515659246"/>
      <w:r/>
      <w:bookmarkStart w:id="615" w:name="_Toc515659247"/>
      <w:r/>
      <w:bookmarkStart w:id="616" w:name="_Toc515659248"/>
      <w:r/>
      <w:bookmarkStart w:id="617" w:name="_Toc515659249"/>
      <w:r/>
      <w:bookmarkStart w:id="618" w:name="_Toc515659250"/>
      <w:r/>
      <w:bookmarkStart w:id="619" w:name="_Toc515659251"/>
      <w:r/>
      <w:bookmarkStart w:id="620" w:name="_Toc515659252"/>
      <w:r/>
      <w:bookmarkStart w:id="621" w:name="_Toc515659253"/>
      <w:r/>
      <w:bookmarkStart w:id="622" w:name="_Toc515659254"/>
      <w:r/>
      <w:bookmarkStart w:id="623" w:name="_Toc515659255"/>
      <w:r/>
      <w:bookmarkStart w:id="624" w:name="_Toc515659256"/>
      <w:r/>
      <w:bookmarkStart w:id="625" w:name="_Toc515659257"/>
      <w:r/>
      <w:bookmarkStart w:id="626" w:name="_Toc515659258"/>
      <w:r/>
      <w:bookmarkStart w:id="627" w:name="_Toc515659259"/>
      <w:r/>
      <w:bookmarkStart w:id="628" w:name="_Toc515659308"/>
      <w:r/>
      <w:bookmarkStart w:id="629" w:name="_Toc515659320"/>
      <w:r/>
      <w:bookmarkStart w:id="630" w:name="_Toc515659363"/>
      <w:r/>
      <w:bookmarkStart w:id="631" w:name="_Toc515659364"/>
      <w:r/>
      <w:bookmarkStart w:id="632" w:name="_Toc515659365"/>
      <w:r/>
      <w:bookmarkStart w:id="633" w:name="_Toc515659366"/>
      <w:r/>
      <w:bookmarkStart w:id="634" w:name="_Toc515659367"/>
      <w:r/>
      <w:bookmarkStart w:id="635" w:name="_Toc515659368"/>
      <w:r/>
      <w:bookmarkStart w:id="636" w:name="_Toc515659369"/>
      <w:r/>
      <w:bookmarkStart w:id="637" w:name="_Toc515659370"/>
      <w:r/>
      <w:bookmarkStart w:id="638" w:name="_Toc515659371"/>
      <w:r/>
      <w:bookmarkStart w:id="639" w:name="_Toc515659372"/>
      <w:r/>
      <w:bookmarkStart w:id="640" w:name="_Toc31047340"/>
      <w:r/>
      <w:bookmarkStart w:id="641" w:name="_Toc31047341"/>
      <w:r/>
      <w:bookmarkStart w:id="642" w:name="_Toc31047342"/>
      <w:r/>
      <w:bookmarkStart w:id="643" w:name="_Toc31047343"/>
      <w:r/>
      <w:bookmarkStart w:id="644" w:name="_Toc31047344"/>
      <w:r/>
      <w:bookmarkStart w:id="645" w:name="_Toc31047345"/>
      <w:r/>
      <w:bookmarkStart w:id="646" w:name="_Toc31047346"/>
      <w:r/>
      <w:bookmarkStart w:id="647" w:name="_Toc31047347"/>
      <w:r/>
      <w:bookmarkStart w:id="648" w:name="_Toc31047348"/>
      <w:r/>
      <w:bookmarkStart w:id="649" w:name="_Toc31047349"/>
      <w:r/>
      <w:bookmarkStart w:id="650" w:name="_Toc31047350"/>
      <w:r/>
      <w:bookmarkStart w:id="651" w:name="_Toc31047351"/>
      <w:r/>
      <w:bookmarkStart w:id="652" w:name="_Toc31047352"/>
      <w:r/>
      <w:bookmarkStart w:id="653" w:name="_Toc31047353"/>
      <w:r/>
      <w:bookmarkStart w:id="654" w:name="_Toc31047354"/>
      <w:r/>
      <w:bookmarkStart w:id="655" w:name="_Toc31047355"/>
      <w:r/>
      <w:bookmarkStart w:id="656" w:name="_Toc31047356"/>
      <w:r/>
      <w:bookmarkStart w:id="657" w:name="_Toc31047357"/>
      <w:r/>
      <w:bookmarkStart w:id="658" w:name="_Toc31047358"/>
      <w:r/>
      <w:bookmarkStart w:id="659" w:name="_Toc31047359"/>
      <w:r/>
      <w:bookmarkStart w:id="660" w:name="_Toc31047360"/>
      <w:r/>
      <w:bookmarkStart w:id="661" w:name="_Toc31047361"/>
      <w:r/>
      <w:bookmarkStart w:id="662" w:name="_Toc31047362"/>
      <w:r/>
      <w:bookmarkStart w:id="663" w:name="_Toc31047363"/>
      <w:r/>
      <w:bookmarkStart w:id="664" w:name="_Toc502257230"/>
      <w:r/>
      <w:bookmarkStart w:id="665" w:name="_Toc502257231"/>
      <w:r/>
      <w:bookmarkStart w:id="666" w:name="_Toc502257232"/>
      <w:r/>
      <w:bookmarkStart w:id="667" w:name="_Toc502257233"/>
      <w:r/>
      <w:bookmarkStart w:id="668" w:name="_Toc502257234"/>
      <w:r/>
      <w:bookmarkStart w:id="669" w:name="_Toc502257235"/>
      <w:r/>
      <w:bookmarkStart w:id="670" w:name="_Toc502257236"/>
      <w:r/>
      <w:bookmarkStart w:id="671" w:name="_Toc502257237"/>
      <w:r/>
      <w:bookmarkStart w:id="672" w:name="_Toc502257238"/>
      <w:r/>
      <w:bookmarkStart w:id="673" w:name="_Toc502257239"/>
      <w:r/>
      <w:bookmarkStart w:id="674" w:name="_Toc502257240"/>
      <w:r/>
      <w:bookmarkStart w:id="675" w:name="_Toc502257241"/>
      <w:r/>
      <w:bookmarkStart w:id="676" w:name="_Toc502257242"/>
      <w:r/>
      <w:bookmarkStart w:id="677" w:name="_Toc502257243"/>
      <w:r/>
      <w:bookmarkStart w:id="678" w:name="_Toc502257244"/>
      <w:r/>
      <w:bookmarkStart w:id="679" w:name="_Toc502257245"/>
      <w:r/>
      <w:bookmarkStart w:id="680" w:name="_Toc502257246"/>
      <w:r/>
      <w:bookmarkStart w:id="681" w:name="_Toc502257247"/>
      <w:r/>
      <w:bookmarkStart w:id="682" w:name="_Toc502257248"/>
      <w:r/>
      <w:bookmarkStart w:id="683" w:name="_Toc502257249"/>
      <w:r/>
      <w:bookmarkStart w:id="684" w:name="_Toc501038136"/>
      <w:r/>
      <w:bookmarkStart w:id="685" w:name="_Toc502257250"/>
      <w:r/>
      <w:bookmarkStart w:id="686" w:name="_Toc501038137"/>
      <w:r/>
      <w:bookmarkStart w:id="687" w:name="_Toc502257251"/>
      <w:r/>
      <w:bookmarkStart w:id="688" w:name="_Ref109138447"/>
      <w:r/>
      <w:bookmarkStart w:id="689" w:name="_Toc110519081"/>
      <w:r/>
      <w:bookmarkStart w:id="690" w:name="_Toc141973796"/>
      <w:r/>
      <w:bookmarkStart w:id="691" w:name="_Hlk110513978"/>
      <w:r/>
      <w:bookmarkStart w:id="692" w:name="_Hlk110425913"/>
      <w:r/>
      <w:bookmarkStart w:id="693" w:name="_Ref90381141"/>
      <w:r/>
      <w:bookmarkStart w:id="694" w:name="_Toc90385121"/>
      <w:r/>
      <w:bookmarkStart w:id="695" w:name="_Ref90381523"/>
      <w:r/>
      <w:bookmarkStart w:id="696" w:name="_Toc90385124"/>
      <w:r/>
      <w:bookmarkEnd w:id="608"/>
      <w:r/>
      <w:bookmarkEnd w:id="609"/>
      <w:r/>
      <w:bookmarkEnd w:id="610"/>
      <w:r/>
      <w:bookmarkEnd w:id="611"/>
      <w:r/>
      <w:bookmarkEnd w:id="612"/>
      <w:r/>
      <w:bookmarkEnd w:id="613"/>
      <w:r/>
      <w:bookmarkEnd w:id="614"/>
      <w:r/>
      <w:bookmarkEnd w:id="615"/>
      <w:r/>
      <w:bookmarkEnd w:id="616"/>
      <w:r/>
      <w:bookmarkEnd w:id="617"/>
      <w:r/>
      <w:bookmarkEnd w:id="618"/>
      <w:r/>
      <w:bookmarkEnd w:id="619"/>
      <w:r/>
      <w:bookmarkEnd w:id="620"/>
      <w:r/>
      <w:bookmarkEnd w:id="621"/>
      <w:r/>
      <w:bookmarkEnd w:id="622"/>
      <w:r/>
      <w:bookmarkEnd w:id="623"/>
      <w:r/>
      <w:bookmarkEnd w:id="624"/>
      <w:r/>
      <w:bookmarkEnd w:id="625"/>
      <w:r/>
      <w:bookmarkEnd w:id="626"/>
      <w:r/>
      <w:bookmarkEnd w:id="627"/>
      <w:r/>
      <w:bookmarkEnd w:id="628"/>
      <w:r/>
      <w:bookmarkEnd w:id="629"/>
      <w:r/>
      <w:bookmarkEnd w:id="630"/>
      <w:r/>
      <w:bookmarkEnd w:id="631"/>
      <w:r/>
      <w:bookmarkEnd w:id="632"/>
      <w:r/>
      <w:bookmarkEnd w:id="633"/>
      <w:r/>
      <w:bookmarkEnd w:id="634"/>
      <w:r/>
      <w:bookmarkEnd w:id="635"/>
      <w:r/>
      <w:bookmarkEnd w:id="636"/>
      <w:r/>
      <w:bookmarkEnd w:id="637"/>
      <w:r/>
      <w:bookmarkEnd w:id="638"/>
      <w:r/>
      <w:bookmarkEnd w:id="639"/>
      <w:r/>
      <w:bookmarkEnd w:id="640"/>
      <w:r/>
      <w:bookmarkEnd w:id="641"/>
      <w:r/>
      <w:bookmarkEnd w:id="642"/>
      <w:r/>
      <w:bookmarkEnd w:id="643"/>
      <w:r/>
      <w:bookmarkEnd w:id="644"/>
      <w:r/>
      <w:bookmarkEnd w:id="645"/>
      <w:r/>
      <w:bookmarkEnd w:id="646"/>
      <w:r/>
      <w:bookmarkEnd w:id="647"/>
      <w:r/>
      <w:bookmarkEnd w:id="648"/>
      <w:r/>
      <w:bookmarkEnd w:id="649"/>
      <w:r/>
      <w:bookmarkEnd w:id="650"/>
      <w:r/>
      <w:bookmarkEnd w:id="651"/>
      <w:r/>
      <w:bookmarkEnd w:id="652"/>
      <w:r/>
      <w:bookmarkEnd w:id="653"/>
      <w:r/>
      <w:bookmarkEnd w:id="654"/>
      <w:r/>
      <w:bookmarkEnd w:id="655"/>
      <w:r/>
      <w:bookmarkEnd w:id="656"/>
      <w:r/>
      <w:bookmarkEnd w:id="657"/>
      <w:r/>
      <w:bookmarkEnd w:id="658"/>
      <w:r/>
      <w:bookmarkEnd w:id="659"/>
      <w:r/>
      <w:bookmarkEnd w:id="660"/>
      <w:r/>
      <w:bookmarkEnd w:id="661"/>
      <w:r/>
      <w:bookmarkEnd w:id="662"/>
      <w:r/>
      <w:bookmarkEnd w:id="663"/>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rPr>
          <w:sz w:val="28"/>
        </w:rPr>
        <w:t xml:space="preserve">Справка об аффилированности Участника закупки (форма </w:t>
      </w:r>
      <w:r>
        <w:rPr>
          <w:sz w:val="28"/>
        </w:rPr>
        <w:t xml:space="preserve">10</w:t>
      </w:r>
      <w:r>
        <w:rPr>
          <w:sz w:val="28"/>
        </w:rPr>
        <w:t xml:space="preserve">)</w:t>
      </w:r>
      <w:bookmarkEnd w:id="688"/>
      <w:r/>
      <w:bookmarkEnd w:id="689"/>
      <w:r/>
      <w:bookmarkEnd w:id="690"/>
      <w:r>
        <w:rPr>
          <w:sz w:val="28"/>
          <w:szCs w:val="28"/>
        </w:rPr>
      </w:r>
      <w:r>
        <w:rPr>
          <w:sz w:val="28"/>
          <w:szCs w:val="28"/>
        </w:rPr>
      </w:r>
    </w:p>
    <w:p>
      <w:pPr>
        <w:pStyle w:val="1895"/>
      </w:pPr>
      <w:r/>
      <w:bookmarkStart w:id="697" w:name="_Toc110519082"/>
      <w:r/>
      <w:bookmarkStart w:id="698" w:name="_Toc141973797"/>
      <w:r/>
      <w:bookmarkStart w:id="699" w:name="_Toc81496811"/>
      <w:r/>
      <w:bookmarkStart w:id="700" w:name="_Toc84414582"/>
      <w:r>
        <w:t xml:space="preserve">Форма Справки</w:t>
      </w:r>
      <w:r>
        <w:t xml:space="preserve"> об аффилированности участника закупки</w:t>
      </w:r>
      <w:bookmarkEnd w:id="697"/>
      <w:r/>
      <w:bookmarkEnd w:id="698"/>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rPr>
          <w:b/>
        </w:rPr>
      </w:pPr>
      <w:r>
        <w:rPr>
          <w:b/>
        </w:rPr>
      </w:r>
      <w:r>
        <w:rPr>
          <w:b/>
        </w:rPr>
      </w:r>
      <w:r>
        <w:rPr>
          <w:b/>
        </w:rPr>
      </w:r>
    </w:p>
    <w:p>
      <w:pPr>
        <w:jc w:val="left"/>
      </w:pPr>
      <w:r>
        <w:t xml:space="preserve">Приложение </w:t>
      </w:r>
      <w:r>
        <w:t xml:space="preserve">8</w:t>
      </w:r>
      <w:r>
        <w:t xml:space="preserve"> </w:t>
      </w:r>
      <w:r>
        <w:t xml:space="preserve">к письму о подаче оферты</w:t>
      </w:r>
      <w:r>
        <w:br/>
        <w:t xml:space="preserve">от «____»_____________ г. №__________</w:t>
      </w:r>
      <w:r/>
    </w:p>
    <w:p>
      <w:r/>
      <w:r/>
    </w:p>
    <w:p>
      <w:pPr>
        <w:jc w:val="center"/>
        <w:rPr>
          <w:b/>
          <w:sz w:val="32"/>
        </w:rPr>
      </w:pPr>
      <w:r>
        <w:rPr>
          <w:b/>
          <w:sz w:val="32"/>
        </w:rPr>
        <w:t xml:space="preserve">Справка об аффилированности участника закупки</w:t>
      </w:r>
      <w:r>
        <w:rPr>
          <w:rStyle w:val="1866"/>
          <w:b/>
          <w:sz w:val="32"/>
        </w:rPr>
        <w:footnoteReference w:id="27"/>
      </w:r>
      <w:r>
        <w:rPr>
          <w:b/>
          <w:sz w:val="32"/>
        </w:rPr>
        <w:t xml:space="preserve"> </w:t>
      </w:r>
      <w:r>
        <w:rPr>
          <w:b/>
          <w:sz w:val="32"/>
        </w:rPr>
      </w:r>
      <w:r>
        <w:rPr>
          <w:b/>
          <w:sz w:val="32"/>
        </w:rPr>
      </w:r>
    </w:p>
    <w:p>
      <w:r/>
      <w:r/>
    </w:p>
    <w:p>
      <w:pPr>
        <w:widowControl w:val="off"/>
        <w:rPr>
          <w:szCs w:val="24"/>
        </w:rPr>
      </w:pPr>
      <w:r>
        <w:rPr>
          <w:szCs w:val="24"/>
        </w:rPr>
        <w:t xml:space="preserve">Подтверждаем, что  </w:t>
      </w:r>
      <w:r>
        <w:rPr>
          <w:szCs w:val="24"/>
        </w:rPr>
      </w:r>
      <w:r>
        <w:rPr>
          <w:szCs w:val="24"/>
        </w:rPr>
      </w:r>
    </w:p>
    <w:p>
      <w:pPr>
        <w:ind w:left="2637"/>
        <w:jc w:val="center"/>
        <w:spacing w:after="120"/>
        <w:rPr>
          <w:sz w:val="20"/>
        </w:rPr>
        <w:pBdr>
          <w:top w:val="single" w:color="000000" w:sz="4" w:space="1"/>
        </w:pBdr>
      </w:pPr>
      <w:r>
        <w:rPr>
          <w:sz w:val="20"/>
        </w:rPr>
        <w:t xml:space="preserve">(указывается наименование и ИНН/ОГРН участника закупки)</w:t>
      </w:r>
      <w:r>
        <w:rPr>
          <w:sz w:val="20"/>
        </w:rPr>
      </w:r>
      <w:r>
        <w:rPr>
          <w:sz w:val="20"/>
        </w:rPr>
      </w:r>
    </w:p>
    <w:p>
      <w:pPr>
        <w:rPr>
          <w:szCs w:val="24"/>
        </w:rPr>
      </w:pPr>
      <w:r>
        <w:rPr>
          <w:szCs w:val="24"/>
        </w:rPr>
        <w:t xml:space="preserve">в соответствии со статьей 4 Закона РСФСР от 22.03.1991 № 948-1 «О конкурен</w:t>
      </w:r>
      <w:r>
        <w:rPr>
          <w:szCs w:val="24"/>
        </w:rPr>
        <w:t xml:space="preserve">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r>
        <w:rPr>
          <w:szCs w:val="24"/>
        </w:rPr>
      </w:r>
      <w:r>
        <w:rPr>
          <w:szCs w:val="24"/>
        </w:rPr>
      </w:r>
    </w:p>
    <w:p>
      <w:pPr>
        <w:rPr>
          <w:sz w:val="20"/>
        </w:rPr>
      </w:pPr>
      <w:r>
        <w:rPr>
          <w:sz w:val="20"/>
        </w:rPr>
        <w:t xml:space="preserve">(указывается критерий аффилированности в соответствии с таблицей, приведенной в инструкциях к заполнению данной справки).</w:t>
      </w:r>
      <w:r>
        <w:rPr>
          <w:sz w:val="20"/>
        </w:rPr>
      </w:r>
      <w:r>
        <w:rPr>
          <w:sz w:val="20"/>
        </w:rPr>
      </w:r>
    </w:p>
    <w:p>
      <w:pPr>
        <w:rPr>
          <w:sz w:val="20"/>
        </w:rPr>
      </w:pPr>
      <w:r>
        <w:rPr>
          <w:sz w:val="20"/>
        </w:rPr>
      </w:r>
      <w:r>
        <w:rPr>
          <w:sz w:val="20"/>
        </w:rPr>
      </w:r>
      <w:r>
        <w:rPr>
          <w:sz w:val="20"/>
        </w:rPr>
      </w:r>
    </w:p>
    <w:p>
      <w:pPr>
        <w:rPr>
          <w:szCs w:val="24"/>
        </w:rPr>
      </w:pPr>
      <w:r>
        <w:rPr>
          <w:szCs w:val="24"/>
        </w:rPr>
      </w:r>
      <w:r>
        <w:rPr>
          <w:szCs w:val="24"/>
        </w:rPr>
      </w:r>
      <w:r>
        <w:rPr>
          <w:szCs w:val="24"/>
        </w:rPr>
      </w:r>
    </w:p>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b/>
        </w:rPr>
        <w:pBdr>
          <w:bottom w:val="single" w:color="000000" w:sz="4" w:space="1"/>
        </w:pBdr>
      </w:pPr>
      <w:r>
        <w:rPr>
          <w:rFonts w:eastAsiaTheme="minorHAnsi"/>
          <w:lang w:eastAsia="en-US"/>
        </w:rPr>
        <w:t xml:space="preserve">конец формы</w:t>
      </w:r>
      <w:r>
        <w:rPr>
          <w:b/>
        </w:rPr>
      </w:r>
      <w:r>
        <w:rPr>
          <w:b/>
        </w:rPr>
      </w:r>
    </w:p>
    <w:p>
      <w:pPr>
        <w:jc w:val="center"/>
        <w:rPr>
          <w:rStyle w:val="1894"/>
          <w:b w:val="0"/>
          <w:i w:val="0"/>
        </w:rPr>
      </w:pPr>
      <w:r>
        <w:rPr>
          <w:b w:val="0"/>
          <w:i w:val="0"/>
        </w:rPr>
      </w:r>
      <w:r>
        <w:rPr>
          <w:rStyle w:val="1894"/>
          <w:b w:val="0"/>
          <w:i w:val="0"/>
        </w:rPr>
      </w:r>
      <w:r>
        <w:rPr>
          <w:rStyle w:val="1894"/>
          <w:b w:val="0"/>
          <w:i w:val="0"/>
        </w:rPr>
      </w:r>
    </w:p>
    <w:p>
      <w:pPr>
        <w:pStyle w:val="1895"/>
        <w:pageBreakBefore/>
      </w:pPr>
      <w:r/>
      <w:bookmarkStart w:id="701" w:name="_Toc110519083"/>
      <w:r/>
      <w:bookmarkStart w:id="702" w:name="_Toc141973798"/>
      <w:r>
        <w:t xml:space="preserve">Инструкци</w:t>
      </w:r>
      <w:r>
        <w:t xml:space="preserve">я</w:t>
      </w:r>
      <w:r>
        <w:t xml:space="preserve"> по заполнению</w:t>
      </w:r>
      <w:bookmarkEnd w:id="701"/>
      <w:r/>
      <w:bookmarkEnd w:id="702"/>
      <w:r/>
      <w:r/>
    </w:p>
    <w:p>
      <w:pPr>
        <w:pStyle w:val="1891"/>
        <w:numPr>
          <w:ilvl w:val="3"/>
          <w:numId w:val="4"/>
        </w:numPr>
        <w:rPr>
          <w:b/>
        </w:rPr>
      </w:pPr>
      <w:r>
        <w:t xml:space="preserve">Участник приводит номер и дату письма о подаче оферты, приложением к </w:t>
      </w:r>
      <w:r>
        <w:t xml:space="preserve">которому является справка об аффилированности участника закупки</w:t>
      </w:r>
      <w:r>
        <w:rPr>
          <w:b/>
        </w:rPr>
        <w:t xml:space="preserve">.</w:t>
      </w:r>
      <w:r>
        <w:rPr>
          <w:b/>
        </w:rPr>
      </w:r>
      <w:r>
        <w:rPr>
          <w:b/>
        </w:rPr>
      </w:r>
    </w:p>
    <w:p>
      <w:pPr>
        <w:pStyle w:val="1891"/>
        <w:numPr>
          <w:ilvl w:val="3"/>
          <w:numId w:val="4"/>
        </w:numPr>
      </w:pPr>
      <w:r>
        <w:t xml:space="preserve">В случае, если Участник имеет признаки аффилированности согласно критериям, указанным </w:t>
      </w:r>
      <w:r>
        <w:t xml:space="preserve">в п. </w:t>
      </w:r>
      <w:r>
        <w:fldChar w:fldCharType="begin"/>
      </w:r>
      <w:r>
        <w:instrText xml:space="preserve"> REF _Ref110524405 \r \h </w:instrText>
      </w:r>
      <w:r>
        <w:fldChar w:fldCharType="separate"/>
      </w:r>
      <w:r>
        <w:t xml:space="preserve">7.10.2.3</w:t>
      </w:r>
      <w:r>
        <w:fldChar w:fldCharType="end"/>
      </w:r>
      <w:r>
        <w:t xml:space="preserve">, </w:t>
      </w:r>
      <w:r>
        <w:rPr>
          <w:b/>
          <w:u w:val="single"/>
        </w:rPr>
        <w:t xml:space="preserve">в справке заполняется признак аффилированности в полном соответствии с указанным в таблице</w:t>
      </w:r>
      <w:r>
        <w:t xml:space="preserve">. В состав заявки в обязательном порядке должен входить пакет документов (не менее указанного в табличной части инструкции</w:t>
      </w:r>
      <w:r>
        <w:t xml:space="preserve"> (п. </w:t>
      </w:r>
      <w:r>
        <w:fldChar w:fldCharType="begin"/>
      </w:r>
      <w:r>
        <w:instrText xml:space="preserve"> REF _Ref110524405 \r \h </w:instrText>
      </w:r>
      <w:r>
        <w:fldChar w:fldCharType="separate"/>
      </w:r>
      <w:r>
        <w:t xml:space="preserve">7.10.2.3</w:t>
      </w:r>
      <w:r>
        <w:fldChar w:fldCharType="end"/>
      </w:r>
      <w:r>
        <w:t xml:space="preserve">)</w:t>
      </w:r>
      <w:r>
        <w:t xml:space="preserve">), подтверждающий критерий аффилированности соответствующего критерия.</w:t>
      </w:r>
      <w:r/>
    </w:p>
    <w:p>
      <w:pPr>
        <w:pStyle w:val="1891"/>
        <w:numPr>
          <w:ilvl w:val="3"/>
          <w:numId w:val="4"/>
        </w:numPr>
        <w:spacing w:after="240"/>
      </w:pPr>
      <w:r/>
      <w:bookmarkStart w:id="703" w:name="_Ref110524405"/>
      <w:r>
        <w:t xml:space="preserve">Критерии аффилированности и документы, подтверждающие данный критерий:</w:t>
      </w:r>
      <w:bookmarkEnd w:id="703"/>
      <w: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4"/>
                <w:szCs w:val="24"/>
              </w:rPr>
            </w:pPr>
            <w:r/>
            <w:bookmarkStart w:id="704" w:name="_Hlk110426173"/>
            <w:r>
              <w:rPr>
                <w:rFonts w:eastAsia="Lucida Sans Unicode"/>
                <w:b/>
                <w:sz w:val="24"/>
                <w:szCs w:val="24"/>
              </w:rPr>
              <w:t xml:space="preserve">№ п/п</w:t>
            </w:r>
            <w:r>
              <w:rPr>
                <w:rFonts w:eastAsia="Lucida Sans Unicode"/>
                <w:b/>
                <w:sz w:val="24"/>
                <w:szCs w:val="24"/>
              </w:rPr>
            </w:r>
            <w:r>
              <w:rPr>
                <w:rFonts w:eastAsia="Lucida Sans Unicode"/>
                <w:b/>
                <w:sz w:val="24"/>
                <w:szCs w:val="24"/>
              </w:rPr>
            </w:r>
          </w:p>
        </w:tc>
        <w:tc>
          <w:tcPr>
            <w:tcW w:w="4536" w:type="dxa"/>
            <w:vAlign w:val="center"/>
            <w:textDirection w:val="lrTb"/>
            <w:noWrap w:val="false"/>
          </w:tcPr>
          <w:p>
            <w:pPr>
              <w:jc w:val="center"/>
              <w:widowControl w:val="off"/>
              <w:rPr>
                <w:rFonts w:eastAsia="Lucida Sans Unicode"/>
                <w:b/>
                <w:sz w:val="24"/>
                <w:szCs w:val="24"/>
              </w:rPr>
            </w:pPr>
            <w:r>
              <w:rPr>
                <w:rFonts w:eastAsia="Lucida Sans Unicode"/>
                <w:b/>
                <w:sz w:val="24"/>
                <w:szCs w:val="24"/>
              </w:rPr>
              <w:t xml:space="preserve">Признак аффилированности*</w:t>
            </w:r>
            <w:r>
              <w:rPr>
                <w:rFonts w:eastAsia="Lucida Sans Unicode"/>
                <w:b/>
                <w:sz w:val="24"/>
                <w:szCs w:val="24"/>
              </w:rPr>
            </w:r>
            <w:r>
              <w:rPr>
                <w:rFonts w:eastAsia="Lucida Sans Unicode"/>
                <w:b/>
                <w:sz w:val="24"/>
                <w:szCs w:val="24"/>
              </w:rPr>
            </w:r>
          </w:p>
        </w:tc>
        <w:tc>
          <w:tcPr>
            <w:tcW w:w="5140" w:type="dxa"/>
            <w:vAlign w:val="center"/>
            <w:textDirection w:val="lrTb"/>
            <w:noWrap w:val="false"/>
          </w:tcPr>
          <w:p>
            <w:pPr>
              <w:jc w:val="center"/>
              <w:widowControl w:val="off"/>
              <w:rPr>
                <w:rFonts w:eastAsia="Lucida Sans Unicode"/>
                <w:b/>
                <w:sz w:val="24"/>
                <w:szCs w:val="24"/>
              </w:rPr>
            </w:pPr>
            <w:r>
              <w:rPr>
                <w:rFonts w:eastAsia="Lucida Sans Unicode"/>
                <w:b/>
                <w:sz w:val="24"/>
                <w:szCs w:val="24"/>
              </w:rPr>
              <w:t xml:space="preserve">Документы, предоставляемые участником, подтверждающие соответствующий критерий аффилированности</w:t>
            </w:r>
            <w:r>
              <w:rPr>
                <w:rFonts w:eastAsia="Lucida Sans Unicode"/>
                <w:b/>
                <w:sz w:val="24"/>
                <w:szCs w:val="24"/>
              </w:rPr>
            </w:r>
            <w:r>
              <w:rPr>
                <w:rFonts w:eastAsia="Lucida Sans Unicode"/>
                <w:b/>
                <w:sz w:val="24"/>
                <w:szCs w:val="24"/>
              </w:rPr>
            </w:r>
          </w:p>
        </w:tc>
      </w:tr>
      <w:tr>
        <w:tblPrEx/>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1 </w:t>
            </w:r>
            <w:r>
              <w:rPr>
                <w:rFonts w:eastAsia="Lucida Sans Unicode"/>
                <w:sz w:val="24"/>
                <w:szCs w:val="24"/>
              </w:rPr>
            </w:r>
            <w:r>
              <w:rPr>
                <w:rFonts w:eastAsia="Lucida Sans Unicode"/>
                <w:sz w:val="24"/>
                <w:szCs w:val="24"/>
              </w:rPr>
            </w:r>
          </w:p>
        </w:tc>
        <w:tc>
          <w:tcPr>
            <w:tcW w:w="4536" w:type="dxa"/>
            <w:textDirection w:val="lrTb"/>
            <w:noWrap w:val="false"/>
          </w:tcPr>
          <w:p>
            <w:pPr>
              <w:jc w:val="center"/>
              <w:widowControl w:val="off"/>
              <w:rPr>
                <w:rFonts w:eastAsia="Lucida Sans Unicode"/>
                <w:sz w:val="24"/>
                <w:szCs w:val="24"/>
              </w:rPr>
            </w:pPr>
            <w:r>
              <w:rPr>
                <w:rFonts w:eastAsia="Lucida Sans Unicode"/>
                <w:sz w:val="24"/>
                <w:szCs w:val="24"/>
              </w:rPr>
              <w:t xml:space="preserve">2</w:t>
            </w:r>
            <w:r>
              <w:rPr>
                <w:rFonts w:eastAsia="Lucida Sans Unicode"/>
                <w:sz w:val="24"/>
                <w:szCs w:val="24"/>
              </w:rPr>
            </w:r>
            <w:r>
              <w:rPr>
                <w:rFonts w:eastAsia="Lucida Sans Unicode"/>
                <w:sz w:val="24"/>
                <w:szCs w:val="24"/>
              </w:rPr>
            </w:r>
          </w:p>
        </w:tc>
        <w:tc>
          <w:tcPr>
            <w:tcW w:w="5140" w:type="dxa"/>
            <w:textDirection w:val="lrTb"/>
            <w:noWrap w:val="false"/>
          </w:tcPr>
          <w:p>
            <w:pPr>
              <w:jc w:val="center"/>
              <w:widowControl w:val="off"/>
              <w:rPr>
                <w:rFonts w:eastAsia="Lucida Sans Unicode"/>
                <w:sz w:val="24"/>
                <w:szCs w:val="24"/>
              </w:rPr>
            </w:pPr>
            <w:r>
              <w:rPr>
                <w:rFonts w:eastAsia="Lucida Sans Unicode"/>
                <w:sz w:val="24"/>
                <w:szCs w:val="24"/>
              </w:rPr>
              <w:t xml:space="preserve">3</w:t>
            </w:r>
            <w:r>
              <w:rPr>
                <w:rFonts w:eastAsia="Lucida Sans Unicode"/>
                <w:sz w:val="24"/>
                <w:szCs w:val="24"/>
              </w:rPr>
            </w:r>
            <w:r>
              <w:rPr>
                <w:rFonts w:eastAsia="Lucida Sans Unicode"/>
                <w:sz w:val="24"/>
                <w:szCs w:val="24"/>
              </w:rPr>
            </w:r>
          </w:p>
        </w:tc>
      </w:tr>
      <w:tr>
        <w:tblPrEx/>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1</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3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3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3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3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Договор о передачи функций исполнительного органа управляющему.</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3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3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Cs w:val="24"/>
              </w:rPr>
            </w:r>
            <w:r>
              <w:rPr>
                <w:rFonts w:ascii="Times New Roman" w:hAnsi="Times New Roman" w:eastAsia="Lucida Sans Unicode"/>
                <w:szCs w:val="24"/>
              </w:rPr>
            </w:r>
          </w:p>
        </w:tc>
      </w:tr>
      <w:tr>
        <w:tblPrEx/>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2</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39"/>
              </w:numPr>
              <w:contextualSpacing w:val="0"/>
              <w:ind w:left="113" w:right="113" w:firstLine="0"/>
              <w:jc w:val="both"/>
              <w:spacing w:before="40"/>
              <w:widowControl w:val="off"/>
              <w:tabs>
                <w:tab w:val="left" w:pos="397" w:leader="none"/>
              </w:tabs>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39"/>
              </w:numPr>
              <w:contextualSpacing w:val="0"/>
              <w:ind w:left="113" w:right="113" w:firstLine="0"/>
              <w:jc w:val="both"/>
              <w:spacing w:before="40"/>
              <w:widowControl w:val="off"/>
              <w:tabs>
                <w:tab w:val="left" w:pos="397" w:leader="none"/>
              </w:tabs>
              <w:rPr>
                <w:rFonts w:ascii="Times New Roman" w:hAnsi="Times New Roman" w:eastAsia="Lucida Sans Unicode"/>
                <w:szCs w:val="24"/>
              </w:rPr>
            </w:pPr>
            <w:r>
              <w:rPr>
                <w:rFonts w:ascii="Times New Roman" w:hAnsi="Times New Roman" w:eastAsia="Lucida Sans Unicode"/>
                <w:szCs w:val="24"/>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Cs w:val="24"/>
              </w:rPr>
            </w:r>
            <w:r>
              <w:rPr>
                <w:rFonts w:ascii="Times New Roman" w:hAnsi="Times New Roman" w:eastAsia="Lucida Sans Unicode"/>
                <w:szCs w:val="24"/>
              </w:rPr>
            </w:r>
          </w:p>
        </w:tc>
      </w:tr>
      <w:tr>
        <w:tblPrEx/>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3</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Pr>
                <w:rFonts w:eastAsia="Lucida Sans Unicode"/>
                <w:sz w:val="24"/>
                <w:szCs w:val="24"/>
              </w:rPr>
              <w:t xml:space="preserve">складочный капитал вклады, доли данного юридического лица.</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40"/>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0"/>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Ввыписка из реестра акционеров, содержащая сведения о принадлежности голосующих акций.</w:t>
            </w:r>
            <w:r>
              <w:rPr>
                <w:rFonts w:ascii="Times New Roman" w:hAnsi="Times New Roman" w:eastAsia="Lucida Sans Unicode"/>
                <w:szCs w:val="24"/>
              </w:rPr>
            </w:r>
            <w:r>
              <w:rPr>
                <w:rFonts w:ascii="Times New Roman" w:hAnsi="Times New Roman" w:eastAsia="Lucida Sans Unicode"/>
                <w:szCs w:val="24"/>
              </w:rPr>
            </w:r>
          </w:p>
        </w:tc>
      </w:tr>
      <w:tr>
        <w:tblPrEx/>
        <w:trPr>
          <w:trHeight w:val="5045"/>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4</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4"/>
                <w:szCs w:val="24"/>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41"/>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1"/>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Договор о создании финансово-промышленной группы.</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1"/>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1"/>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1"/>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Договор о передачи функций исполнительного органа управляющему.</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1"/>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1"/>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Cs w:val="24"/>
              </w:rPr>
            </w:r>
            <w:r>
              <w:rPr>
                <w:rFonts w:ascii="Times New Roman" w:hAnsi="Times New Roman" w:eastAsia="Lucida Sans Unicode"/>
                <w:szCs w:val="24"/>
              </w:rPr>
            </w:r>
          </w:p>
        </w:tc>
      </w:tr>
      <w:tr>
        <w:tblPrEx/>
        <w:trPr>
          <w:trHeight w:val="1389"/>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5</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Лица, принадлежащие к той группе лиц, к которой принадлежит данное физическое</w:t>
            </w:r>
            <w:r>
              <w:rPr>
                <w:rFonts w:eastAsia="Lucida Sans Unicode"/>
                <w:sz w:val="24"/>
                <w:szCs w:val="24"/>
              </w:rPr>
              <w:t xml:space="preserve"> и/или юридическое</w:t>
            </w:r>
            <w:r>
              <w:rPr>
                <w:rFonts w:eastAsia="Lucida Sans Unicode"/>
                <w:sz w:val="24"/>
                <w:szCs w:val="24"/>
              </w:rPr>
              <w:t xml:space="preserve"> лицо.</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42"/>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2"/>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2"/>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2"/>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Договор о передачи функций исполнительного органа управляющему.</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2"/>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2"/>
              </w:numPr>
              <w:contextualSpacing w:val="0"/>
              <w:ind w:left="113" w:right="113" w:firstLine="0"/>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Cs w:val="24"/>
              </w:rPr>
            </w:r>
            <w:r>
              <w:rPr>
                <w:rFonts w:ascii="Times New Roman" w:hAnsi="Times New Roman" w:eastAsia="Lucida Sans Unicode"/>
                <w:szCs w:val="24"/>
              </w:rPr>
            </w:r>
          </w:p>
        </w:tc>
      </w:tr>
      <w:tr>
        <w:tblPrEx/>
        <w:trPr>
          <w:trHeight w:val="112"/>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6</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общество (товарищество, хозяйственное партнерство) и физическое лицо или юридическое лицо, </w:t>
            </w:r>
            <w:r>
              <w:rPr>
                <w:rFonts w:eastAsia="Lucida Sans Unicode"/>
                <w:sz w:val="24"/>
                <w:szCs w:val="24"/>
              </w:rPr>
              <w:t xml:space="preserve">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4"/>
                <w:szCs w:val="24"/>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43"/>
              </w:numPr>
              <w:contextualSpacing w:val="0"/>
              <w:ind w:left="113" w:right="113" w:firstLine="0"/>
              <w:jc w:val="both"/>
              <w:spacing w:before="40"/>
              <w:widowControl w:val="off"/>
              <w:tabs>
                <w:tab w:val="left" w:pos="326" w:leader="none"/>
              </w:tabs>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3"/>
              </w:numPr>
              <w:contextualSpacing w:val="0"/>
              <w:ind w:left="113" w:right="113" w:firstLine="0"/>
              <w:jc w:val="both"/>
              <w:spacing w:before="40"/>
              <w:widowControl w:val="off"/>
              <w:tabs>
                <w:tab w:val="left" w:pos="326" w:leader="none"/>
              </w:tabs>
              <w:rPr>
                <w:rFonts w:ascii="Times New Roman" w:hAnsi="Times New Roman" w:eastAsia="Lucida Sans Unicode"/>
                <w:szCs w:val="24"/>
              </w:rPr>
            </w:pPr>
            <w:r>
              <w:rPr>
                <w:rFonts w:ascii="Times New Roman" w:hAnsi="Times New Roman" w:eastAsia="Lucida Sans Unicode"/>
                <w:szCs w:val="24"/>
              </w:rPr>
              <w:t xml:space="preserve">Договор, соглашение, поручение, протоколы либо иные документы, в соответствии с </w:t>
            </w:r>
            <w:r>
              <w:rPr>
                <w:rFonts w:ascii="Times New Roman" w:hAnsi="Times New Roman" w:eastAsia="Lucida Sans Unicode"/>
                <w:szCs w:val="24"/>
              </w:rPr>
              <w:t xml:space="preserve">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3"/>
              </w:numPr>
              <w:contextualSpacing w:val="0"/>
              <w:ind w:left="113" w:right="113" w:firstLine="0"/>
              <w:jc w:val="both"/>
              <w:spacing w:before="40"/>
              <w:widowControl w:val="off"/>
              <w:tabs>
                <w:tab w:val="left" w:pos="326" w:leader="none"/>
              </w:tabs>
              <w:rPr>
                <w:rFonts w:ascii="Times New Roman" w:hAnsi="Times New Roman" w:eastAsia="Lucida Sans Unicode"/>
                <w:szCs w:val="24"/>
              </w:rPr>
            </w:pPr>
            <w:r>
              <w:rPr>
                <w:rFonts w:ascii="Times New Roman" w:hAnsi="Times New Roman" w:eastAsia="Lucida Sans Unicode"/>
                <w:szCs w:val="24"/>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Cs w:val="24"/>
              </w:rPr>
            </w:r>
            <w:r>
              <w:rPr>
                <w:rFonts w:ascii="Times New Roman" w:hAnsi="Times New Roman" w:eastAsia="Lucida Sans Unicode"/>
                <w:szCs w:val="24"/>
              </w:rPr>
            </w:r>
          </w:p>
        </w:tc>
      </w:tr>
      <w:tr>
        <w:tblPrEx/>
        <w:trPr>
          <w:trHeight w:val="100"/>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7</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w:t>
            </w:r>
            <w:r>
              <w:rPr>
                <w:rFonts w:eastAsia="Lucida Sans Unicode"/>
                <w:sz w:val="24"/>
                <w:szCs w:val="24"/>
              </w:rPr>
              <w:t xml:space="preserve">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44"/>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4"/>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4"/>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Устав завода изготовителя</w:t>
            </w:r>
            <w:r>
              <w:rPr>
                <w:rFonts w:ascii="Times New Roman" w:hAnsi="Times New Roman" w:eastAsia="Lucida Sans Unicode"/>
                <w:szCs w:val="24"/>
              </w:rPr>
              <w:t xml:space="preserve"> / производителя</w:t>
            </w:r>
            <w:r>
              <w:rPr>
                <w:rFonts w:ascii="Times New Roman" w:hAnsi="Times New Roman" w:eastAsia="Lucida Sans Unicode"/>
                <w:szCs w:val="24"/>
              </w:rPr>
              <w:t xml:space="preserve"> и юридического лица.</w:t>
            </w:r>
            <w:r>
              <w:rPr>
                <w:rFonts w:ascii="Times New Roman" w:hAnsi="Times New Roman" w:eastAsia="Lucida Sans Unicode"/>
                <w:szCs w:val="24"/>
              </w:rPr>
            </w:r>
            <w:r>
              <w:rPr>
                <w:rFonts w:ascii="Times New Roman" w:hAnsi="Times New Roman" w:eastAsia="Lucida Sans Unicode"/>
                <w:szCs w:val="24"/>
              </w:rPr>
            </w:r>
          </w:p>
        </w:tc>
      </w:tr>
      <w:tr>
        <w:tblPrEx/>
        <w:trPr>
          <w:trHeight w:val="113"/>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8</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45"/>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5"/>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5"/>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Cs w:val="24"/>
              </w:rPr>
            </w:r>
            <w:r>
              <w:rPr>
                <w:rFonts w:ascii="Times New Roman" w:hAnsi="Times New Roman" w:eastAsia="Lucida Sans Unicode"/>
                <w:szCs w:val="24"/>
              </w:rPr>
            </w:r>
          </w:p>
        </w:tc>
      </w:tr>
      <w:tr>
        <w:tblPrEx/>
        <w:trPr>
          <w:trHeight w:val="113"/>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9</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обществ</w:t>
            </w:r>
            <w:r>
              <w:rPr>
                <w:rFonts w:eastAsia="Lucida Sans Unicode"/>
                <w:sz w:val="24"/>
                <w:szCs w:val="24"/>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46"/>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6"/>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об избрании единоличного исполнительного органа.</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6"/>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ascii="Times New Roman" w:hAnsi="Times New Roman" w:eastAsia="Lucida Sans Unicode"/>
                <w:szCs w:val="24"/>
              </w:rPr>
            </w:r>
            <w:r>
              <w:rPr>
                <w:rFonts w:ascii="Times New Roman" w:hAnsi="Times New Roman" w:eastAsia="Lucida Sans Unicode"/>
                <w:szCs w:val="24"/>
              </w:rPr>
            </w:r>
          </w:p>
        </w:tc>
      </w:tr>
      <w:tr>
        <w:tblPrEx/>
        <w:trPr>
          <w:trHeight w:val="125"/>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10</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общество и физ</w:t>
            </w:r>
            <w:r>
              <w:rPr>
                <w:rFonts w:eastAsia="Lucida Sans Unicode"/>
                <w:sz w:val="24"/>
                <w:szCs w:val="24"/>
              </w:rPr>
              <w:t xml:space="preserve">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Pr>
                <w:rFonts w:eastAsia="Lucida Sans Unicode"/>
                <w:sz w:val="24"/>
                <w:szCs w:val="24"/>
              </w:rPr>
              <w:t xml:space="preserve">этого хозяйственного общества.</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47"/>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7"/>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7"/>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Документы, подтверждающие выдвижение юридическим либо физическим лицом </w:t>
            </w:r>
            <w:r>
              <w:rPr>
                <w:rFonts w:ascii="Times New Roman" w:hAnsi="Times New Roman" w:eastAsia="Lucida Sans Unicode"/>
                <w:szCs w:val="24"/>
              </w:rPr>
              <w:t xml:space="preserve">кандидатур избранного коллегиального исполнительного органа, либо совета директоров (наблюдательного совета)</w:t>
            </w:r>
            <w:r>
              <w:rPr>
                <w:rFonts w:ascii="Times New Roman" w:hAnsi="Times New Roman" w:eastAsia="Lucida Sans Unicode"/>
                <w:szCs w:val="24"/>
              </w:rPr>
            </w:r>
            <w:r>
              <w:rPr>
                <w:rFonts w:ascii="Times New Roman" w:hAnsi="Times New Roman" w:eastAsia="Lucida Sans Unicode"/>
                <w:szCs w:val="24"/>
              </w:rPr>
            </w:r>
          </w:p>
        </w:tc>
      </w:tr>
      <w:tr>
        <w:tblPrEx/>
        <w:trPr>
          <w:trHeight w:val="150"/>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1</w:t>
            </w:r>
            <w:r>
              <w:rPr>
                <w:rFonts w:eastAsia="Lucida Sans Unicode"/>
                <w:sz w:val="24"/>
                <w:szCs w:val="24"/>
              </w:rPr>
              <w:t xml:space="preserve">1</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4"/>
                <w:szCs w:val="24"/>
              </w:rPr>
              <w:t xml:space="preserve">6</w:t>
            </w:r>
            <w:r>
              <w:rPr>
                <w:rFonts w:eastAsia="Lucida Sans Unicode"/>
                <w:sz w:val="24"/>
                <w:szCs w:val="24"/>
              </w:rPr>
              <w:t xml:space="preserve"> </w:t>
            </w:r>
            <w:r>
              <w:rPr>
                <w:rFonts w:eastAsia="Lucida Sans Unicode"/>
                <w:sz w:val="24"/>
                <w:szCs w:val="24"/>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4"/>
                <w:szCs w:val="24"/>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4"/>
                <w:szCs w:val="24"/>
              </w:rPr>
            </w:r>
            <w:r>
              <w:rPr>
                <w:rFonts w:eastAsia="Lucida Sans Unicode"/>
                <w:sz w:val="24"/>
                <w:szCs w:val="24"/>
              </w:rPr>
            </w:r>
          </w:p>
        </w:tc>
        <w:tc>
          <w:tcPr>
            <w:tcW w:w="5140" w:type="dxa"/>
            <w:textDirection w:val="lrTb"/>
            <w:noWrap w:val="false"/>
          </w:tcPr>
          <w:p>
            <w:pPr>
              <w:pStyle w:val="1919"/>
              <w:numPr>
                <w:ilvl w:val="0"/>
                <w:numId w:val="4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ЕГРЮЛ.</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Договор, соглашение, поручение, протоколы либо иные докумен</w:t>
            </w:r>
            <w:r>
              <w:rPr>
                <w:rFonts w:ascii="Times New Roman" w:hAnsi="Times New Roman" w:eastAsia="Lucida Sans Unicode"/>
                <w:szCs w:val="24"/>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Cs w:val="24"/>
              </w:rPr>
            </w:r>
            <w:r>
              <w:rPr>
                <w:rFonts w:ascii="Times New Roman" w:hAnsi="Times New Roman" w:eastAsia="Lucida Sans Unicode"/>
                <w:szCs w:val="24"/>
              </w:rPr>
            </w:r>
          </w:p>
          <w:p>
            <w:pPr>
              <w:pStyle w:val="1919"/>
              <w:numPr>
                <w:ilvl w:val="0"/>
                <w:numId w:val="48"/>
              </w:numPr>
              <w:contextualSpacing w:val="0"/>
              <w:ind w:left="113" w:right="113" w:firstLine="0"/>
              <w:jc w:val="both"/>
              <w:spacing w:before="40"/>
              <w:widowControl w:val="off"/>
              <w:rPr>
                <w:rFonts w:ascii="Times New Roman" w:hAnsi="Times New Roman" w:eastAsia="Lucida Sans Unicode"/>
                <w:szCs w:val="24"/>
              </w:rPr>
            </w:pPr>
            <w:r>
              <w:rPr>
                <w:rFonts w:ascii="Times New Roman" w:hAnsi="Times New Roman" w:eastAsia="Lucida Sans Unicode"/>
                <w:szCs w:val="24"/>
              </w:rPr>
              <w:t xml:space="preserve">Документы из числа указанных выше, подтверждающие отнесение физических и (или) юридических лиц к одной группе лиц.</w:t>
            </w:r>
            <w:bookmarkEnd w:id="704"/>
            <w:r>
              <w:rPr>
                <w:rFonts w:ascii="Times New Roman" w:hAnsi="Times New Roman" w:eastAsia="Lucida Sans Unicode"/>
                <w:szCs w:val="24"/>
              </w:rPr>
            </w:r>
            <w:r>
              <w:rPr>
                <w:rFonts w:ascii="Times New Roman" w:hAnsi="Times New Roman" w:eastAsia="Lucida Sans Unicode"/>
                <w:szCs w:val="24"/>
              </w:rPr>
            </w:r>
          </w:p>
        </w:tc>
      </w:tr>
    </w:tbl>
    <w:p>
      <w:pPr>
        <w:rPr>
          <w:i/>
        </w:rPr>
      </w:pPr>
      <w:r>
        <w:t xml:space="preserve">* </w:t>
      </w:r>
      <w:r>
        <w:rPr>
          <w:i/>
        </w:rPr>
        <w:t xml:space="preserve">Если аффилированность определяется не по прямым признакам (указанным выше)</w:t>
      </w:r>
      <w:r>
        <w:rPr>
          <w:i/>
        </w:rPr>
        <w:t xml:space="preserve">,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bookmarkEnd w:id="691"/>
      <w:r>
        <w:rPr>
          <w:i/>
        </w:rPr>
      </w:r>
      <w:r>
        <w:rPr>
          <w:i/>
        </w:rPr>
      </w:r>
    </w:p>
    <w:p>
      <w:pPr>
        <w:pStyle w:val="1851"/>
        <w:ind w:left="1134"/>
        <w:keepNext w:val="0"/>
        <w:pageBreakBefore/>
        <w:widowControl w:val="off"/>
        <w:rPr>
          <w:sz w:val="28"/>
        </w:rPr>
      </w:pPr>
      <w:r/>
      <w:bookmarkStart w:id="705" w:name="_Ref110524754"/>
      <w:r/>
      <w:bookmarkStart w:id="706" w:name="_Toc141973799"/>
      <w:r/>
      <w:bookmarkEnd w:id="692"/>
      <w:r/>
      <w:bookmarkEnd w:id="699"/>
      <w:r/>
      <w:bookmarkEnd w:id="700"/>
      <w:r>
        <w:rPr>
          <w:sz w:val="28"/>
        </w:rPr>
        <w:t xml:space="preserve">План распределения объемов </w:t>
      </w:r>
      <w:r>
        <w:rPr>
          <w:sz w:val="28"/>
        </w:rPr>
        <w:t xml:space="preserve">поставки продукции</w:t>
      </w:r>
      <w:r>
        <w:rPr>
          <w:sz w:val="28"/>
        </w:rPr>
        <w:t xml:space="preserve"> (форма </w:t>
      </w:r>
      <w:r>
        <w:rPr>
          <w:sz w:val="28"/>
        </w:rPr>
        <w:t xml:space="preserve">1</w:t>
      </w:r>
      <w:r>
        <w:rPr>
          <w:sz w:val="28"/>
        </w:rPr>
        <w:t xml:space="preserve">1</w:t>
      </w:r>
      <w:r>
        <w:rPr>
          <w:sz w:val="28"/>
        </w:rPr>
        <w:t xml:space="preserve">)</w:t>
      </w:r>
      <w:bookmarkEnd w:id="693"/>
      <w:r/>
      <w:bookmarkEnd w:id="694"/>
      <w:r/>
      <w:bookmarkEnd w:id="705"/>
      <w:r/>
      <w:bookmarkEnd w:id="706"/>
      <w:r>
        <w:rPr>
          <w:sz w:val="28"/>
        </w:rPr>
      </w:r>
      <w:r>
        <w:rPr>
          <w:sz w:val="28"/>
        </w:rPr>
      </w:r>
    </w:p>
    <w:p>
      <w:pPr>
        <w:pStyle w:val="1895"/>
      </w:pPr>
      <w:r/>
      <w:bookmarkStart w:id="707" w:name="_Toc90385122"/>
      <w:r/>
      <w:bookmarkStart w:id="708" w:name="_Toc141973800"/>
      <w:r>
        <w:t xml:space="preserve">Форма плана распределения объемов </w:t>
      </w:r>
      <w:r>
        <w:t xml:space="preserve">поставки продукции</w:t>
      </w:r>
      <w:bookmarkEnd w:id="707"/>
      <w:r/>
      <w:bookmarkEnd w:id="708"/>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t xml:space="preserve">9</w:t>
      </w:r>
      <w:r>
        <w:rPr>
          <w:sz w:val="24"/>
        </w:rPr>
        <w:t xml:space="preserve"> </w:t>
      </w:r>
      <w:r>
        <w:rPr>
          <w:sz w:val="24"/>
        </w:rPr>
        <w:t xml:space="preserve">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i/>
          <w:shd w:val="clear" w:color="auto" w:fill="bfbfbf" w:themeFill="background1" w:themeFillShade="BF"/>
        </w:rPr>
      </w:pPr>
      <w:r>
        <w:rPr>
          <w:b/>
          <w:caps/>
          <w:spacing w:val="20"/>
          <w:sz w:val="28"/>
        </w:rPr>
        <w:t xml:space="preserve">План распределения объемов </w:t>
      </w:r>
      <w:r>
        <w:rPr>
          <w:b/>
          <w:caps/>
          <w:spacing w:val="20"/>
          <w:sz w:val="28"/>
        </w:rPr>
        <w:t xml:space="preserve">поставки продукции</w:t>
      </w:r>
      <w:r>
        <w:rPr>
          <w:b/>
          <w:sz w:val="32"/>
        </w:rPr>
        <w:t xml:space="preserve"> </w:t>
      </w:r>
      <w:r>
        <w:rPr>
          <w:b/>
          <w:sz w:val="32"/>
        </w:rPr>
        <w:br/>
      </w:r>
      <w:r>
        <w:rPr>
          <w:i/>
          <w:highlight w:val="lightGray"/>
          <w:shd w:val="clear" w:color="auto" w:fill="bfbfbf" w:themeFill="background1" w:themeFillShade="BF"/>
        </w:rPr>
        <w:t xml:space="preserve">[</w:t>
      </w:r>
      <w:r>
        <w:rPr>
          <w:rStyle w:val="1894"/>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pStyle w:val="1919"/>
        <w:numPr>
          <w:ilvl w:val="0"/>
          <w:numId w:val="25"/>
        </w:numPr>
        <w:ind w:left="284" w:firstLine="0"/>
        <w:jc w:val="center"/>
        <w:rPr>
          <w:b/>
          <w:sz w:val="32"/>
          <w:szCs w:val="32"/>
        </w:rPr>
      </w:pPr>
      <w:r>
        <w:rPr>
          <w:rFonts w:ascii="Times New Roman" w:hAnsi="Times New Roman"/>
          <w:b/>
          <w:sz w:val="32"/>
          <w:szCs w:val="32"/>
        </w:rPr>
        <w:t xml:space="preserve">внутри Коллективного участника / </w:t>
      </w:r>
      <w:r>
        <w:rPr>
          <w:b/>
          <w:sz w:val="32"/>
          <w:szCs w:val="32"/>
        </w:rPr>
      </w:r>
      <w:r>
        <w:rPr>
          <w:b/>
          <w:sz w:val="32"/>
          <w:szCs w:val="32"/>
        </w:rPr>
      </w:r>
    </w:p>
    <w:p>
      <w:pPr>
        <w:pStyle w:val="1919"/>
        <w:numPr>
          <w:ilvl w:val="0"/>
          <w:numId w:val="25"/>
        </w:numPr>
        <w:ind w:left="284" w:firstLine="0"/>
        <w:jc w:val="center"/>
        <w:rPr>
          <w:b/>
          <w:sz w:val="32"/>
          <w:szCs w:val="32"/>
        </w:rPr>
      </w:pPr>
      <w:r>
        <w:rPr>
          <w:rFonts w:ascii="Times New Roman" w:hAnsi="Times New Roman"/>
          <w:b/>
          <w:sz w:val="32"/>
          <w:szCs w:val="32"/>
        </w:rPr>
        <w:t xml:space="preserve">между Генеральным подрядчиком и субподрядчиками</w:t>
      </w:r>
      <w:r>
        <w:rPr>
          <w:b/>
          <w:sz w:val="32"/>
          <w:szCs w:val="32"/>
        </w:rPr>
      </w:r>
      <w:r>
        <w:rPr>
          <w:b/>
          <w:sz w:val="32"/>
          <w:szCs w:val="32"/>
        </w:rPr>
      </w:r>
    </w:p>
    <w:p>
      <w:r/>
      <w:r/>
    </w:p>
    <w:p>
      <w:pPr>
        <w:spacing w:after="120"/>
      </w:pPr>
      <w:r>
        <w:t xml:space="preserve">Наименование и ИНН </w:t>
      </w:r>
      <w:r>
        <w:t xml:space="preserve">Участника</w:t>
      </w:r>
      <w:r>
        <w:t xml:space="preserve">: ___________________</w:t>
      </w:r>
      <w:r/>
    </w:p>
    <w:tbl>
      <w:tblPr>
        <w:tblW w:w="100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1757"/>
        <w:gridCol w:w="2126"/>
        <w:gridCol w:w="1843"/>
        <w:gridCol w:w="1276"/>
        <w:gridCol w:w="1134"/>
        <w:gridCol w:w="1275"/>
      </w:tblGrid>
      <w:tr>
        <w:tblPrEx/>
        <w:trPr>
          <w:cantSplit/>
        </w:trPr>
        <w:tc>
          <w:tcPr>
            <w:tcW w:w="648" w:type="dxa"/>
            <w:vAlign w:val="center"/>
            <w:vMerge w:val="restart"/>
            <w:textDirection w:val="lrTb"/>
            <w:noWrap w:val="false"/>
          </w:tcPr>
          <w:p>
            <w:pPr>
              <w:pStyle w:val="1874"/>
              <w:ind w:left="0" w:right="9"/>
              <w:jc w:val="center"/>
              <w:rPr>
                <w:sz w:val="20"/>
                <w:szCs w:val="20"/>
              </w:rPr>
            </w:pPr>
            <w:r>
              <w:rPr>
                <w:sz w:val="20"/>
                <w:szCs w:val="20"/>
              </w:rPr>
              <w:t xml:space="preserve">№ п/п</w:t>
            </w:r>
            <w:r>
              <w:rPr>
                <w:sz w:val="20"/>
                <w:szCs w:val="20"/>
              </w:rPr>
            </w:r>
            <w:r>
              <w:rPr>
                <w:sz w:val="20"/>
                <w:szCs w:val="20"/>
              </w:rPr>
            </w:r>
          </w:p>
        </w:tc>
        <w:tc>
          <w:tcPr>
            <w:tcW w:w="1757" w:type="dxa"/>
            <w:vAlign w:val="center"/>
            <w:vMerge w:val="restart"/>
            <w:textDirection w:val="lrTb"/>
            <w:noWrap w:val="false"/>
          </w:tcPr>
          <w:p>
            <w:pPr>
              <w:pStyle w:val="1874"/>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2126" w:type="dxa"/>
            <w:vAlign w:val="center"/>
            <w:vMerge w:val="restart"/>
            <w:textDirection w:val="lrTb"/>
            <w:noWrap w:val="false"/>
          </w:tcPr>
          <w:p>
            <w:pPr>
              <w:pStyle w:val="1874"/>
              <w:ind w:left="0" w:right="9"/>
              <w:jc w:val="center"/>
              <w:rPr>
                <w:sz w:val="20"/>
                <w:szCs w:val="20"/>
              </w:rPr>
            </w:pPr>
            <w:r>
              <w:rPr>
                <w:sz w:val="20"/>
                <w:szCs w:val="20"/>
              </w:rPr>
              <w:t xml:space="preserve">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r>
              <w:rPr>
                <w:sz w:val="20"/>
                <w:szCs w:val="20"/>
              </w:rPr>
            </w:r>
            <w:r>
              <w:rPr>
                <w:sz w:val="20"/>
                <w:szCs w:val="20"/>
              </w:rPr>
            </w:r>
          </w:p>
        </w:tc>
        <w:tc>
          <w:tcPr>
            <w:tcW w:w="1843" w:type="dxa"/>
            <w:vAlign w:val="center"/>
            <w:vMerge w:val="restart"/>
            <w:textDirection w:val="lrTb"/>
            <w:noWrap w:val="false"/>
          </w:tcPr>
          <w:p>
            <w:pPr>
              <w:pStyle w:val="1874"/>
              <w:ind w:left="0" w:right="9"/>
              <w:jc w:val="center"/>
              <w:rPr>
                <w:sz w:val="20"/>
                <w:szCs w:val="20"/>
              </w:rPr>
            </w:pPr>
            <w:r>
              <w:rPr>
                <w:sz w:val="20"/>
                <w:szCs w:val="20"/>
              </w:rPr>
              <w:t xml:space="preserve">Принадлежность к субъектам МСП</w:t>
            </w:r>
            <w:r>
              <w:rPr>
                <w:sz w:val="20"/>
                <w:szCs w:val="20"/>
              </w:rPr>
              <w:t xml:space="preserve">, </w:t>
            </w:r>
            <w:r>
              <w:rPr>
                <w:sz w:val="20"/>
                <w:szCs w:val="20"/>
              </w:rPr>
              <w:t xml:space="preserve">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Pr>
                <w:sz w:val="20"/>
                <w:szCs w:val="20"/>
              </w:rPr>
              <w:t xml:space="preserve"> </w:t>
            </w:r>
            <w:r>
              <w:rPr>
                <w:sz w:val="20"/>
                <w:szCs w:val="20"/>
              </w:rPr>
              <w:br/>
              <w:t xml:space="preserve">(да/ нет)</w:t>
            </w:r>
            <w:r>
              <w:rPr>
                <w:sz w:val="20"/>
                <w:szCs w:val="20"/>
              </w:rPr>
            </w:r>
            <w:r>
              <w:rPr>
                <w:sz w:val="20"/>
                <w:szCs w:val="20"/>
              </w:rPr>
            </w:r>
          </w:p>
        </w:tc>
        <w:tc>
          <w:tcPr>
            <w:gridSpan w:val="2"/>
            <w:tcW w:w="2410" w:type="dxa"/>
            <w:vAlign w:val="center"/>
            <w:textDirection w:val="lrTb"/>
            <w:noWrap w:val="false"/>
          </w:tcPr>
          <w:p>
            <w:pPr>
              <w:pStyle w:val="1874"/>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tc>
        <w:tc>
          <w:tcPr>
            <w:tcW w:w="1275" w:type="dxa"/>
            <w:vAlign w:val="center"/>
            <w:vMerge w:val="restart"/>
            <w:textDirection w:val="lrTb"/>
            <w:noWrap w:val="false"/>
          </w:tcPr>
          <w:p>
            <w:pPr>
              <w:pStyle w:val="1874"/>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cantSplit/>
        </w:trPr>
        <w:tc>
          <w:tcPr>
            <w:tcW w:w="648" w:type="dxa"/>
            <w:vAlign w:val="center"/>
            <w:vMerge w:val="continue"/>
            <w:textDirection w:val="lrTb"/>
            <w:noWrap w:val="false"/>
          </w:tcPr>
          <w:p>
            <w:pPr>
              <w:pStyle w:val="1874"/>
              <w:jc w:val="center"/>
              <w:rPr>
                <w:sz w:val="20"/>
                <w:szCs w:val="20"/>
              </w:rPr>
            </w:pPr>
            <w:r>
              <w:rPr>
                <w:sz w:val="20"/>
                <w:szCs w:val="20"/>
              </w:rPr>
            </w:r>
            <w:r>
              <w:rPr>
                <w:sz w:val="20"/>
                <w:szCs w:val="20"/>
              </w:rPr>
            </w:r>
            <w:r>
              <w:rPr>
                <w:sz w:val="20"/>
                <w:szCs w:val="20"/>
              </w:rPr>
            </w:r>
          </w:p>
        </w:tc>
        <w:tc>
          <w:tcPr>
            <w:tcW w:w="1757" w:type="dxa"/>
            <w:vAlign w:val="center"/>
            <w:vMerge w:val="continue"/>
            <w:textDirection w:val="lrTb"/>
            <w:noWrap w:val="false"/>
          </w:tcPr>
          <w:p>
            <w:pPr>
              <w:pStyle w:val="1874"/>
              <w:jc w:val="center"/>
              <w:rPr>
                <w:sz w:val="20"/>
                <w:szCs w:val="20"/>
              </w:rPr>
            </w:pPr>
            <w:r>
              <w:rPr>
                <w:sz w:val="20"/>
                <w:szCs w:val="20"/>
              </w:rPr>
            </w:r>
            <w:r>
              <w:rPr>
                <w:sz w:val="20"/>
                <w:szCs w:val="20"/>
              </w:rPr>
            </w:r>
            <w:r>
              <w:rPr>
                <w:sz w:val="20"/>
                <w:szCs w:val="20"/>
              </w:rPr>
            </w:r>
          </w:p>
        </w:tc>
        <w:tc>
          <w:tcPr>
            <w:tcW w:w="2126" w:type="dxa"/>
            <w:vAlign w:val="center"/>
            <w:vMerge w:val="continue"/>
            <w:textDirection w:val="lrTb"/>
            <w:noWrap w:val="false"/>
          </w:tcPr>
          <w:p>
            <w:pPr>
              <w:pStyle w:val="1874"/>
              <w:jc w:val="center"/>
              <w:rPr>
                <w:sz w:val="20"/>
                <w:szCs w:val="20"/>
              </w:rPr>
            </w:pPr>
            <w:r>
              <w:rPr>
                <w:sz w:val="20"/>
                <w:szCs w:val="20"/>
              </w:rPr>
            </w:r>
            <w:r>
              <w:rPr>
                <w:sz w:val="20"/>
                <w:szCs w:val="20"/>
              </w:rPr>
            </w:r>
            <w:r>
              <w:rPr>
                <w:sz w:val="20"/>
                <w:szCs w:val="20"/>
              </w:rPr>
            </w:r>
          </w:p>
        </w:tc>
        <w:tc>
          <w:tcPr>
            <w:tcW w:w="1843" w:type="dxa"/>
            <w:vAlign w:val="center"/>
            <w:vMerge w:val="continue"/>
            <w:textDirection w:val="lrTb"/>
            <w:noWrap w:val="false"/>
          </w:tcPr>
          <w:p>
            <w:pPr>
              <w:pStyle w:val="1874"/>
              <w:jc w:val="center"/>
              <w:rPr>
                <w:sz w:val="20"/>
                <w:szCs w:val="20"/>
              </w:rPr>
            </w:pPr>
            <w:r>
              <w:rPr>
                <w:sz w:val="20"/>
                <w:szCs w:val="20"/>
              </w:rPr>
            </w:r>
            <w:r>
              <w:rPr>
                <w:sz w:val="20"/>
                <w:szCs w:val="20"/>
              </w:rPr>
            </w:r>
            <w:r>
              <w:rPr>
                <w:sz w:val="20"/>
                <w:szCs w:val="20"/>
              </w:rPr>
            </w:r>
          </w:p>
        </w:tc>
        <w:tc>
          <w:tcPr>
            <w:tcW w:w="1276" w:type="dxa"/>
            <w:vAlign w:val="center"/>
            <w:textDirection w:val="lrTb"/>
            <w:noWrap w:val="false"/>
          </w:tcPr>
          <w:p>
            <w:pPr>
              <w:pStyle w:val="1874"/>
              <w:ind w:left="0" w:right="-50"/>
              <w:jc w:val="center"/>
              <w:rPr>
                <w:sz w:val="20"/>
                <w:szCs w:val="20"/>
              </w:rPr>
            </w:pPr>
            <w:r>
              <w:rPr>
                <w:sz w:val="20"/>
                <w:szCs w:val="20"/>
              </w:rPr>
              <w:t xml:space="preserve">в денежном выражении, руб. (без НДС)</w:t>
            </w:r>
            <w:r>
              <w:rPr>
                <w:sz w:val="20"/>
                <w:szCs w:val="20"/>
              </w:rPr>
            </w:r>
            <w:r>
              <w:rPr>
                <w:sz w:val="20"/>
                <w:szCs w:val="20"/>
              </w:rPr>
            </w:r>
          </w:p>
        </w:tc>
        <w:tc>
          <w:tcPr>
            <w:tcW w:w="1134" w:type="dxa"/>
            <w:vAlign w:val="center"/>
            <w:textDirection w:val="lrTb"/>
            <w:noWrap w:val="false"/>
          </w:tcPr>
          <w:p>
            <w:pPr>
              <w:pStyle w:val="1874"/>
              <w:ind w:left="0" w:right="-50"/>
              <w:jc w:val="center"/>
              <w:rPr>
                <w:sz w:val="20"/>
                <w:szCs w:val="20"/>
              </w:rPr>
            </w:pPr>
            <w:r>
              <w:rPr>
                <w:sz w:val="20"/>
                <w:szCs w:val="20"/>
              </w:rPr>
              <w:t xml:space="preserve">в % от общей стоимости продукции</w:t>
            </w:r>
            <w:r>
              <w:rPr>
                <w:sz w:val="20"/>
                <w:szCs w:val="20"/>
              </w:rPr>
            </w:r>
            <w:r>
              <w:rPr>
                <w:sz w:val="20"/>
                <w:szCs w:val="20"/>
              </w:rPr>
            </w:r>
          </w:p>
        </w:tc>
        <w:tc>
          <w:tcPr>
            <w:tcW w:w="1275" w:type="dxa"/>
            <w:vAlign w:val="center"/>
            <w:vMerge w:val="continue"/>
            <w:textDirection w:val="lrTb"/>
            <w:noWrap w:val="false"/>
          </w:tcPr>
          <w:p>
            <w:pPr>
              <w:pStyle w:val="1874"/>
              <w:jc w:val="center"/>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77"/>
              <w:numPr>
                <w:ilvl w:val="0"/>
                <w:numId w:val="11"/>
              </w:numPr>
              <w:ind w:left="0"/>
            </w:pPr>
            <w:r/>
            <w:r/>
          </w:p>
        </w:tc>
        <w:tc>
          <w:tcPr>
            <w:tcW w:w="1757" w:type="dxa"/>
            <w:textDirection w:val="lrTb"/>
            <w:noWrap w:val="false"/>
          </w:tcPr>
          <w:p>
            <w:pPr>
              <w:pStyle w:val="1877"/>
            </w:pPr>
            <w:r/>
            <w:r/>
          </w:p>
        </w:tc>
        <w:tc>
          <w:tcPr>
            <w:tcW w:w="2126" w:type="dxa"/>
            <w:textDirection w:val="lrTb"/>
            <w:noWrap w:val="false"/>
          </w:tcPr>
          <w:p>
            <w:pPr>
              <w:pStyle w:val="1877"/>
            </w:pPr>
            <w:r/>
            <w:r/>
          </w:p>
        </w:tc>
        <w:tc>
          <w:tcPr>
            <w:tcW w:w="1843" w:type="dxa"/>
            <w:textDirection w:val="lrTb"/>
            <w:noWrap w:val="false"/>
          </w:tcPr>
          <w:p>
            <w:pPr>
              <w:pStyle w:val="1877"/>
            </w:pPr>
            <w:r/>
            <w:r/>
          </w:p>
        </w:tc>
        <w:tc>
          <w:tcPr>
            <w:tcW w:w="1276" w:type="dxa"/>
            <w:textDirection w:val="lrTb"/>
            <w:noWrap w:val="false"/>
          </w:tcPr>
          <w:p>
            <w:pPr>
              <w:pStyle w:val="1877"/>
            </w:pPr>
            <w:r/>
            <w:r/>
          </w:p>
        </w:tc>
        <w:tc>
          <w:tcPr>
            <w:tcW w:w="1134" w:type="dxa"/>
            <w:textDirection w:val="lrTb"/>
            <w:noWrap w:val="false"/>
          </w:tcPr>
          <w:p>
            <w:pPr>
              <w:pStyle w:val="1877"/>
            </w:pPr>
            <w:r/>
            <w:r/>
          </w:p>
        </w:tc>
        <w:tc>
          <w:tcPr>
            <w:tcW w:w="1275" w:type="dxa"/>
            <w:textDirection w:val="lrTb"/>
            <w:noWrap w:val="false"/>
          </w:tcPr>
          <w:p>
            <w:pPr>
              <w:pStyle w:val="1877"/>
            </w:pPr>
            <w:r/>
            <w:r/>
          </w:p>
        </w:tc>
      </w:tr>
      <w:tr>
        <w:tblPrEx/>
        <w:trPr/>
        <w:tc>
          <w:tcPr>
            <w:tcW w:w="648" w:type="dxa"/>
            <w:textDirection w:val="lrTb"/>
            <w:noWrap w:val="false"/>
          </w:tcPr>
          <w:p>
            <w:pPr>
              <w:pStyle w:val="1877"/>
              <w:ind w:left="0"/>
            </w:pPr>
            <w:r/>
            <w:r/>
          </w:p>
        </w:tc>
        <w:tc>
          <w:tcPr>
            <w:gridSpan w:val="3"/>
            <w:tcW w:w="5726" w:type="dxa"/>
            <w:textDirection w:val="lrTb"/>
            <w:noWrap w:val="false"/>
          </w:tcPr>
          <w:p>
            <w:pPr>
              <w:pStyle w:val="1877"/>
              <w:jc w:val="right"/>
            </w:pPr>
            <w:r>
              <w:t xml:space="preserve">Всего</w:t>
            </w:r>
            <w:r/>
          </w:p>
        </w:tc>
        <w:tc>
          <w:tcPr>
            <w:tcW w:w="1276" w:type="dxa"/>
            <w:textDirection w:val="lrTb"/>
            <w:noWrap w:val="false"/>
          </w:tcPr>
          <w:p>
            <w:pPr>
              <w:pStyle w:val="1877"/>
            </w:pPr>
            <w:r/>
            <w:r/>
          </w:p>
        </w:tc>
        <w:tc>
          <w:tcPr>
            <w:tcW w:w="1134" w:type="dxa"/>
            <w:textDirection w:val="lrTb"/>
            <w:noWrap w:val="false"/>
          </w:tcPr>
          <w:p>
            <w:pPr>
              <w:pStyle w:val="1877"/>
              <w:jc w:val="center"/>
            </w:pPr>
            <w:r>
              <w:t xml:space="preserve">…%</w:t>
            </w:r>
            <w:r/>
          </w:p>
        </w:tc>
        <w:tc>
          <w:tcPr>
            <w:tcW w:w="1275" w:type="dxa"/>
            <w:textDirection w:val="lrTb"/>
            <w:noWrap w:val="false"/>
          </w:tcPr>
          <w:p>
            <w:pPr>
              <w:pStyle w:val="1877"/>
            </w:pPr>
            <w:r/>
            <w:r/>
          </w:p>
        </w:tc>
      </w:tr>
      <w:tr>
        <w:tblPrEx/>
        <w:trPr/>
        <w:tc>
          <w:tcPr>
            <w:tcW w:w="648" w:type="dxa"/>
            <w:textDirection w:val="lrTb"/>
            <w:noWrap w:val="false"/>
          </w:tcPr>
          <w:p>
            <w:pPr>
              <w:pStyle w:val="1877"/>
              <w:numPr>
                <w:ilvl w:val="0"/>
                <w:numId w:val="11"/>
              </w:numPr>
              <w:ind w:left="0"/>
            </w:pPr>
            <w:r/>
            <w:r/>
          </w:p>
        </w:tc>
        <w:tc>
          <w:tcPr>
            <w:tcW w:w="1757" w:type="dxa"/>
            <w:textDirection w:val="lrTb"/>
            <w:noWrap w:val="false"/>
          </w:tcPr>
          <w:p>
            <w:pPr>
              <w:pStyle w:val="1877"/>
            </w:pPr>
            <w:r/>
            <w:r/>
          </w:p>
        </w:tc>
        <w:tc>
          <w:tcPr>
            <w:tcW w:w="2126" w:type="dxa"/>
            <w:textDirection w:val="lrTb"/>
            <w:noWrap w:val="false"/>
          </w:tcPr>
          <w:p>
            <w:pPr>
              <w:pStyle w:val="1877"/>
            </w:pPr>
            <w:r/>
            <w:r/>
          </w:p>
        </w:tc>
        <w:tc>
          <w:tcPr>
            <w:tcW w:w="1843" w:type="dxa"/>
            <w:textDirection w:val="lrTb"/>
            <w:noWrap w:val="false"/>
          </w:tcPr>
          <w:p>
            <w:pPr>
              <w:pStyle w:val="1877"/>
            </w:pPr>
            <w:r/>
            <w:r/>
          </w:p>
        </w:tc>
        <w:tc>
          <w:tcPr>
            <w:tcW w:w="1276" w:type="dxa"/>
            <w:textDirection w:val="lrTb"/>
            <w:noWrap w:val="false"/>
          </w:tcPr>
          <w:p>
            <w:pPr>
              <w:pStyle w:val="1877"/>
            </w:pPr>
            <w:r/>
            <w:r/>
          </w:p>
        </w:tc>
        <w:tc>
          <w:tcPr>
            <w:tcW w:w="1134" w:type="dxa"/>
            <w:textDirection w:val="lrTb"/>
            <w:noWrap w:val="false"/>
          </w:tcPr>
          <w:p>
            <w:pPr>
              <w:pStyle w:val="1877"/>
              <w:jc w:val="center"/>
            </w:pPr>
            <w:r/>
            <w:r/>
          </w:p>
        </w:tc>
        <w:tc>
          <w:tcPr>
            <w:tcW w:w="1275" w:type="dxa"/>
            <w:textDirection w:val="lrTb"/>
            <w:noWrap w:val="false"/>
          </w:tcPr>
          <w:p>
            <w:pPr>
              <w:pStyle w:val="1877"/>
            </w:pPr>
            <w:r/>
            <w:r/>
          </w:p>
        </w:tc>
      </w:tr>
      <w:tr>
        <w:tblPrEx/>
        <w:trPr/>
        <w:tc>
          <w:tcPr>
            <w:tcW w:w="648" w:type="dxa"/>
            <w:textDirection w:val="lrTb"/>
            <w:noWrap w:val="false"/>
          </w:tcPr>
          <w:p>
            <w:pPr>
              <w:pStyle w:val="1877"/>
              <w:ind w:left="0"/>
            </w:pPr>
            <w:r/>
            <w:r/>
          </w:p>
        </w:tc>
        <w:tc>
          <w:tcPr>
            <w:gridSpan w:val="3"/>
            <w:tcW w:w="5726" w:type="dxa"/>
            <w:textDirection w:val="lrTb"/>
            <w:noWrap w:val="false"/>
          </w:tcPr>
          <w:p>
            <w:pPr>
              <w:pStyle w:val="1877"/>
              <w:jc w:val="right"/>
            </w:pPr>
            <w:r>
              <w:t xml:space="preserve">Всего</w:t>
            </w:r>
            <w:r/>
          </w:p>
        </w:tc>
        <w:tc>
          <w:tcPr>
            <w:tcW w:w="1276" w:type="dxa"/>
            <w:textDirection w:val="lrTb"/>
            <w:noWrap w:val="false"/>
          </w:tcPr>
          <w:p>
            <w:pPr>
              <w:pStyle w:val="1877"/>
            </w:pPr>
            <w:r/>
            <w:r/>
          </w:p>
        </w:tc>
        <w:tc>
          <w:tcPr>
            <w:tcW w:w="1134" w:type="dxa"/>
            <w:textDirection w:val="lrTb"/>
            <w:noWrap w:val="false"/>
          </w:tcPr>
          <w:p>
            <w:pPr>
              <w:pStyle w:val="1877"/>
              <w:jc w:val="center"/>
            </w:pPr>
            <w:r>
              <w:t xml:space="preserve">…%</w:t>
            </w:r>
            <w:r/>
          </w:p>
        </w:tc>
        <w:tc>
          <w:tcPr>
            <w:tcW w:w="1275" w:type="dxa"/>
            <w:textDirection w:val="lrTb"/>
            <w:noWrap w:val="false"/>
          </w:tcPr>
          <w:p>
            <w:pPr>
              <w:pStyle w:val="1877"/>
            </w:pPr>
            <w:r/>
            <w:r/>
          </w:p>
        </w:tc>
      </w:tr>
      <w:tr>
        <w:tblPrEx/>
        <w:trPr/>
        <w:tc>
          <w:tcPr>
            <w:tcW w:w="648" w:type="dxa"/>
            <w:textDirection w:val="lrTb"/>
            <w:noWrap w:val="false"/>
          </w:tcPr>
          <w:p>
            <w:pPr>
              <w:pStyle w:val="1877"/>
              <w:numPr>
                <w:ilvl w:val="0"/>
                <w:numId w:val="11"/>
              </w:numPr>
              <w:ind w:left="0"/>
            </w:pPr>
            <w:r/>
            <w:r/>
          </w:p>
        </w:tc>
        <w:tc>
          <w:tcPr>
            <w:tcW w:w="1757" w:type="dxa"/>
            <w:textDirection w:val="lrTb"/>
            <w:noWrap w:val="false"/>
          </w:tcPr>
          <w:p>
            <w:pPr>
              <w:pStyle w:val="1877"/>
            </w:pPr>
            <w:r/>
            <w:r/>
          </w:p>
        </w:tc>
        <w:tc>
          <w:tcPr>
            <w:tcW w:w="2126" w:type="dxa"/>
            <w:textDirection w:val="lrTb"/>
            <w:noWrap w:val="false"/>
          </w:tcPr>
          <w:p>
            <w:pPr>
              <w:pStyle w:val="1877"/>
            </w:pPr>
            <w:r/>
            <w:r/>
          </w:p>
        </w:tc>
        <w:tc>
          <w:tcPr>
            <w:tcW w:w="1843" w:type="dxa"/>
            <w:textDirection w:val="lrTb"/>
            <w:noWrap w:val="false"/>
          </w:tcPr>
          <w:p>
            <w:pPr>
              <w:pStyle w:val="1877"/>
            </w:pPr>
            <w:r/>
            <w:r/>
          </w:p>
        </w:tc>
        <w:tc>
          <w:tcPr>
            <w:tcW w:w="1276" w:type="dxa"/>
            <w:textDirection w:val="lrTb"/>
            <w:noWrap w:val="false"/>
          </w:tcPr>
          <w:p>
            <w:pPr>
              <w:pStyle w:val="1877"/>
            </w:pPr>
            <w:r/>
            <w:r/>
          </w:p>
        </w:tc>
        <w:tc>
          <w:tcPr>
            <w:tcW w:w="1134" w:type="dxa"/>
            <w:textDirection w:val="lrTb"/>
            <w:noWrap w:val="false"/>
          </w:tcPr>
          <w:p>
            <w:pPr>
              <w:pStyle w:val="1877"/>
              <w:jc w:val="center"/>
            </w:pPr>
            <w:r/>
            <w:r/>
          </w:p>
        </w:tc>
        <w:tc>
          <w:tcPr>
            <w:tcW w:w="1275" w:type="dxa"/>
            <w:textDirection w:val="lrTb"/>
            <w:noWrap w:val="false"/>
          </w:tcPr>
          <w:p>
            <w:pPr>
              <w:pStyle w:val="1877"/>
            </w:pPr>
            <w:r/>
            <w:r/>
          </w:p>
        </w:tc>
      </w:tr>
      <w:tr>
        <w:tblPrEx/>
        <w:trPr/>
        <w:tc>
          <w:tcPr>
            <w:tcW w:w="648" w:type="dxa"/>
            <w:textDirection w:val="lrTb"/>
            <w:noWrap w:val="false"/>
          </w:tcPr>
          <w:p>
            <w:pPr>
              <w:pStyle w:val="1877"/>
              <w:ind w:left="0"/>
            </w:pPr>
            <w:r/>
            <w:r/>
          </w:p>
        </w:tc>
        <w:tc>
          <w:tcPr>
            <w:gridSpan w:val="3"/>
            <w:tcW w:w="5726" w:type="dxa"/>
            <w:textDirection w:val="lrTb"/>
            <w:noWrap w:val="false"/>
          </w:tcPr>
          <w:p>
            <w:pPr>
              <w:pStyle w:val="1877"/>
              <w:jc w:val="right"/>
            </w:pPr>
            <w:r>
              <w:t xml:space="preserve">Всего</w:t>
            </w:r>
            <w:r/>
          </w:p>
        </w:tc>
        <w:tc>
          <w:tcPr>
            <w:tcW w:w="1276" w:type="dxa"/>
            <w:textDirection w:val="lrTb"/>
            <w:noWrap w:val="false"/>
          </w:tcPr>
          <w:p>
            <w:pPr>
              <w:pStyle w:val="1877"/>
            </w:pPr>
            <w:r/>
            <w:r/>
          </w:p>
        </w:tc>
        <w:tc>
          <w:tcPr>
            <w:tcW w:w="1134" w:type="dxa"/>
            <w:textDirection w:val="lrTb"/>
            <w:noWrap w:val="false"/>
          </w:tcPr>
          <w:p>
            <w:pPr>
              <w:pStyle w:val="1877"/>
              <w:jc w:val="center"/>
            </w:pPr>
            <w:r>
              <w:t xml:space="preserve">…%</w:t>
            </w:r>
            <w:r/>
          </w:p>
        </w:tc>
        <w:tc>
          <w:tcPr>
            <w:tcW w:w="1275" w:type="dxa"/>
            <w:textDirection w:val="lrTb"/>
            <w:noWrap w:val="false"/>
          </w:tcPr>
          <w:p>
            <w:pPr>
              <w:pStyle w:val="1877"/>
            </w:pPr>
            <w:r/>
            <w:r/>
          </w:p>
        </w:tc>
      </w:tr>
      <w:tr>
        <w:tblPrEx/>
        <w:trPr/>
        <w:tc>
          <w:tcPr>
            <w:tcW w:w="648" w:type="dxa"/>
            <w:textDirection w:val="lrTb"/>
            <w:noWrap w:val="false"/>
          </w:tcPr>
          <w:p>
            <w:pPr>
              <w:pStyle w:val="1877"/>
              <w:ind w:left="0"/>
            </w:pPr>
            <w:r>
              <w:t xml:space="preserve">…</w:t>
            </w:r>
            <w:r/>
          </w:p>
        </w:tc>
        <w:tc>
          <w:tcPr>
            <w:tcW w:w="1757" w:type="dxa"/>
            <w:textDirection w:val="lrTb"/>
            <w:noWrap w:val="false"/>
          </w:tcPr>
          <w:p>
            <w:pPr>
              <w:pStyle w:val="1877"/>
            </w:pPr>
            <w:r/>
            <w:r/>
          </w:p>
        </w:tc>
        <w:tc>
          <w:tcPr>
            <w:tcW w:w="2126" w:type="dxa"/>
            <w:textDirection w:val="lrTb"/>
            <w:noWrap w:val="false"/>
          </w:tcPr>
          <w:p>
            <w:pPr>
              <w:pStyle w:val="1877"/>
            </w:pPr>
            <w:r/>
            <w:r/>
          </w:p>
        </w:tc>
        <w:tc>
          <w:tcPr>
            <w:tcW w:w="1843" w:type="dxa"/>
            <w:textDirection w:val="lrTb"/>
            <w:noWrap w:val="false"/>
          </w:tcPr>
          <w:p>
            <w:pPr>
              <w:pStyle w:val="1877"/>
            </w:pPr>
            <w:r/>
            <w:r/>
          </w:p>
        </w:tc>
        <w:tc>
          <w:tcPr>
            <w:tcW w:w="1276" w:type="dxa"/>
            <w:textDirection w:val="lrTb"/>
            <w:noWrap w:val="false"/>
          </w:tcPr>
          <w:p>
            <w:pPr>
              <w:pStyle w:val="1877"/>
            </w:pPr>
            <w:r/>
            <w:r/>
          </w:p>
        </w:tc>
        <w:tc>
          <w:tcPr>
            <w:tcW w:w="1134" w:type="dxa"/>
            <w:textDirection w:val="lrTb"/>
            <w:noWrap w:val="false"/>
          </w:tcPr>
          <w:p>
            <w:pPr>
              <w:pStyle w:val="1877"/>
            </w:pPr>
            <w:r/>
            <w:r/>
          </w:p>
        </w:tc>
        <w:tc>
          <w:tcPr>
            <w:tcW w:w="1275" w:type="dxa"/>
            <w:textDirection w:val="lrTb"/>
            <w:noWrap w:val="false"/>
          </w:tcPr>
          <w:p>
            <w:pPr>
              <w:pStyle w:val="1877"/>
            </w:pPr>
            <w:r/>
            <w:r/>
          </w:p>
        </w:tc>
      </w:tr>
      <w:tr>
        <w:tblPrEx/>
        <w:trPr/>
        <w:tc>
          <w:tcPr>
            <w:gridSpan w:val="3"/>
            <w:tcW w:w="4531" w:type="dxa"/>
            <w:textDirection w:val="lrTb"/>
            <w:noWrap w:val="false"/>
          </w:tcPr>
          <w:p>
            <w:pPr>
              <w:pStyle w:val="1877"/>
              <w:jc w:val="center"/>
              <w:rPr>
                <w:b/>
              </w:rPr>
            </w:pPr>
            <w:r>
              <w:rPr>
                <w:b/>
              </w:rPr>
              <w:t xml:space="preserve">ИТОГО</w:t>
            </w:r>
            <w:r>
              <w:rPr>
                <w:b/>
              </w:rPr>
            </w:r>
            <w:r>
              <w:rPr>
                <w:b/>
              </w:rPr>
            </w:r>
          </w:p>
        </w:tc>
        <w:tc>
          <w:tcPr>
            <w:tcW w:w="1843" w:type="dxa"/>
            <w:textDirection w:val="lrTb"/>
            <w:noWrap w:val="false"/>
          </w:tcPr>
          <w:p>
            <w:pPr>
              <w:pStyle w:val="1877"/>
              <w:jc w:val="center"/>
              <w:rPr>
                <w:b/>
              </w:rPr>
            </w:pPr>
            <w:r>
              <w:rPr>
                <w:b/>
              </w:rPr>
            </w:r>
            <w:r>
              <w:rPr>
                <w:b/>
              </w:rPr>
            </w:r>
            <w:r>
              <w:rPr>
                <w:b/>
              </w:rPr>
            </w:r>
          </w:p>
        </w:tc>
        <w:tc>
          <w:tcPr>
            <w:tcW w:w="1276" w:type="dxa"/>
            <w:textDirection w:val="lrTb"/>
            <w:noWrap w:val="false"/>
          </w:tcPr>
          <w:p>
            <w:pPr>
              <w:pStyle w:val="1877"/>
              <w:jc w:val="center"/>
              <w:rPr>
                <w:b/>
              </w:rPr>
            </w:pPr>
            <w:r>
              <w:rPr>
                <w:b/>
              </w:rPr>
            </w:r>
            <w:r>
              <w:rPr>
                <w:b/>
              </w:rPr>
            </w:r>
            <w:r>
              <w:rPr>
                <w:b/>
              </w:rPr>
            </w:r>
          </w:p>
        </w:tc>
        <w:tc>
          <w:tcPr>
            <w:tcW w:w="1134" w:type="dxa"/>
            <w:textDirection w:val="lrTb"/>
            <w:noWrap w:val="false"/>
          </w:tcPr>
          <w:p>
            <w:pPr>
              <w:pStyle w:val="1877"/>
              <w:jc w:val="center"/>
              <w:rPr>
                <w:b/>
              </w:rPr>
            </w:pPr>
            <w:r>
              <w:rPr>
                <w:b/>
              </w:rPr>
              <w:t xml:space="preserve">100%</w:t>
            </w:r>
            <w:r>
              <w:rPr>
                <w:b/>
              </w:rPr>
            </w:r>
            <w:r>
              <w:rPr>
                <w:b/>
              </w:rPr>
            </w:r>
          </w:p>
        </w:tc>
        <w:tc>
          <w:tcPr>
            <w:tcW w:w="1275" w:type="dxa"/>
            <w:textDirection w:val="lrTb"/>
            <w:noWrap w:val="false"/>
          </w:tcPr>
          <w:p>
            <w:pPr>
              <w:pStyle w:val="1877"/>
              <w:jc w:val="center"/>
              <w:rPr>
                <w:b/>
              </w:rPr>
            </w:pPr>
            <w:r>
              <w:rPr>
                <w:b/>
              </w:rPr>
              <w:t xml:space="preserve">Х</w:t>
            </w:r>
            <w:r>
              <w:rPr>
                <w:b/>
              </w:rPr>
            </w:r>
            <w:r>
              <w:rPr>
                <w:b/>
              </w:rPr>
            </w:r>
          </w:p>
        </w:tc>
      </w:tr>
    </w:tbl>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895"/>
        <w:pageBreakBefore/>
      </w:pPr>
      <w:r/>
      <w:bookmarkStart w:id="709" w:name="_Toc90385123"/>
      <w:r/>
      <w:bookmarkStart w:id="710" w:name="_Toc141973801"/>
      <w:r>
        <w:t xml:space="preserve">Инструкции по заполнению</w:t>
      </w:r>
      <w:bookmarkEnd w:id="709"/>
      <w:r/>
      <w:bookmarkEnd w:id="710"/>
      <w:r/>
      <w:r/>
    </w:p>
    <w:p>
      <w:pPr>
        <w:pStyle w:val="1891"/>
      </w:pPr>
      <w:r>
        <w:t xml:space="preserve">Данная форма заполняется только в том случае, если заявка подается </w:t>
      </w:r>
      <w:r>
        <w:t xml:space="preserve">Коллективным участником и/или </w:t>
      </w:r>
      <w:r>
        <w:t xml:space="preserve">Г</w:t>
      </w:r>
      <w:r>
        <w:t xml:space="preserve">енеральным подрядчиком.</w:t>
      </w:r>
      <w:r/>
    </w:p>
    <w:p>
      <w:pPr>
        <w:pStyle w:val="1891"/>
      </w:pPr>
      <w:r>
        <w:t xml:space="preserve">Участник указывает </w:t>
      </w:r>
      <w:r>
        <w:t xml:space="preserve">номер и дату письма о подаче оферты, приложением к которому является данный План распределения</w:t>
      </w:r>
      <w:r>
        <w:t xml:space="preserve">.</w:t>
      </w:r>
      <w:r/>
    </w:p>
    <w:p>
      <w:pPr>
        <w:pStyle w:val="1891"/>
      </w:pPr>
      <w:r>
        <w:t xml:space="preserve">Участник указывает свое фирменное наименование (в т.ч. организационно-правовую форму) </w:t>
      </w:r>
      <w:r>
        <w:t xml:space="preserve">и свой ИНН</w:t>
      </w:r>
      <w:r>
        <w:t xml:space="preserve">.</w:t>
      </w:r>
      <w:r/>
    </w:p>
    <w:p>
      <w:pPr>
        <w:pStyle w:val="1891"/>
      </w:pPr>
      <w:r>
        <w:t xml:space="preserve">В данной форме указывает</w:t>
      </w:r>
      <w:r>
        <w:t xml:space="preserve">ся</w:t>
      </w:r>
      <w:r>
        <w:t xml:space="preserve">:</w:t>
      </w:r>
      <w:r/>
    </w:p>
    <w:p>
      <w:pPr>
        <w:pStyle w:val="1897"/>
        <w:ind w:left="1701"/>
        <w:tabs>
          <w:tab w:val="clear" w:pos="5104" w:leader="none"/>
        </w:tabs>
      </w:pPr>
      <w:r>
        <w:t xml:space="preserve">наименование продукции</w:t>
      </w:r>
      <w:r>
        <w:t xml:space="preserve">, поставляемой</w:t>
      </w:r>
      <w:r>
        <w:t xml:space="preserve"> </w:t>
      </w:r>
      <w:r>
        <w:t xml:space="preserve">соисполнителем / </w:t>
      </w:r>
      <w:r>
        <w:t xml:space="preserve">подрядчиком, с указанием количества поставляемого им товара, объема выполняемых работ, оказываемых им услуг</w:t>
      </w:r>
      <w:r>
        <w:t xml:space="preserve">;</w:t>
      </w:r>
      <w:r/>
    </w:p>
    <w:p>
      <w:pPr>
        <w:pStyle w:val="1897"/>
        <w:ind w:left="1701"/>
        <w:tabs>
          <w:tab w:val="clear" w:pos="5104" w:leader="none"/>
        </w:tabs>
      </w:pPr>
      <w: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t xml:space="preserve">физических лиц</w:t>
      </w:r>
      <w:r>
        <w:t xml:space="preserve">), почтовый адрес, номер контактного телефона, адрес электронной почты </w:t>
      </w:r>
      <w:r>
        <w:t xml:space="preserve">соисполнителя / </w:t>
      </w:r>
      <w:r>
        <w:t xml:space="preserve">подрядчика;</w:t>
      </w:r>
      <w:r/>
    </w:p>
    <w:p>
      <w:pPr>
        <w:pStyle w:val="1897"/>
        <w:ind w:left="1701"/>
        <w:tabs>
          <w:tab w:val="clear" w:pos="5104" w:leader="none"/>
        </w:tabs>
      </w:pPr>
      <w:r>
        <w:t xml:space="preserve">принадлежность привлекаемых </w:t>
      </w:r>
      <w:r>
        <w:t xml:space="preserve">соисполнителей / </w:t>
      </w:r>
      <w:r>
        <w:t xml:space="preserve">подрядчиков к субъектам </w:t>
      </w:r>
      <w:r>
        <w:t xml:space="preserve">МСП</w:t>
      </w:r>
      <w:bookmarkStart w:id="711" w:name="_Hlk65851969"/>
      <w: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711"/>
      <w:r>
        <w:t xml:space="preserve">;</w:t>
      </w:r>
      <w:r/>
    </w:p>
    <w:p>
      <w:pPr>
        <w:pStyle w:val="1897"/>
        <w:ind w:left="1701"/>
        <w:tabs>
          <w:tab w:val="clear" w:pos="5104" w:leader="none"/>
        </w:tabs>
      </w:pPr>
      <w:r>
        <w:t xml:space="preserve">стоимость </w:t>
      </w:r>
      <w:r>
        <w:t xml:space="preserve">продукции</w:t>
      </w:r>
      <w:r>
        <w:t xml:space="preserve"> (цена договора) в денежном и процентном выражении в соответствии с </w:t>
      </w:r>
      <w:r>
        <w:t xml:space="preserve">Коммерческим предложением</w:t>
      </w:r>
      <w:r>
        <w:t xml:space="preserve">;</w:t>
      </w:r>
      <w:r/>
    </w:p>
    <w:p>
      <w:pPr>
        <w:pStyle w:val="1897"/>
        <w:ind w:left="1701"/>
        <w:tabs>
          <w:tab w:val="clear" w:pos="5104" w:leader="none"/>
        </w:tabs>
      </w:pPr>
      <w:r>
        <w:t xml:space="preserve">место, условия и сроки (периоды) поставки </w:t>
      </w:r>
      <w:r>
        <w:t xml:space="preserve">продукции</w:t>
      </w:r>
      <w:r>
        <w:t xml:space="preserve"> в соответствии с </w:t>
      </w:r>
      <w:r>
        <w:t xml:space="preserve">Календарным г</w:t>
      </w:r>
      <w:r>
        <w:t xml:space="preserve">рафиком</w:t>
      </w:r>
      <w:r>
        <w:t xml:space="preserve">;</w:t>
      </w:r>
      <w:r/>
    </w:p>
    <w:p>
      <w:pPr>
        <w:pStyle w:val="1897"/>
        <w:ind w:left="1701"/>
        <w:tabs>
          <w:tab w:val="clear" w:pos="5104" w:leader="none"/>
        </w:tabs>
      </w:pPr>
      <w:r>
        <w:t xml:space="preserve">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t xml:space="preserve">.</w:t>
      </w:r>
      <w:bookmarkEnd w:id="695"/>
      <w:r/>
      <w:bookmarkEnd w:id="696"/>
      <w:r/>
      <w:r/>
    </w:p>
    <w:p>
      <w:r/>
      <w:r/>
    </w:p>
    <w:p>
      <w:r/>
      <w:r/>
    </w:p>
    <w:p>
      <w:r/>
      <w:r/>
    </w:p>
    <w:p>
      <w:pPr>
        <w:pStyle w:val="1897"/>
        <w:numPr>
          <w:ilvl w:val="0"/>
          <w:numId w:val="0"/>
        </w:numPr>
        <w:ind w:left="1701" w:hanging="567"/>
      </w:pPr>
      <w:r/>
      <w:r/>
    </w:p>
    <w:p>
      <w:pPr>
        <w:pStyle w:val="1850"/>
        <w:sectPr>
          <w:footnotePr/>
          <w:endnotePr/>
          <w:type w:val="nextPage"/>
          <w:pgSz w:w="11906" w:h="16838" w:orient="portrait"/>
          <w:pgMar w:top="851" w:right="566" w:bottom="993" w:left="1134" w:header="680" w:footer="144" w:gutter="0"/>
          <w:cols w:num="1" w:sep="0" w:space="708" w:equalWidth="1"/>
          <w:docGrid w:linePitch="360"/>
          <w:titlePg/>
        </w:sectPr>
      </w:pPr>
      <w:r/>
      <w:r/>
    </w:p>
    <w:p>
      <w:pPr>
        <w:pStyle w:val="1851"/>
        <w:ind w:left="1134"/>
        <w:keepNext w:val="0"/>
        <w:pageBreakBefore/>
        <w:widowControl w:val="off"/>
        <w:rPr>
          <w:sz w:val="28"/>
        </w:rPr>
      </w:pPr>
      <w:r/>
      <w:bookmarkStart w:id="712" w:name="_Ref316552585"/>
      <w:r/>
      <w:bookmarkStart w:id="713" w:name="_Toc141973802"/>
      <w:r>
        <w:rPr>
          <w:sz w:val="28"/>
        </w:rPr>
        <w:t xml:space="preserve">Справка «Сведения о цепочке собственников, включая бенефициаров (в том числе конечных)»</w:t>
      </w:r>
      <w:bookmarkEnd w:id="712"/>
      <w:r/>
      <w:bookmarkEnd w:id="713"/>
      <w:r>
        <w:rPr>
          <w:sz w:val="28"/>
        </w:rPr>
        <w:t xml:space="preserve"> </w:t>
      </w:r>
      <w:r>
        <w:rPr>
          <w:sz w:val="28"/>
        </w:rPr>
      </w:r>
      <w:r>
        <w:rPr>
          <w:sz w:val="28"/>
        </w:rPr>
      </w:r>
    </w:p>
    <w:p>
      <w:pPr>
        <w:pStyle w:val="1895"/>
        <w:numPr>
          <w:ilvl w:val="2"/>
          <w:numId w:val="4"/>
        </w:numPr>
      </w:pPr>
      <w:r/>
      <w:bookmarkStart w:id="714" w:name="_Ref316552882"/>
      <w:r/>
      <w:bookmarkStart w:id="715" w:name="_Toc141973803"/>
      <w:r>
        <w:t xml:space="preserve">Форма справки «Сведения о цепочке собственников, включая бенефициаров (в том числе конечных)»</w:t>
      </w:r>
      <w:bookmarkEnd w:id="714"/>
      <w:r/>
      <w:bookmarkEnd w:id="715"/>
      <w:r/>
      <w:r/>
    </w:p>
    <w:p>
      <w:pPr>
        <w:pStyle w:val="1895"/>
        <w:numPr>
          <w:ilvl w:val="0"/>
          <w:numId w:val="0"/>
        </w:numPr>
        <w:ind w:left="1134"/>
        <w:outlineLvl w:val="9"/>
      </w:p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center"/>
        <w:spacing w:after="120"/>
        <w:rPr>
          <w:b/>
          <w:caps/>
          <w:spacing w:val="20"/>
          <w:sz w:val="28"/>
        </w:rPr>
      </w:pPr>
      <w:r>
        <w:rPr>
          <w:b/>
          <w:caps/>
          <w:spacing w:val="20"/>
          <w:sz w:val="28"/>
        </w:rPr>
        <w:t xml:space="preserve">Сведения о цепочке собственников, включая бенефициаров </w:t>
      </w:r>
      <w:r>
        <w:rPr>
          <w:b/>
          <w:caps/>
          <w:spacing w:val="20"/>
          <w:sz w:val="28"/>
        </w:rPr>
        <w:br/>
      </w:r>
      <w:r>
        <w:rPr>
          <w:b/>
          <w:caps/>
          <w:spacing w:val="20"/>
          <w:sz w:val="28"/>
        </w:rPr>
        <w:t xml:space="preserve">(в том числе конечных)</w:t>
      </w:r>
      <w:r>
        <w:rPr>
          <w:b/>
          <w:caps/>
          <w:spacing w:val="20"/>
          <w:sz w:val="28"/>
        </w:rPr>
        <w:t xml:space="preserve"> *</w:t>
      </w:r>
      <w:r>
        <w:rPr>
          <w:b/>
          <w:caps/>
          <w:spacing w:val="20"/>
          <w:sz w:val="28"/>
        </w:rPr>
      </w:r>
      <w:r>
        <w:rPr>
          <w:b/>
          <w:caps/>
          <w:spacing w:val="20"/>
          <w:sz w:val="28"/>
        </w:rPr>
      </w:r>
    </w:p>
    <w:p>
      <w:pPr>
        <w:spacing w:after="120"/>
      </w:pPr>
      <w: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4"/>
              </w:rPr>
            </w:pPr>
            <w:r>
              <w:rPr>
                <w:sz w:val="20"/>
                <w:szCs w:val="24"/>
              </w:rPr>
            </w:r>
            <w:r>
              <w:rPr>
                <w:sz w:val="20"/>
                <w:szCs w:val="24"/>
              </w:rPr>
            </w:r>
            <w:r>
              <w:rPr>
                <w:sz w:val="20"/>
                <w:szCs w:val="24"/>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4"/>
              </w:rPr>
            </w:pPr>
            <w:r>
              <w:rPr>
                <w:sz w:val="20"/>
                <w:szCs w:val="24"/>
              </w:rPr>
              <w:t xml:space="preserve">Наименование контрагента (ИНН, вид деятельности)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краткое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Код ОКВЭД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Фамилия, Имя, Отчество руководителя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руководителя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7734567890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1044567890123</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"Ромашка"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45.xx.xx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Иванов Иван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4"/>
              </w:rPr>
            </w:pPr>
            <w:r>
              <w:rPr>
                <w:i/>
                <w:iCs/>
                <w:sz w:val="20"/>
                <w:szCs w:val="24"/>
              </w:rPr>
              <w:t xml:space="preserve">серия 5003 №143877</w:t>
            </w:r>
            <w:r>
              <w:rPr>
                <w:i/>
                <w:iCs/>
                <w:sz w:val="20"/>
                <w:szCs w:val="24"/>
              </w:rPr>
            </w:r>
            <w:r>
              <w:rPr>
                <w:i/>
                <w:iCs/>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4"/>
              </w:rPr>
            </w:pPr>
            <w:r>
              <w:rPr>
                <w:sz w:val="20"/>
                <w:szCs w:val="24"/>
              </w:rPr>
              <w:t xml:space="preserve">Информация о цепочке собственников контрагента, включая бенефициаров (в том числе, конечных) **</w:t>
            </w:r>
            <w:r>
              <w:rPr>
                <w:sz w:val="20"/>
                <w:szCs w:val="24"/>
              </w:rPr>
            </w:r>
            <w:r>
              <w:rPr>
                <w:sz w:val="20"/>
                <w:szCs w:val="24"/>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4"/>
              </w:rPr>
            </w:pPr>
            <w:r>
              <w:rPr>
                <w:sz w:val="20"/>
                <w:szCs w:val="24"/>
              </w:rPr>
              <w:t xml:space="preserve">Информация о подтверждающих документах (наименование, реквизиты и т.д.)</w:t>
            </w:r>
            <w:r>
              <w:rPr>
                <w:sz w:val="20"/>
                <w:szCs w:val="24"/>
              </w:rPr>
            </w:r>
            <w:r>
              <w:rPr>
                <w:sz w:val="20"/>
                <w:szCs w:val="24"/>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4"/>
              </w:rPr>
            </w:pPr>
            <w:r>
              <w:rPr>
                <w:sz w:val="20"/>
                <w:szCs w:val="24"/>
              </w:rPr>
              <w:t xml:space="preserve">№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 ФИО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Адрес регистрации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(для физического лица)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4"/>
              </w:rPr>
            </w:pPr>
            <w:r>
              <w:rPr>
                <w:sz w:val="20"/>
                <w:szCs w:val="24"/>
              </w:rPr>
              <w:t xml:space="preserve">Руководитель / участник / акционер / бенефициар </w:t>
            </w:r>
            <w:r>
              <w:rPr>
                <w:sz w:val="20"/>
                <w:szCs w:val="24"/>
              </w:rPr>
            </w:r>
            <w:r>
              <w:rPr>
                <w:sz w:val="20"/>
                <w:szCs w:val="24"/>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7754467990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108 323 232 323 232</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 ЗАО "Свет 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ул.Лубянка, 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111222333444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Петрова Анна Ивановна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ул.Щепкина, 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44 55 666777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№45-л/с от 22.03.10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333222444555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Сидоров Пётр Иванович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55 66 777888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6277777777</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104 567 567 567 436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"Черепашка"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74956728576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Мухов Амир Мазиевич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66 78 455434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№77-л/с от 22.05.11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84623895734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Мазаева Инна Львовна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К.Маркса, 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67 03 000444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Бенефициар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7754456890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107 656 565 656 565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"Свет 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6665557444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Антонов Иван Игоревич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66 55 444333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№56-л/с от 22.05.09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8887776655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Ивлев Дмитрий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Чапаева, 34-72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77 55 333444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33388844455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Степанов Игорь Дмитриевич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Гагарина, 2-64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66 77 223344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ASU66-54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Игуана лтд (Iguana LTD)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США, штат Виржиния, 533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Ruan Max Amer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Кипр, Лимассол, 24-75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776AE 6654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1.4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12345678902</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Иванов Иван Иванович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Тула, ул. Пионеров, 56-89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11 22 334455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подпись, МП</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ФИО подписавшего, должность</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w:t>
            </w:r>
            <w:r>
              <w:rPr>
                <w:sz w:val="20"/>
                <w:szCs w:val="20"/>
              </w:rPr>
              <w:t xml:space="preserve">ю</w:t>
            </w:r>
            <w:r>
              <w:rPr>
                <w:sz w:val="20"/>
                <w:szCs w:val="20"/>
              </w:rPr>
              <w:t xml:space="preserve">тся условными и указаны в качестве примера заполнения</w:t>
            </w:r>
            <w:r>
              <w:rPr>
                <w:sz w:val="20"/>
                <w:szCs w:val="20"/>
              </w:rPr>
              <w:t xml:space="preserve">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4"/>
              </w:rPr>
            </w:pPr>
            <w:r>
              <w:rPr>
                <w:sz w:val="20"/>
                <w:szCs w:val="20"/>
              </w:rPr>
              <w:t xml:space="preserve">     </w:t>
            </w:r>
            <w:r>
              <w:rPr>
                <w:sz w:val="20"/>
                <w:szCs w:val="20"/>
              </w:rPr>
              <w:t xml:space="preserve">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4"/>
              </w:rPr>
            </w:r>
            <w:r>
              <w:rPr>
                <w:i/>
                <w:iCs/>
                <w:sz w:val="20"/>
                <w:szCs w:val="24"/>
              </w:rPr>
            </w:r>
          </w:p>
        </w:tc>
      </w:tr>
    </w:tbl>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r/>
      <w:r/>
    </w:p>
    <w:p>
      <w:pPr>
        <w:sectPr>
          <w:footnotePr/>
          <w:endnotePr/>
          <w:type w:val="nextPage"/>
          <w:pgSz w:w="16838" w:h="11906" w:orient="landscape"/>
          <w:pgMar w:top="1134" w:right="1134" w:bottom="567" w:left="1418" w:header="680" w:footer="737" w:gutter="0"/>
          <w:cols w:num="1" w:sep="0" w:space="708" w:equalWidth="1"/>
          <w:docGrid w:linePitch="360"/>
          <w:titlePg/>
        </w:sectPr>
      </w:pPr>
      <w:r/>
      <w:r/>
    </w:p>
    <w:p>
      <w:pPr>
        <w:jc w:val="right"/>
        <w:rPr>
          <w:rFonts w:eastAsia="Calibri"/>
          <w:sz w:val="20"/>
        </w:rPr>
      </w:pPr>
      <w:r>
        <w:rPr>
          <w:rFonts w:eastAsia="Calibri"/>
          <w:sz w:val="20"/>
        </w:rPr>
        <w:t xml:space="preserve">Приложение № 1</w:t>
      </w:r>
      <w:r>
        <w:rPr>
          <w:rFonts w:eastAsia="Calibri"/>
          <w:sz w:val="20"/>
        </w:rPr>
        <w:t xml:space="preserve">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center"/>
        <w:rPr>
          <w:rFonts w:eastAsia="Calibri"/>
          <w:szCs w:val="24"/>
        </w:rPr>
      </w:pPr>
      <w:r>
        <w:rPr>
          <w:rFonts w:eastAsia="Calibri"/>
          <w:szCs w:val="24"/>
        </w:rPr>
      </w:r>
      <w:r>
        <w:rPr>
          <w:rFonts w:eastAsia="Calibri"/>
          <w:szCs w:val="24"/>
        </w:rPr>
      </w:r>
      <w:r>
        <w:rPr>
          <w:rFonts w:eastAsia="Calibri"/>
          <w:szCs w:val="24"/>
        </w:rPr>
      </w:r>
    </w:p>
    <w:p>
      <w:pPr>
        <w:jc w:val="center"/>
        <w:rPr>
          <w:rFonts w:eastAsia="Calibri"/>
          <w:b/>
        </w:rPr>
        <w:outlineLvl w:val="0"/>
      </w:pPr>
      <w:r>
        <w:rPr>
          <w:rFonts w:eastAsia="Calibri"/>
          <w:b/>
        </w:rPr>
        <w:t xml:space="preserve">Перечень подтверждающих документов</w:t>
      </w:r>
      <w:r>
        <w:rPr>
          <w:rFonts w:eastAsia="Calibri"/>
          <w:b/>
        </w:rPr>
      </w:r>
      <w:r>
        <w:rPr>
          <w:rFonts w:eastAsia="Calibri"/>
          <w:b/>
        </w:rPr>
      </w:r>
    </w:p>
    <w:p>
      <w:pPr>
        <w:ind w:left="567"/>
        <w:rPr>
          <w:rFonts w:eastAsia="Calibri"/>
          <w:szCs w:val="28"/>
        </w:rPr>
      </w:pPr>
      <w:r>
        <w:rPr>
          <w:rFonts w:eastAsia="Calibri"/>
          <w:szCs w:val="28"/>
        </w:rPr>
      </w:r>
      <w:r>
        <w:rPr>
          <w:rFonts w:eastAsia="Calibri"/>
          <w:szCs w:val="28"/>
        </w:rPr>
      </w:r>
      <w:r>
        <w:rPr>
          <w:rFonts w:eastAsia="Calibri"/>
          <w:szCs w:val="28"/>
        </w:rPr>
      </w:r>
    </w:p>
    <w:p>
      <w:pPr>
        <w:numPr>
          <w:ilvl w:val="0"/>
          <w:numId w:val="13"/>
        </w:numPr>
        <w:widowControl w:val="off"/>
      </w:pPr>
      <w:r/>
      <w:bookmarkStart w:id="716" w:name="_Toc371577603"/>
      <w:r/>
      <w:bookmarkStart w:id="717" w:name="_Toc371578754"/>
      <w:r/>
      <w:bookmarkStart w:id="718" w:name="_Ref324332092"/>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t xml:space="preserve">с усиленной </w:t>
      </w:r>
      <w:r>
        <w:t xml:space="preserve">ЭЦП следующих документов: </w:t>
      </w:r>
      <w:r/>
    </w:p>
    <w:p>
      <w:pPr>
        <w:numPr>
          <w:ilvl w:val="1"/>
          <w:numId w:val="33"/>
        </w:numPr>
        <w:widowControl w:val="off"/>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33"/>
        </w:numPr>
        <w:widowControl w:val="off"/>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0"/>
          <w:numId w:val="13"/>
        </w:numPr>
        <w:widowControl w:val="off"/>
      </w:pPr>
      <w:r/>
      <w:bookmarkStart w:id="719" w:name="_Toc371577605"/>
      <w:r/>
      <w:bookmarkStart w:id="720" w:name="_Toc371578756"/>
      <w:r/>
      <w:bookmarkEnd w:id="716"/>
      <w:r/>
      <w:bookmarkEnd w:id="717"/>
      <w:r>
        <w:t xml:space="preserve">Для юридических лиц, зарегистрированных в форме акционерных обществ</w:t>
      </w:r>
      <w:r>
        <w:rPr>
          <w:rFonts w:eastAsia="Calibri"/>
          <w:color w:val="000000"/>
          <w:vertAlign w:val="superscript"/>
          <w:lang w:eastAsia="en-US"/>
        </w:rPr>
        <w:footnoteReference w:id="28"/>
      </w:r>
      <w:r>
        <w:t xml:space="preserve">:</w:t>
      </w:r>
      <w:bookmarkEnd w:id="719"/>
      <w:r/>
      <w:bookmarkEnd w:id="720"/>
      <w:r/>
      <w:r/>
    </w:p>
    <w:p>
      <w:pPr>
        <w:numPr>
          <w:ilvl w:val="1"/>
          <w:numId w:val="33"/>
        </w:numPr>
        <w:widowControl w:val="off"/>
      </w:pPr>
      <w:r/>
      <w:bookmarkStart w:id="721" w:name="_Toc371577606"/>
      <w:r/>
      <w:bookmarkStart w:id="722" w:name="_Toc371578757"/>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33"/>
        </w:numPr>
        <w:widowControl w:val="off"/>
      </w:pPr>
      <w:r>
        <w:t xml:space="preserve">список аффилированных лиц на последнюю отчетную дату;</w:t>
      </w:r>
      <w:r/>
    </w:p>
    <w:p>
      <w:pPr>
        <w:numPr>
          <w:ilvl w:val="1"/>
          <w:numId w:val="33"/>
        </w:numPr>
        <w:widowControl w:val="off"/>
      </w:pPr>
      <w:r>
        <w:t xml:space="preserve">ежеквартальный отчет на последнюю отчетную дату.</w:t>
      </w:r>
      <w:bookmarkEnd w:id="721"/>
      <w:r/>
      <w:bookmarkEnd w:id="722"/>
      <w:r/>
      <w:r/>
    </w:p>
    <w:p>
      <w:pPr>
        <w:numPr>
          <w:ilvl w:val="0"/>
          <w:numId w:val="13"/>
        </w:numPr>
        <w:widowControl w:val="off"/>
      </w:pPr>
      <w:r/>
      <w:bookmarkStart w:id="723" w:name="_Toc371577609"/>
      <w:r/>
      <w:bookmarkStart w:id="724" w:name="_Toc371578760"/>
      <w:r>
        <w:t xml:space="preserve">Для юридических лиц, зарегистрированных в форме обществ с ограниченной ответственностью:</w:t>
      </w:r>
      <w:bookmarkEnd w:id="723"/>
      <w:r/>
      <w:bookmarkEnd w:id="724"/>
      <w:r/>
      <w:r/>
    </w:p>
    <w:p>
      <w:pPr>
        <w:numPr>
          <w:ilvl w:val="1"/>
          <w:numId w:val="33"/>
        </w:numPr>
        <w:widowControl w:val="off"/>
      </w:pPr>
      <w:r/>
      <w:bookmarkStart w:id="725" w:name="_Toc371577612"/>
      <w:r/>
      <w:bookmarkStart w:id="726" w:name="_Toc371578763"/>
      <w:r>
        <w:t xml:space="preserve">учредительный договор / договор об учреждении (создании) / решение единственного учредителя о создании;</w:t>
      </w:r>
      <w:r/>
    </w:p>
    <w:p>
      <w:pPr>
        <w:numPr>
          <w:ilvl w:val="1"/>
          <w:numId w:val="33"/>
        </w:numPr>
        <w:widowControl w:val="off"/>
      </w:pPr>
      <w:r>
        <w:t xml:space="preserve">решение (протокол) о приеме новых участников (при наличии);</w:t>
      </w:r>
      <w:r/>
    </w:p>
    <w:p>
      <w:pPr>
        <w:numPr>
          <w:ilvl w:val="1"/>
          <w:numId w:val="33"/>
        </w:numPr>
        <w:widowControl w:val="off"/>
      </w:pPr>
      <w:r>
        <w:t xml:space="preserve">список состава коллегиального руководящего органа, члены которого на </w:t>
      </w:r>
      <w:r>
        <w:t xml:space="preserve">основании устава уполномочены принимать решения в процессе управления организацией без доверенности;</w:t>
      </w:r>
      <w:r/>
    </w:p>
    <w:p>
      <w:pPr>
        <w:numPr>
          <w:ilvl w:val="1"/>
          <w:numId w:val="33"/>
        </w:numPr>
        <w:widowControl w:val="off"/>
      </w:pPr>
      <w:r>
        <w:t xml:space="preserve">устав и изменения к нему.</w:t>
      </w:r>
      <w:bookmarkEnd w:id="725"/>
      <w:r/>
      <w:bookmarkEnd w:id="726"/>
      <w:r/>
      <w:r/>
    </w:p>
    <w:p>
      <w:pPr>
        <w:numPr>
          <w:ilvl w:val="0"/>
          <w:numId w:val="13"/>
        </w:numPr>
        <w:widowControl w:val="off"/>
      </w:pPr>
      <w:r/>
      <w:bookmarkStart w:id="727" w:name="_Toc371577613"/>
      <w:r/>
      <w:bookmarkStart w:id="728" w:name="_Toc371578764"/>
      <w:r>
        <w:t xml:space="preserve">Для юридических лиц, зарегистрированных в форме общественных или религиозных организаций (объединений):</w:t>
      </w:r>
      <w:bookmarkEnd w:id="727"/>
      <w:r/>
      <w:bookmarkEnd w:id="728"/>
      <w:r>
        <w:t xml:space="preserve"> </w:t>
      </w:r>
      <w:r/>
    </w:p>
    <w:p>
      <w:pPr>
        <w:numPr>
          <w:ilvl w:val="1"/>
          <w:numId w:val="33"/>
        </w:numPr>
        <w:widowControl w:val="off"/>
      </w:pPr>
      <w:r/>
      <w:bookmarkStart w:id="729" w:name="_Toc371577614"/>
      <w:r/>
      <w:bookmarkStart w:id="730" w:name="_Toc371578765"/>
      <w:r>
        <w:t xml:space="preserve">учредительный договор или положение;</w:t>
      </w:r>
      <w:bookmarkEnd w:id="729"/>
      <w:r/>
      <w:bookmarkEnd w:id="730"/>
      <w:r>
        <w:t xml:space="preserve"> </w:t>
      </w:r>
      <w:r/>
    </w:p>
    <w:p>
      <w:pPr>
        <w:numPr>
          <w:ilvl w:val="1"/>
          <w:numId w:val="33"/>
        </w:numPr>
        <w:widowControl w:val="off"/>
      </w:pPr>
      <w:r/>
      <w:bookmarkStart w:id="731" w:name="_Toc371577615"/>
      <w:r/>
      <w:bookmarkStart w:id="732" w:name="_Toc371578766"/>
      <w:r>
        <w:t xml:space="preserve">решение о создании;</w:t>
      </w:r>
      <w:r/>
    </w:p>
    <w:p>
      <w:pPr>
        <w:numPr>
          <w:ilvl w:val="1"/>
          <w:numId w:val="33"/>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33"/>
        </w:numPr>
        <w:widowControl w:val="off"/>
      </w:pPr>
      <w:r>
        <w:t xml:space="preserve">устав и изменения к нему.</w:t>
      </w:r>
      <w:bookmarkEnd w:id="731"/>
      <w:r/>
      <w:bookmarkEnd w:id="732"/>
      <w:r/>
      <w:r/>
    </w:p>
    <w:p>
      <w:pPr>
        <w:numPr>
          <w:ilvl w:val="0"/>
          <w:numId w:val="13"/>
        </w:numPr>
        <w:widowControl w:val="off"/>
      </w:pPr>
      <w:r/>
      <w:bookmarkStart w:id="733" w:name="_Toc371577616"/>
      <w:r/>
      <w:bookmarkStart w:id="734" w:name="_Toc371578767"/>
      <w:r>
        <w:t xml:space="preserve">Для юридических лиц, зарегистрированных в форме фонда:</w:t>
      </w:r>
      <w:bookmarkEnd w:id="733"/>
      <w:r/>
      <w:bookmarkEnd w:id="734"/>
      <w:r>
        <w:t xml:space="preserve"> </w:t>
      </w:r>
      <w:r/>
    </w:p>
    <w:p>
      <w:pPr>
        <w:numPr>
          <w:ilvl w:val="1"/>
          <w:numId w:val="33"/>
        </w:numPr>
        <w:widowControl w:val="off"/>
      </w:pPr>
      <w:r/>
      <w:bookmarkStart w:id="735" w:name="_Toc371577617"/>
      <w:r/>
      <w:bookmarkStart w:id="736" w:name="_Toc371578768"/>
      <w:r>
        <w:t xml:space="preserve">документ о выборе (назначении) попечительского совета фонда;</w:t>
      </w:r>
      <w:bookmarkEnd w:id="735"/>
      <w:r/>
      <w:bookmarkEnd w:id="736"/>
      <w:r>
        <w:t xml:space="preserve"> </w:t>
      </w:r>
      <w:r/>
    </w:p>
    <w:p>
      <w:pPr>
        <w:numPr>
          <w:ilvl w:val="1"/>
          <w:numId w:val="33"/>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33"/>
        </w:numPr>
        <w:widowControl w:val="off"/>
      </w:pPr>
      <w:r/>
      <w:bookmarkStart w:id="737" w:name="_Toc371577618"/>
      <w:r/>
      <w:bookmarkStart w:id="738" w:name="_Toc371578769"/>
      <w:r>
        <w:t xml:space="preserve">решение о создании;</w:t>
      </w:r>
      <w:r/>
    </w:p>
    <w:p>
      <w:pPr>
        <w:numPr>
          <w:ilvl w:val="1"/>
          <w:numId w:val="33"/>
        </w:numPr>
        <w:widowControl w:val="off"/>
      </w:pPr>
      <w:r>
        <w:t xml:space="preserve">устав и изменения к нему.</w:t>
      </w:r>
      <w:bookmarkEnd w:id="737"/>
      <w:r/>
      <w:bookmarkEnd w:id="738"/>
      <w:r/>
      <w:r/>
    </w:p>
    <w:p>
      <w:pPr>
        <w:numPr>
          <w:ilvl w:val="0"/>
          <w:numId w:val="13"/>
        </w:numPr>
        <w:widowControl w:val="off"/>
      </w:pPr>
      <w:r/>
      <w:bookmarkStart w:id="739" w:name="_Toc371577619"/>
      <w:r/>
      <w:bookmarkStart w:id="740" w:name="_Toc371578770"/>
      <w:r>
        <w:t xml:space="preserve">Для юридических лиц, зарегистрированных в форме некоммерческого партнерства:</w:t>
      </w:r>
      <w:bookmarkEnd w:id="739"/>
      <w:r/>
      <w:bookmarkEnd w:id="740"/>
      <w:r/>
      <w:r/>
    </w:p>
    <w:p>
      <w:pPr>
        <w:numPr>
          <w:ilvl w:val="1"/>
          <w:numId w:val="33"/>
        </w:numPr>
        <w:widowControl w:val="off"/>
      </w:pPr>
      <w:r/>
      <w:bookmarkStart w:id="741" w:name="_Toc371577620"/>
      <w:r/>
      <w:bookmarkStart w:id="742" w:name="_Toc371578771"/>
      <w:r>
        <w:t xml:space="preserve">решение и договор о создании.</w:t>
      </w:r>
      <w:bookmarkEnd w:id="741"/>
      <w:r/>
      <w:bookmarkEnd w:id="742"/>
      <w:r>
        <w:t xml:space="preserve"> </w:t>
      </w:r>
      <w:r/>
    </w:p>
    <w:p>
      <w:pPr>
        <w:numPr>
          <w:ilvl w:val="0"/>
          <w:numId w:val="13"/>
        </w:numPr>
        <w:widowControl w:val="off"/>
      </w:pPr>
      <w:r/>
      <w:bookmarkStart w:id="743" w:name="_Toc371577621"/>
      <w:r/>
      <w:bookmarkStart w:id="744" w:name="_Toc371578772"/>
      <w:r>
        <w:t xml:space="preserve">Для иных организационно-правовых форм юридических лиц - документы, предусмотренные действующим законодательством РФ, устанавлив</w:t>
      </w:r>
      <w: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43"/>
      <w:r/>
      <w:bookmarkEnd w:id="744"/>
      <w:r>
        <w:t xml:space="preserve"> </w:t>
      </w:r>
      <w:r/>
    </w:p>
    <w:p>
      <w:pPr>
        <w:numPr>
          <w:ilvl w:val="0"/>
          <w:numId w:val="13"/>
        </w:numPr>
        <w:widowControl w:val="off"/>
      </w:pPr>
      <w:r/>
      <w:bookmarkStart w:id="745" w:name="_Toc371577622"/>
      <w:r/>
      <w:bookmarkStart w:id="746" w:name="_Toc371578773"/>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29"/>
      </w:r>
      <w:r>
        <w:t xml:space="preserve">:</w:t>
      </w:r>
      <w:bookmarkEnd w:id="745"/>
      <w:r/>
      <w:bookmarkEnd w:id="746"/>
      <w:r/>
      <w:r/>
    </w:p>
    <w:p>
      <w:pPr>
        <w:numPr>
          <w:ilvl w:val="1"/>
          <w:numId w:val="33"/>
        </w:numPr>
        <w:widowControl w:val="off"/>
      </w:pPr>
      <w:r/>
      <w:bookmarkStart w:id="747" w:name="_Toc371577623"/>
      <w:r/>
      <w:bookmarkStart w:id="748" w:name="_Toc371578774"/>
      <w:r>
        <w:t xml:space="preserve">выписка из торгового реестра страны инкорпорации;</w:t>
      </w:r>
      <w:bookmarkEnd w:id="747"/>
      <w:r/>
      <w:bookmarkEnd w:id="748"/>
      <w:r>
        <w:t xml:space="preserve"> </w:t>
      </w:r>
      <w:r/>
    </w:p>
    <w:p>
      <w:pPr>
        <w:numPr>
          <w:ilvl w:val="1"/>
          <w:numId w:val="33"/>
        </w:numPr>
        <w:widowControl w:val="off"/>
      </w:pPr>
      <w:r/>
      <w:bookmarkStart w:id="749" w:name="_Toc371577624"/>
      <w:r/>
      <w:bookmarkStart w:id="750" w:name="_Toc371578775"/>
      <w:r>
        <w:t xml:space="preserve">список состава колл</w:t>
      </w:r>
      <w:r>
        <w:t xml:space="preserve">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t xml:space="preserve">косвенно контролировать деятельность юридического лица).</w:t>
      </w:r>
      <w:bookmarkEnd w:id="749"/>
      <w:r/>
      <w:bookmarkEnd w:id="750"/>
      <w:r/>
      <w:r/>
    </w:p>
    <w:p>
      <w:pPr>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0"/>
          <w:numId w:val="13"/>
        </w:numPr>
        <w:widowControl w:val="off"/>
      </w:pPr>
      <w:r/>
      <w:bookmarkStart w:id="751" w:name="_Toc371577625"/>
      <w:r/>
      <w:bookmarkStart w:id="752" w:name="_Toc371578776"/>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33"/>
        </w:numPr>
        <w:widowControl w:val="off"/>
      </w:pPr>
      <w:r>
        <w:t xml:space="preserve">документы, служащие основанием прав таких лиц;</w:t>
      </w:r>
      <w:r/>
    </w:p>
    <w:p>
      <w:pPr>
        <w:numPr>
          <w:ilvl w:val="1"/>
          <w:numId w:val="33"/>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bookmarkEnd w:id="751"/>
      <w:r/>
      <w:bookmarkEnd w:id="752"/>
      <w:r/>
      <w:r/>
    </w:p>
    <w:p>
      <w:pPr>
        <w:numPr>
          <w:ilvl w:val="0"/>
          <w:numId w:val="13"/>
        </w:numPr>
        <w:widowControl w:val="off"/>
      </w:pPr>
      <w:r/>
      <w:bookmarkStart w:id="753" w:name="_Toc371577626"/>
      <w:r/>
      <w:bookmarkStart w:id="754" w:name="_Toc371578777"/>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33"/>
        </w:numPr>
        <w:widowControl w:val="off"/>
      </w:pPr>
      <w: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53"/>
      <w:r/>
      <w:bookmarkEnd w:id="754"/>
      <w:r/>
      <w:r/>
    </w:p>
    <w:p>
      <w:pPr>
        <w:jc w:val="right"/>
        <w:rPr>
          <w:rFonts w:eastAsia="Calibri"/>
        </w:rPr>
      </w:pPr>
      <w:r>
        <w:rPr>
          <w:rFonts w:eastAsia="Calibri"/>
        </w:rPr>
      </w:r>
      <w:r>
        <w:rPr>
          <w:rFonts w:eastAsia="Calibri"/>
        </w:rPr>
      </w:r>
      <w:r>
        <w:rPr>
          <w:rFonts w:eastAsia="Calibri"/>
        </w:rPr>
      </w:r>
    </w:p>
    <w:p>
      <w:pPr>
        <w:jc w:val="right"/>
        <w:pageBreakBefore/>
        <w:rPr>
          <w:rFonts w:eastAsia="Calibri"/>
          <w:sz w:val="20"/>
        </w:rPr>
      </w:pPr>
      <w:r>
        <w:rPr>
          <w:rFonts w:eastAsia="Calibri"/>
          <w:sz w:val="20"/>
        </w:rPr>
        <w:t xml:space="preserve">Приложение № 2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right"/>
        <w:rPr>
          <w:rFonts w:eastAsia="Calibri"/>
          <w:szCs w:val="24"/>
        </w:rPr>
      </w:pPr>
      <w:r>
        <w:rPr>
          <w:rFonts w:eastAsia="Calibri"/>
          <w:szCs w:val="24"/>
        </w:rPr>
      </w:r>
      <w:r>
        <w:rPr>
          <w:rFonts w:eastAsia="Calibri"/>
          <w:szCs w:val="24"/>
        </w:rPr>
      </w:r>
      <w:r>
        <w:rPr>
          <w:rFonts w:eastAsia="Calibri"/>
          <w:szCs w:val="24"/>
        </w:rPr>
      </w:r>
    </w:p>
    <w:p>
      <w:pPr>
        <w:jc w:val="right"/>
        <w:rPr>
          <w:rFonts w:eastAsia="Calibri"/>
          <w:szCs w:val="24"/>
        </w:rPr>
      </w:pPr>
      <w:r>
        <w:rPr>
          <w:rFonts w:eastAsia="Calibri"/>
          <w:szCs w:val="24"/>
        </w:rPr>
      </w:r>
      <w:r>
        <w:rPr>
          <w:rFonts w:eastAsia="Calibri"/>
          <w:szCs w:val="24"/>
        </w:rPr>
      </w:r>
      <w:r>
        <w:rPr>
          <w:rFonts w:eastAsia="Calibri"/>
          <w:szCs w:val="24"/>
        </w:rPr>
      </w:r>
    </w:p>
    <w:p>
      <w:pPr>
        <w:jc w:val="center"/>
        <w:rPr>
          <w:b/>
        </w:rPr>
        <w:outlineLvl w:val="0"/>
      </w:pPr>
      <w:r>
        <w:rPr>
          <w:b/>
        </w:rPr>
        <w:t xml:space="preserve">Согласие на </w:t>
      </w:r>
      <w:r>
        <w:rPr>
          <w:b/>
        </w:rPr>
        <w:t xml:space="preserve">обработку и </w:t>
      </w:r>
      <w:r>
        <w:rPr>
          <w:b/>
        </w:rPr>
        <w:t xml:space="preserve">передачу</w:t>
      </w:r>
      <w:r>
        <w:rPr>
          <w:b/>
        </w:rPr>
        <w:br/>
      </w:r>
      <w:r>
        <w:rPr>
          <w:b/>
        </w:rPr>
        <w:t xml:space="preserve">персональных и иных охраняемых законом данных</w:t>
      </w:r>
      <w:r>
        <w:rPr>
          <w:b/>
        </w:rPr>
      </w:r>
      <w:r>
        <w:rPr>
          <w:b/>
        </w:rPr>
      </w:r>
    </w:p>
    <w:p>
      <w:pPr>
        <w:jc w:val="center"/>
      </w:pPr>
      <w:r/>
      <w:r/>
    </w:p>
    <w:p>
      <w:pPr>
        <w:spacing w:before="100"/>
        <w:widowControl w:val="off"/>
      </w:pPr>
      <w:r/>
      <w:bookmarkStart w:id="755" w:name="_Toc371577629"/>
      <w:r/>
      <w:bookmarkStart w:id="756" w:name="_Toc371578780"/>
      <w:r>
        <w:t xml:space="preserve">Я, ________________________________________________________________</w:t>
      </w:r>
      <w:bookmarkEnd w:id="755"/>
      <w:r/>
      <w:bookmarkEnd w:id="756"/>
      <w:r/>
      <w:r/>
    </w:p>
    <w:p>
      <w:pPr>
        <w:jc w:val="center"/>
        <w:spacing w:before="100"/>
        <w:widowControl w:val="off"/>
        <w:rPr>
          <w:sz w:val="28"/>
          <w:szCs w:val="28"/>
          <w:vertAlign w:val="superscript"/>
        </w:rPr>
      </w:pPr>
      <w:r/>
      <w:bookmarkStart w:id="757" w:name="_Toc371577630"/>
      <w:r/>
      <w:bookmarkStart w:id="758" w:name="_Toc371578781"/>
      <w:r>
        <w:rPr>
          <w:sz w:val="28"/>
          <w:szCs w:val="28"/>
          <w:vertAlign w:val="superscript"/>
        </w:rPr>
        <w:t xml:space="preserve">(полностью фамилия, имя, отчество)</w:t>
      </w:r>
      <w:bookmarkEnd w:id="757"/>
      <w:r/>
      <w:bookmarkEnd w:id="758"/>
      <w:r>
        <w:rPr>
          <w:sz w:val="28"/>
          <w:szCs w:val="28"/>
          <w:vertAlign w:val="superscript"/>
        </w:rPr>
      </w:r>
      <w:r>
        <w:rPr>
          <w:sz w:val="28"/>
          <w:szCs w:val="28"/>
          <w:vertAlign w:val="superscript"/>
        </w:rPr>
      </w:r>
    </w:p>
    <w:p>
      <w:pPr>
        <w:jc w:val="center"/>
        <w:spacing w:before="100"/>
        <w:widowControl w:val="off"/>
      </w:pPr>
      <w:r/>
      <w:bookmarkStart w:id="759" w:name="_Toc371577631"/>
      <w:r/>
      <w:bookmarkStart w:id="760" w:name="_Toc371578782"/>
      <w:r>
        <w:t xml:space="preserve">__________________________________________________________________</w:t>
      </w:r>
      <w:bookmarkEnd w:id="759"/>
      <w:r/>
      <w:bookmarkEnd w:id="760"/>
      <w:r/>
      <w:r/>
    </w:p>
    <w:p>
      <w:pPr>
        <w:jc w:val="center"/>
        <w:spacing w:before="100"/>
        <w:widowControl w:val="off"/>
        <w:rPr>
          <w:sz w:val="28"/>
          <w:szCs w:val="28"/>
          <w:vertAlign w:val="superscript"/>
        </w:rPr>
      </w:pPr>
      <w:r/>
      <w:bookmarkStart w:id="761" w:name="_Toc371577632"/>
      <w:r/>
      <w:bookmarkStart w:id="762" w:name="_Toc371578783"/>
      <w:r>
        <w:rPr>
          <w:sz w:val="28"/>
          <w:szCs w:val="28"/>
          <w:vertAlign w:val="superscript"/>
        </w:rPr>
        <w:t xml:space="preserve">(дата, месяц, год и место рождения)</w:t>
      </w:r>
      <w:bookmarkEnd w:id="761"/>
      <w:r/>
      <w:bookmarkEnd w:id="762"/>
      <w:r>
        <w:rPr>
          <w:sz w:val="28"/>
          <w:szCs w:val="28"/>
          <w:vertAlign w:val="superscript"/>
        </w:rPr>
      </w:r>
      <w:r>
        <w:rPr>
          <w:sz w:val="28"/>
          <w:szCs w:val="28"/>
          <w:vertAlign w:val="superscript"/>
        </w:rPr>
      </w:r>
    </w:p>
    <w:p>
      <w:pPr>
        <w:jc w:val="center"/>
        <w:spacing w:before="100"/>
        <w:widowControl w:val="off"/>
      </w:pPr>
      <w:r/>
      <w:bookmarkStart w:id="763" w:name="_Toc371577633"/>
      <w:r/>
      <w:bookmarkStart w:id="764" w:name="_Toc371578784"/>
      <w:r>
        <w:t xml:space="preserve">__________________________________________________________________</w:t>
      </w:r>
      <w:bookmarkEnd w:id="763"/>
      <w:r/>
      <w:bookmarkEnd w:id="764"/>
      <w:r/>
      <w:r/>
    </w:p>
    <w:p>
      <w:pPr>
        <w:jc w:val="center"/>
        <w:spacing w:before="100"/>
        <w:widowControl w:val="off"/>
        <w:rPr>
          <w:sz w:val="28"/>
          <w:szCs w:val="28"/>
          <w:vertAlign w:val="superscript"/>
        </w:rPr>
      </w:pPr>
      <w:r/>
      <w:bookmarkStart w:id="765" w:name="_Toc371577634"/>
      <w:r/>
      <w:bookmarkStart w:id="766" w:name="_Toc371578785"/>
      <w:r>
        <w:rPr>
          <w:sz w:val="28"/>
          <w:szCs w:val="28"/>
          <w:vertAlign w:val="superscript"/>
        </w:rPr>
        <w:t xml:space="preserve">(идентификационный номер налогоплательщика (ИНН))</w:t>
      </w:r>
      <w:bookmarkEnd w:id="765"/>
      <w:r/>
      <w:bookmarkEnd w:id="766"/>
      <w:r>
        <w:rPr>
          <w:sz w:val="28"/>
          <w:szCs w:val="28"/>
          <w:vertAlign w:val="superscript"/>
        </w:rPr>
      </w:r>
      <w:r>
        <w:rPr>
          <w:sz w:val="28"/>
          <w:szCs w:val="28"/>
          <w:vertAlign w:val="superscript"/>
        </w:rPr>
      </w:r>
    </w:p>
    <w:p>
      <w:pPr>
        <w:jc w:val="center"/>
        <w:spacing w:before="100"/>
        <w:widowControl w:val="off"/>
      </w:pPr>
      <w:r/>
      <w:bookmarkStart w:id="767" w:name="_Toc371577635"/>
      <w:r/>
      <w:bookmarkStart w:id="768" w:name="_Toc371578786"/>
      <w:r>
        <w:t xml:space="preserve">__________________________________________________________________,</w:t>
      </w:r>
      <w:bookmarkEnd w:id="767"/>
      <w:r/>
      <w:bookmarkEnd w:id="768"/>
      <w:r/>
      <w:r/>
    </w:p>
    <w:p>
      <w:pPr>
        <w:jc w:val="center"/>
        <w:spacing w:before="100"/>
        <w:widowControl w:val="off"/>
        <w:rPr>
          <w:sz w:val="28"/>
          <w:szCs w:val="28"/>
          <w:vertAlign w:val="superscript"/>
        </w:rPr>
      </w:pPr>
      <w:r/>
      <w:bookmarkStart w:id="769" w:name="_Toc371577636"/>
      <w:r/>
      <w:bookmarkStart w:id="770" w:name="_Toc371578787"/>
      <w:r>
        <w:rPr>
          <w:sz w:val="28"/>
          <w:szCs w:val="28"/>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769"/>
      <w:r/>
      <w:bookmarkEnd w:id="770"/>
      <w:r>
        <w:rPr>
          <w:sz w:val="28"/>
          <w:szCs w:val="28"/>
          <w:vertAlign w:val="superscript"/>
        </w:rPr>
      </w:r>
      <w:r>
        <w:rPr>
          <w:sz w:val="28"/>
          <w:szCs w:val="28"/>
          <w:vertAlign w:val="superscript"/>
        </w:rPr>
      </w:r>
    </w:p>
    <w:p>
      <w:pPr>
        <w:jc w:val="center"/>
        <w:spacing w:before="100"/>
        <w:widowControl w:val="off"/>
      </w:pPr>
      <w:r/>
      <w:bookmarkStart w:id="771" w:name="_Toc371577637"/>
      <w:r/>
      <w:bookmarkStart w:id="772" w:name="_Toc371578788"/>
      <w:r>
        <w:t xml:space="preserve">__________________________________________________________________,</w:t>
      </w:r>
      <w:bookmarkEnd w:id="771"/>
      <w:r/>
      <w:bookmarkEnd w:id="772"/>
      <w:r/>
      <w:r/>
    </w:p>
    <w:p>
      <w:pPr>
        <w:jc w:val="center"/>
        <w:spacing w:before="100"/>
        <w:widowControl w:val="off"/>
        <w:rPr>
          <w:sz w:val="28"/>
          <w:szCs w:val="28"/>
          <w:vertAlign w:val="superscript"/>
        </w:rPr>
      </w:pPr>
      <w:r/>
      <w:bookmarkStart w:id="773" w:name="_Toc371577638"/>
      <w:r/>
      <w:bookmarkStart w:id="774" w:name="_Toc371578789"/>
      <w:r>
        <w:rPr>
          <w:sz w:val="28"/>
          <w:szCs w:val="28"/>
          <w:vertAlign w:val="superscript"/>
        </w:rPr>
        <w:t xml:space="preserve">(зарегистрированный по адресу)</w:t>
      </w:r>
      <w:bookmarkEnd w:id="773"/>
      <w:r/>
      <w:bookmarkEnd w:id="774"/>
      <w:r>
        <w:rPr>
          <w:sz w:val="28"/>
          <w:szCs w:val="28"/>
          <w:vertAlign w:val="superscript"/>
        </w:rPr>
      </w:r>
      <w:r>
        <w:rPr>
          <w:sz w:val="28"/>
          <w:szCs w:val="28"/>
          <w:vertAlign w:val="superscript"/>
        </w:rPr>
      </w:r>
    </w:p>
    <w:p>
      <w:pPr>
        <w:widowControl w:val="off"/>
      </w:pPr>
      <w:r/>
      <w:bookmarkStart w:id="775" w:name="_Toc371577639"/>
      <w:r/>
      <w:bookmarkStart w:id="776" w:name="_Toc371578790"/>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t xml:space="preserve">обработку и </w:t>
      </w:r>
      <w:r>
        <w:t xml:space="preserve">передачу </w:t>
      </w:r>
      <w:r>
        <w:t xml:space="preserve">Заказчик</w:t>
      </w:r>
      <w:r>
        <w:t xml:space="preserve">ом</w:t>
      </w:r>
      <w:r>
        <w:t xml:space="preserve"> _________(сокращенное наименование: ________, место нахождения: ___________________</w:t>
      </w:r>
      <w:r>
        <w:t xml:space="preserve">____________, ИНН: ____________ </w:t>
      </w:r>
      <w:r>
        <w:t xml:space="preserve">– </w:t>
      </w:r>
      <w:r>
        <w:t xml:space="preserve">[</w:t>
      </w:r>
      <w:r>
        <w:rPr>
          <w:rStyle w:val="1894"/>
          <w:b w:val="0"/>
          <w:bCs/>
          <w:iCs/>
          <w:shd w:val="clear" w:color="auto" w:fill="d9d9d9" w:themeFill="background1" w:themeFillShade="D9"/>
        </w:rPr>
        <w:t xml:space="preserve">Победитель должен у</w:t>
      </w:r>
      <w:r>
        <w:rPr>
          <w:rStyle w:val="1894"/>
          <w:b w:val="0"/>
          <w:bCs/>
          <w:iCs/>
          <w:shd w:val="clear" w:color="auto" w:fill="d9d9d9" w:themeFill="background1" w:themeFillShade="D9"/>
        </w:rPr>
        <w:t xml:space="preserve">казать реквизиты </w:t>
      </w:r>
      <w:r>
        <w:rPr>
          <w:rStyle w:val="1894"/>
          <w:b w:val="0"/>
          <w:bCs/>
          <w:iCs/>
          <w:shd w:val="clear" w:color="auto" w:fill="d9d9d9" w:themeFill="background1" w:themeFillShade="D9"/>
        </w:rPr>
        <w:t xml:space="preserve">З</w:t>
      </w:r>
      <w:r>
        <w:rPr>
          <w:rStyle w:val="1894"/>
          <w:b w:val="0"/>
          <w:bCs/>
          <w:iCs/>
          <w:shd w:val="clear" w:color="auto" w:fill="d9d9d9" w:themeFill="background1" w:themeFillShade="D9"/>
        </w:rPr>
        <w:t xml:space="preserve">аказчика в соответствии с п</w:t>
      </w:r>
      <w:r>
        <w:rPr>
          <w:rStyle w:val="1894"/>
          <w:b w:val="0"/>
          <w:bCs/>
          <w:iCs/>
          <w:shd w:val="clear" w:color="auto" w:fill="d9d9d9" w:themeFill="background1" w:themeFillShade="D9"/>
        </w:rPr>
        <w:t xml:space="preserve">унктом</w:t>
      </w:r>
      <w:r>
        <w:rPr>
          <w:rStyle w:val="1894"/>
          <w:b w:val="0"/>
          <w:bCs/>
          <w:iCs/>
          <w:shd w:val="clear" w:color="auto" w:fill="d9d9d9" w:themeFill="background1" w:themeFillShade="D9"/>
        </w:rPr>
        <w:t xml:space="preserve"> </w:t>
      </w:r>
      <w:r>
        <w:fldChar w:fldCharType="begin"/>
      </w:r>
      <w:r>
        <w:instrText xml:space="preserve"> REF _Ref384115722 \r \h  \* MERGEFORMAT </w:instrText>
      </w:r>
      <w:r>
        <w:fldChar w:fldCharType="separate"/>
      </w:r>
      <w:r>
        <w:rPr>
          <w:rStyle w:val="1894"/>
          <w:b w:val="0"/>
          <w:bCs/>
          <w:iCs/>
          <w:shd w:val="clear" w:color="auto" w:fill="d9d9d9" w:themeFill="background1" w:themeFillShade="D9"/>
        </w:rPr>
        <w:t xml:space="preserve">1.2.7</w:t>
      </w:r>
      <w:r>
        <w:fldChar w:fldCharType="end"/>
      </w:r>
      <w:r>
        <w:rPr>
          <w:rStyle w:val="1894"/>
          <w:b w:val="0"/>
          <w:bCs/>
          <w:iCs/>
          <w:shd w:val="clear" w:color="auto" w:fill="d9d9d9" w:themeFill="background1" w:themeFillShade="D9"/>
        </w:rPr>
        <w:t xml:space="preserve"> Документации о закупке</w:t>
      </w:r>
      <w:r>
        <w:t xml:space="preserve">]</w:t>
      </w:r>
      <w:r>
        <w:t xml:space="preserve">, </w:t>
      </w:r>
      <w:r>
        <w:t xml:space="preserve">Акционерным обществом </w:t>
      </w:r>
      <w:r>
        <w:t xml:space="preserve">«</w:t>
      </w:r>
      <w:r>
        <w:t xml:space="preserve">РусГидро Снабжение</w:t>
      </w:r>
      <w:r>
        <w:t xml:space="preserve">»</w:t>
      </w:r>
      <w:r>
        <w:t xml:space="preserve"> (сокращенное наименование: АО </w:t>
      </w:r>
      <w:r>
        <w:t xml:space="preserve">«</w:t>
      </w:r>
      <w:r>
        <w:t xml:space="preserve">РГС</w:t>
      </w:r>
      <w:r>
        <w:t xml:space="preserve">»</w:t>
      </w:r>
      <w:r>
        <w:t xml:space="preserve">, место нахождения: </w:t>
      </w:r>
      <w:r>
        <w:t xml:space="preserve">117393</w:t>
      </w:r>
      <w:r>
        <w:t xml:space="preserve">, г. Москва, </w:t>
      </w:r>
      <w:r>
        <w:t xml:space="preserve">ул</w:t>
      </w:r>
      <w:r>
        <w:t xml:space="preserve">. </w:t>
      </w:r>
      <w:r>
        <w:t xml:space="preserve">Архитектора Власова</w:t>
      </w:r>
      <w:r>
        <w:t xml:space="preserve">, дом </w:t>
      </w:r>
      <w:r>
        <w:t xml:space="preserve">51</w:t>
      </w:r>
      <w:r>
        <w:t xml:space="preserve">, </w:t>
      </w:r>
      <w:r>
        <w:t xml:space="preserve">эт. 1, пом. 1</w:t>
      </w:r>
      <w:r>
        <w:t xml:space="preserve">, </w:t>
      </w:r>
      <w:r>
        <w:t xml:space="preserve">ком. 30, </w:t>
      </w:r>
      <w:r>
        <w:t xml:space="preserve">ИНН:1510012774</w:t>
      </w:r>
      <w:r>
        <w:t xml:space="preserve">), </w:t>
      </w:r>
      <w:r>
        <w:t xml:space="preserve">Публичным </w:t>
      </w:r>
      <w:r>
        <w:t xml:space="preserve">акционерным обществом «Федеральная гидрогенерирующая компания – РусГидро» (сокращенное наименование: </w:t>
      </w:r>
      <w:r>
        <w:t xml:space="preserve">ПАО</w:t>
      </w:r>
      <w:r>
        <w:t xml:space="preserve"> «РусГидро», место нахождения: </w:t>
      </w:r>
      <w:r>
        <w:t xml:space="preserve">660017, Красноярский край, город Красноярск, </w:t>
      </w:r>
      <w:r>
        <w:rPr>
          <w:bCs/>
        </w:rPr>
        <w:t xml:space="preserve">улица Дубровинского, дом 43, </w:t>
      </w:r>
      <w:r>
        <w:rPr>
          <w:bCs/>
        </w:rPr>
        <w:t xml:space="preserve">строение</w:t>
      </w:r>
      <w:r>
        <w:rPr>
          <w:bCs/>
        </w:rPr>
        <w:t xml:space="preserve"> 1</w:t>
      </w:r>
      <w:r>
        <w:t xml:space="preserve">, </w:t>
      </w:r>
      <w:r>
        <w:t xml:space="preserve">ИНН: 2460066195</w:t>
      </w:r>
      <w:r>
        <w:t xml:space="preserve">) в Министерство энергетики Российской Федерации (адрес: 107996, город Москва, ГСП-6, улица Щепкина, дом 42) следующих своих данных:</w:t>
      </w:r>
      <w:bookmarkEnd w:id="775"/>
      <w:r/>
      <w:bookmarkEnd w:id="776"/>
      <w:r/>
      <w:r/>
    </w:p>
    <w:p>
      <w:pPr>
        <w:numPr>
          <w:ilvl w:val="0"/>
          <w:numId w:val="14"/>
        </w:numPr>
        <w:widowControl w:val="off"/>
      </w:pPr>
      <w:r/>
      <w:bookmarkStart w:id="777" w:name="_Toc371577640"/>
      <w:r/>
      <w:bookmarkStart w:id="778" w:name="_Toc371578791"/>
      <w: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77"/>
      <w:r/>
      <w:bookmarkEnd w:id="778"/>
      <w:r/>
      <w:r/>
    </w:p>
    <w:p>
      <w:pPr>
        <w:numPr>
          <w:ilvl w:val="0"/>
          <w:numId w:val="14"/>
        </w:numPr>
        <w:widowControl w:val="off"/>
      </w:pPr>
      <w:r/>
      <w:bookmarkStart w:id="779" w:name="_Toc371577641"/>
      <w:r/>
      <w:bookmarkStart w:id="780" w:name="_Toc371578792"/>
      <w:r>
        <w:t xml:space="preserve">иных охраняемых законом данных: _____________________________.</w:t>
      </w:r>
      <w:bookmarkEnd w:id="779"/>
      <w:r/>
      <w:bookmarkEnd w:id="780"/>
      <w:r/>
      <w:r/>
    </w:p>
    <w:p>
      <w:pPr>
        <w:jc w:val="center"/>
        <w:spacing w:before="100"/>
        <w:widowControl w:val="off"/>
        <w:rPr>
          <w:sz w:val="24"/>
          <w:szCs w:val="24"/>
        </w:rPr>
      </w:pPr>
      <w:r>
        <w:rPr>
          <w:sz w:val="24"/>
          <w:szCs w:val="24"/>
        </w:rPr>
        <w:t xml:space="preserve">                                                          </w:t>
      </w:r>
      <w:bookmarkStart w:id="781" w:name="_Toc371577642"/>
      <w:r/>
      <w:bookmarkStart w:id="782" w:name="_Toc371578793"/>
      <w:r>
        <w:rPr>
          <w:sz w:val="24"/>
          <w:szCs w:val="24"/>
        </w:rPr>
        <w:t xml:space="preserve">(указать каких)</w:t>
      </w:r>
      <w:bookmarkEnd w:id="781"/>
      <w:r/>
      <w:bookmarkEnd w:id="782"/>
      <w:r>
        <w:rPr>
          <w:sz w:val="24"/>
          <w:szCs w:val="24"/>
        </w:rPr>
      </w:r>
      <w:r>
        <w:rPr>
          <w:sz w:val="24"/>
          <w:szCs w:val="24"/>
        </w:rPr>
      </w:r>
    </w:p>
    <w:p>
      <w:pPr>
        <w:widowControl w:val="off"/>
      </w:pPr>
      <w:r/>
      <w:bookmarkStart w:id="783" w:name="_Toc371577643"/>
      <w:r/>
      <w:bookmarkStart w:id="784" w:name="_Toc371578794"/>
      <w: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783"/>
      <w:r/>
      <w:bookmarkEnd w:id="784"/>
      <w:r/>
      <w:r/>
    </w:p>
    <w:p>
      <w:pPr>
        <w:numPr>
          <w:ilvl w:val="0"/>
          <w:numId w:val="14"/>
        </w:numPr>
        <w:widowControl w:val="off"/>
      </w:pPr>
      <w:r/>
      <w:bookmarkStart w:id="785" w:name="_Toc371577644"/>
      <w:r/>
      <w:bookmarkStart w:id="786" w:name="_Toc371578795"/>
      <w:r>
        <w:t xml:space="preserve">запрет на разглашение указанных сведений;</w:t>
      </w:r>
      <w:bookmarkEnd w:id="785"/>
      <w:r/>
      <w:bookmarkEnd w:id="786"/>
      <w:r/>
      <w:r/>
    </w:p>
    <w:p>
      <w:pPr>
        <w:numPr>
          <w:ilvl w:val="0"/>
          <w:numId w:val="14"/>
        </w:numPr>
        <w:widowControl w:val="off"/>
      </w:pPr>
      <w:r/>
      <w:bookmarkStart w:id="787" w:name="_Toc371577645"/>
      <w:r/>
      <w:bookmarkStart w:id="788" w:name="_Toc371578796"/>
      <w:r>
        <w:t xml:space="preserve">требования к специальному режиму хранения указанных сведений и доступа к ним;</w:t>
      </w:r>
      <w:bookmarkEnd w:id="787"/>
      <w:r/>
      <w:bookmarkEnd w:id="788"/>
      <w:r/>
      <w:r/>
    </w:p>
    <w:p>
      <w:pPr>
        <w:numPr>
          <w:ilvl w:val="0"/>
          <w:numId w:val="14"/>
        </w:numPr>
        <w:widowControl w:val="off"/>
      </w:pPr>
      <w:r/>
      <w:bookmarkStart w:id="789" w:name="_Toc371577646"/>
      <w:r/>
      <w:bookmarkStart w:id="790" w:name="_Toc371578797"/>
      <w:r>
        <w:t xml:space="preserve">ответственность за утрату документов, содержащих указанные сведения, или за разглашение таких сведений.</w:t>
      </w:r>
      <w:bookmarkEnd w:id="789"/>
      <w:r/>
      <w:bookmarkEnd w:id="790"/>
      <w:r/>
      <w:r/>
    </w:p>
    <w:p>
      <w:pPr>
        <w:ind w:left="720"/>
        <w:widowControl w:val="off"/>
      </w:pPr>
      <w:r/>
      <w:r/>
    </w:p>
    <w:p>
      <w:pPr>
        <w:widowControl w:val="off"/>
      </w:pPr>
      <w:r/>
      <w:bookmarkStart w:id="791" w:name="_Toc371577647"/>
      <w:r/>
      <w:bookmarkStart w:id="792" w:name="_Toc371578798"/>
      <w: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91"/>
      <w:r/>
      <w:bookmarkEnd w:id="792"/>
      <w:r/>
      <w:r/>
    </w:p>
    <w:p>
      <w:pPr>
        <w:pStyle w:val="1919"/>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pStyle w:val="1919"/>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contextualSpacing/>
        <w:ind w:left="720"/>
      </w:pPr>
      <w:r/>
      <w:bookmarkStart w:id="793" w:name="_Toc371577648"/>
      <w:r/>
      <w:bookmarkStart w:id="794" w:name="_Toc371578799"/>
      <w:r>
        <w:t xml:space="preserve">______________                                      ___________________________</w:t>
      </w:r>
      <w:bookmarkEnd w:id="793"/>
      <w:r/>
      <w:bookmarkEnd w:id="794"/>
      <w:r/>
      <w:r/>
    </w:p>
    <w:p>
      <w:pPr>
        <w:ind w:left="153" w:firstLine="567"/>
        <w:rPr>
          <w:sz w:val="28"/>
          <w:szCs w:val="28"/>
          <w:vertAlign w:val="superscript"/>
        </w:rPr>
      </w:pPr>
      <w:r>
        <w:rPr>
          <w:sz w:val="28"/>
          <w:szCs w:val="28"/>
          <w:vertAlign w:val="superscript"/>
        </w:rPr>
        <w:t xml:space="preserve">  </w:t>
      </w:r>
      <w:bookmarkStart w:id="795" w:name="_Toc371577649"/>
      <w:r/>
      <w:bookmarkStart w:id="796" w:name="_Toc371578800"/>
      <w:r>
        <w:rPr>
          <w:sz w:val="28"/>
          <w:szCs w:val="28"/>
          <w:vertAlign w:val="superscript"/>
        </w:rPr>
        <w:t xml:space="preserve">(дата)</w:t>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t xml:space="preserve">             (подпись)</w:t>
      </w:r>
      <w:bookmarkEnd w:id="795"/>
      <w:r/>
      <w:bookmarkEnd w:id="796"/>
      <w:r>
        <w:rPr>
          <w:sz w:val="28"/>
          <w:szCs w:val="28"/>
          <w:vertAlign w:val="superscript"/>
        </w:rPr>
      </w:r>
      <w:r>
        <w:rPr>
          <w:sz w:val="28"/>
          <w:szCs w:val="28"/>
          <w:vertAlign w:val="superscript"/>
        </w:rPr>
      </w:r>
    </w:p>
    <w:p>
      <w:pPr>
        <w:ind w:left="153" w:firstLine="567"/>
        <w:rPr>
          <w:sz w:val="28"/>
          <w:szCs w:val="28"/>
          <w:vertAlign w:val="superscript"/>
        </w:rPr>
      </w:pPr>
      <w:r>
        <w:rPr>
          <w:sz w:val="28"/>
          <w:szCs w:val="28"/>
          <w:vertAlign w:val="superscript"/>
        </w:rPr>
      </w:r>
      <w:r>
        <w:rPr>
          <w:sz w:val="28"/>
          <w:szCs w:val="28"/>
          <w:vertAlign w:val="superscript"/>
        </w:rPr>
      </w:r>
      <w:r>
        <w:rPr>
          <w:sz w:val="28"/>
          <w:szCs w:val="28"/>
          <w:vertAlign w:val="superscript"/>
        </w:rPr>
      </w:r>
    </w:p>
    <w:p>
      <w:pPr>
        <w:pStyle w:val="1851"/>
        <w:ind w:left="1134"/>
        <w:keepNext w:val="0"/>
        <w:pageBreakBefore/>
        <w:widowControl w:val="off"/>
        <w:rPr>
          <w:sz w:val="28"/>
        </w:rPr>
      </w:pPr>
      <w:r/>
      <w:bookmarkStart w:id="797" w:name="_Ref514812694"/>
      <w:r/>
      <w:bookmarkStart w:id="798" w:name="_Toc141973804"/>
      <w:r>
        <w:rPr>
          <w:sz w:val="28"/>
        </w:rPr>
        <w:t xml:space="preserve">Заверение об обстоятельствах</w:t>
      </w:r>
      <w:bookmarkEnd w:id="797"/>
      <w:r/>
      <w:bookmarkEnd w:id="798"/>
      <w:r>
        <w:rPr>
          <w:sz w:val="28"/>
        </w:rPr>
      </w:r>
      <w:r>
        <w:rPr>
          <w:sz w:val="28"/>
        </w:rPr>
      </w:r>
    </w:p>
    <w:p>
      <w:pPr>
        <w:pStyle w:val="1895"/>
        <w:numPr>
          <w:ilvl w:val="2"/>
          <w:numId w:val="4"/>
        </w:numPr>
      </w:pPr>
      <w:r/>
      <w:bookmarkStart w:id="799" w:name="_Toc141973805"/>
      <w:r>
        <w:t xml:space="preserve">Форма </w:t>
      </w:r>
      <w:r>
        <w:t xml:space="preserve">Заверения об обстоятельствах</w:t>
      </w:r>
      <w:bookmarkEnd w:id="799"/>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r/>
      <w:r/>
    </w:p>
    <w:p>
      <w:pPr>
        <w:jc w:val="center"/>
        <w:spacing w:before="240"/>
        <w:rPr>
          <w:b/>
          <w:caps/>
          <w:spacing w:val="20"/>
          <w:sz w:val="28"/>
        </w:rPr>
      </w:pPr>
      <w:r>
        <w:rPr>
          <w:b/>
          <w:caps/>
          <w:spacing w:val="20"/>
          <w:sz w:val="28"/>
        </w:rPr>
        <w:t xml:space="preserve">Заверение об обстоятельствах</w:t>
      </w:r>
      <w:r>
        <w:rPr>
          <w:b/>
          <w:caps/>
          <w:spacing w:val="20"/>
          <w:sz w:val="28"/>
        </w:rPr>
      </w:r>
      <w:r>
        <w:rPr>
          <w:b/>
          <w:caps/>
          <w:spacing w:val="20"/>
          <w:sz w:val="28"/>
        </w:rPr>
      </w:r>
    </w:p>
    <w:p>
      <w:pPr>
        <w:jc w:val="left"/>
        <w:spacing w:before="240" w:after="120"/>
        <w:rPr>
          <w:rFonts w:eastAsia="Calibri"/>
          <w:b/>
          <w:lang w:eastAsia="en-US"/>
        </w:rPr>
      </w:pPr>
      <w:r>
        <w:rPr>
          <w:rFonts w:eastAsia="Calibri"/>
          <w:b/>
          <w:lang w:eastAsia="en-US"/>
        </w:rPr>
        <w:t xml:space="preserve">ВАРИАНТ 1:</w:t>
      </w:r>
      <w:r>
        <w:rPr>
          <w:rFonts w:eastAsia="Calibri"/>
          <w:b/>
          <w:lang w:eastAsia="en-US"/>
        </w:rPr>
      </w:r>
      <w:r>
        <w:rPr>
          <w:rFonts w:eastAsia="Calibri"/>
          <w:b/>
          <w:lang w:eastAsia="en-US"/>
        </w:rPr>
      </w:r>
    </w:p>
    <w:p>
      <w:r>
        <w:t xml:space="preserve">В настоящий момент «________» (далее – Общество) планирует заключение договора (соглашения, контракта, иного вида сделки)</w:t>
      </w:r>
      <w:r>
        <w:rPr>
          <w:rStyle w:val="1866"/>
        </w:rPr>
        <w:footnoteReference w:id="30"/>
      </w:r>
      <w:r>
        <w:t xml:space="preserve"> (далее – сделка) с </w:t>
      </w:r>
      <w:r>
        <w:t xml:space="preserve">«_______»</w:t>
      </w:r>
      <w:r>
        <w:t xml:space="preserve"> (далее – Заказчик).</w:t>
      </w:r>
      <w:r/>
    </w:p>
    <w:p>
      <w:pPr>
        <w:rPr>
          <w:rFonts w:eastAsia="Calibri"/>
          <w:lang w:eastAsia="en-US"/>
        </w:rPr>
      </w:pPr>
      <w:r>
        <w:rPr>
          <w:rFonts w:eastAsia="Calibri"/>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lang w:eastAsia="en-US"/>
        </w:rPr>
      </w:r>
      <w:r>
        <w:rPr>
          <w:rFonts w:eastAsia="Calibri"/>
          <w:lang w:eastAsia="en-US"/>
        </w:rPr>
      </w:r>
    </w:p>
    <w:p>
      <w:pPr>
        <w:rPr>
          <w:rFonts w:eastAsia="Calibri"/>
          <w:lang w:eastAsia="en-US"/>
        </w:rPr>
      </w:pPr>
      <w:r>
        <w:rPr>
          <w:rFonts w:eastAsia="Calibri"/>
          <w:lang w:eastAsia="en-US"/>
        </w:rPr>
        <w:t xml:space="preserve">Общество исходит из того, что:</w:t>
      </w:r>
      <w:r>
        <w:rPr>
          <w:rFonts w:eastAsia="Calibri"/>
          <w:lang w:eastAsia="en-US"/>
        </w:rPr>
      </w:r>
      <w:r>
        <w:rPr>
          <w:rFonts w:eastAsia="Calibri"/>
          <w:lang w:eastAsia="en-US"/>
        </w:rPr>
      </w:r>
    </w:p>
    <w:p>
      <w:pPr>
        <w:pStyle w:val="1919"/>
        <w:numPr>
          <w:ilvl w:val="0"/>
          <w:numId w:val="32"/>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919"/>
        <w:numPr>
          <w:ilvl w:val="0"/>
          <w:numId w:val="32"/>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6"/>
        </w:rPr>
        <w:t xml:space="preserve">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pPr>
        <w:rPr>
          <w:rFonts w:eastAsia="Calibri"/>
          <w:lang w:eastAsia="en-US"/>
        </w:rPr>
      </w:pPr>
      <w:r>
        <w:rPr>
          <w:rFonts w:eastAsia="Calibri"/>
          <w:lang w:eastAsia="en-US"/>
        </w:rPr>
        <w:t xml:space="preserve">По состоянию на «__» _________20__ года балансовая стоимость активов Общества составляет ______ рублей.</w:t>
      </w:r>
      <w:r>
        <w:rPr>
          <w:rFonts w:eastAsia="Calibri"/>
          <w:lang w:eastAsia="en-US"/>
        </w:rPr>
      </w:r>
      <w:r>
        <w:rPr>
          <w:rFonts w:eastAsia="Calibri"/>
          <w:lang w:eastAsia="en-US"/>
        </w:rPr>
      </w:r>
    </w:p>
    <w:p>
      <w:pPr>
        <w:rPr>
          <w:rFonts w:eastAsia="Calibri"/>
          <w:lang w:eastAsia="en-US"/>
        </w:rPr>
      </w:pPr>
      <w:r>
        <w:rPr>
          <w:rFonts w:eastAsia="Calibri"/>
          <w:lang w:eastAsia="en-US"/>
        </w:rPr>
        <w:t xml:space="preserve">Цена работ/услуг/имущества по сделке: (___ рублей</w:t>
      </w:r>
      <w:r>
        <w:rPr>
          <w:rStyle w:val="1866"/>
          <w:rFonts w:eastAsia="Calibri"/>
          <w:lang w:eastAsia="en-US"/>
        </w:rPr>
        <w:footnoteReference w:id="31"/>
      </w:r>
      <w:r>
        <w:rPr>
          <w:rFonts w:eastAsia="Calibri"/>
          <w:lang w:eastAsia="en-US"/>
        </w:rPr>
        <w:t xml:space="preserve">) и составляет ___% от балансовой стоимости активов Общества по состоянию на последнюю отчетную дату.</w:t>
      </w:r>
      <w:r>
        <w:rPr>
          <w:rFonts w:eastAsia="Calibri"/>
          <w:lang w:eastAsia="en-US"/>
        </w:rPr>
      </w:r>
      <w:r>
        <w:rPr>
          <w:rFonts w:eastAsia="Calibri"/>
          <w:lang w:eastAsia="en-US"/>
        </w:rPr>
      </w:r>
    </w:p>
    <w:p>
      <w:pPr>
        <w:rPr>
          <w:rFonts w:eastAsia="Calibri"/>
          <w:lang w:eastAsia="en-US"/>
        </w:rPr>
      </w:pPr>
      <w:r>
        <w:rPr>
          <w:rStyle w:val="1866"/>
          <w:rFonts w:eastAsia="Calibri"/>
          <w:lang w:eastAsia="en-US"/>
        </w:rPr>
        <w:footnoteReference w:id="32"/>
      </w:r>
      <w:r>
        <w:rPr>
          <w:rFonts w:eastAsia="Calibri"/>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lang w:eastAsia="en-US"/>
        </w:rPr>
      </w:r>
      <w:r>
        <w:rPr>
          <w:rFonts w:eastAsia="Calibri"/>
          <w:lang w:eastAsia="en-US"/>
        </w:rPr>
      </w:r>
    </w:p>
    <w:p>
      <w:pPr>
        <w:rPr>
          <w:rFonts w:eastAsia="Calibri"/>
          <w:lang w:eastAsia="en-US"/>
        </w:rPr>
      </w:pPr>
      <w:r>
        <w:rPr>
          <w:rFonts w:eastAsia="Calibri"/>
          <w:lang w:eastAsia="en-US"/>
        </w:rPr>
        <w:t xml:space="preserve">В состав _____________</w:t>
      </w:r>
      <w:r>
        <w:rPr>
          <w:rStyle w:val="1866"/>
          <w:rFonts w:eastAsia="Calibri"/>
          <w:lang w:eastAsia="en-US"/>
        </w:rPr>
        <w:footnoteReference w:id="33"/>
      </w:r>
      <w:r>
        <w:rPr>
          <w:rFonts w:eastAsia="Calibri"/>
          <w:lang w:eastAsia="en-US"/>
        </w:rPr>
        <w:t xml:space="preserve"> Общества входят следующие лица:</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1.___________________________;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2. 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3. __________________________.</w:t>
      </w:r>
      <w:r>
        <w:rPr>
          <w:rFonts w:eastAsia="Calibri"/>
          <w:lang w:eastAsia="en-US"/>
        </w:rPr>
      </w:r>
      <w:r>
        <w:rPr>
          <w:rFonts w:eastAsia="Calibri"/>
          <w:lang w:eastAsia="en-US"/>
        </w:rPr>
      </w:r>
    </w:p>
    <w:p>
      <w:pPr>
        <w:rPr>
          <w:rFonts w:eastAsia="Calibri"/>
          <w:lang w:eastAsia="en-US"/>
        </w:rPr>
      </w:pPr>
      <w:r>
        <w:rPr>
          <w:rFonts w:eastAsia="Calibri"/>
          <w:lang w:eastAsia="en-US"/>
        </w:rPr>
        <w:t xml:space="preserve">Контролирующим лицом Общества</w:t>
      </w:r>
      <w:r>
        <w:rPr>
          <w:rStyle w:val="1866"/>
          <w:rFonts w:eastAsia="Calibri"/>
          <w:lang w:eastAsia="en-US"/>
        </w:rPr>
        <w:footnoteReference w:id="34"/>
      </w:r>
      <w:r>
        <w:rPr>
          <w:rFonts w:eastAsia="Calibri"/>
          <w:lang w:eastAsia="en-US"/>
        </w:rPr>
        <w:t xml:space="preserve"> либо лицом, имеющим право давать Обществу обязательные для него указания, являются:</w:t>
      </w:r>
      <w:r>
        <w:rPr>
          <w:rFonts w:eastAsia="Calibri"/>
          <w:lang w:eastAsia="en-US"/>
        </w:rPr>
      </w:r>
      <w:r>
        <w:rPr>
          <w:rFonts w:eastAsia="Calibri"/>
          <w:lang w:eastAsia="en-US"/>
        </w:rPr>
      </w:r>
    </w:p>
    <w:p>
      <w:pPr>
        <w:spacing w:before="0"/>
        <w:rPr>
          <w:rFonts w:eastAsia="Calibri"/>
          <w:lang w:eastAsia="en-US"/>
        </w:rPr>
      </w:pPr>
      <w:r>
        <w:t xml:space="preserve">1. </w:t>
      </w:r>
      <w:r>
        <w:rPr>
          <w:rFonts w:eastAsia="Calibri"/>
          <w:lang w:eastAsia="en-US"/>
        </w:rPr>
        <w:t xml:space="preserve">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r>
      <w:r>
        <w:rPr>
          <w:rFonts w:eastAsia="Calibri"/>
          <w:lang w:eastAsia="en-US"/>
        </w:rPr>
      </w:r>
      <w:r>
        <w:rPr>
          <w:rFonts w:eastAsia="Calibri"/>
          <w:lang w:eastAsia="en-US"/>
        </w:rP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866"/>
        </w:rPr>
        <w:footnoteReference w:id="35"/>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left"/>
        <w:pageBreakBefore/>
        <w:spacing w:before="240" w:after="120"/>
        <w:rPr>
          <w:rFonts w:eastAsia="Calibri"/>
          <w:b/>
          <w:lang w:eastAsia="en-US"/>
        </w:rPr>
      </w:pPr>
      <w:r>
        <w:rPr>
          <w:rFonts w:eastAsia="Calibri"/>
          <w:b/>
          <w:lang w:eastAsia="en-US"/>
        </w:rPr>
        <w:t xml:space="preserve">ВАРИАНТ 2</w:t>
      </w:r>
      <w:r>
        <w:rPr>
          <w:rFonts w:eastAsia="Calibri"/>
          <w:b/>
          <w:lang w:eastAsia="en-US"/>
        </w:rPr>
      </w:r>
      <w:r>
        <w:rPr>
          <w:rFonts w:eastAsia="Calibri"/>
          <w:b/>
          <w:lang w:eastAsia="en-US"/>
        </w:rPr>
      </w:r>
    </w:p>
    <w:p>
      <w:r>
        <w:t xml:space="preserve">В настоящий момент «</w:t>
      </w:r>
      <w:r>
        <w:t xml:space="preserve">_____</w:t>
      </w:r>
      <w:r>
        <w:t xml:space="preserve">___» (далее </w:t>
      </w:r>
      <w:r>
        <w:t xml:space="preserve">–</w:t>
      </w:r>
      <w:r>
        <w:t xml:space="preserve"> Общество) планирует заключение договора (соглашения, контракта, иного вида сделки)</w:t>
      </w:r>
      <w:r>
        <w:rPr>
          <w:rStyle w:val="1866"/>
        </w:rPr>
        <w:footnoteReference w:id="36"/>
      </w:r>
      <w:r>
        <w:t xml:space="preserve"> (далее </w:t>
      </w:r>
      <w:r>
        <w:t xml:space="preserve">–</w:t>
      </w:r>
      <w:r>
        <w:t xml:space="preserve"> сделка) с </w:t>
      </w:r>
      <w:r>
        <w:t xml:space="preserve">«</w:t>
      </w:r>
      <w:r>
        <w:t xml:space="preserve">_______</w:t>
      </w:r>
      <w:r>
        <w:t xml:space="preserve">»</w:t>
      </w:r>
      <w:r>
        <w:t xml:space="preserve"> (далее – Заказчик)</w:t>
      </w:r>
      <w:r>
        <w:t xml:space="preserve">.</w:t>
      </w:r>
      <w:r/>
    </w:p>
    <w:p>
      <w:r>
        <w:t xml:space="preserve">Общество в соответствии со статьей 431.2 Гражданского кодекса РФ подтверждает, что все согласи</w:t>
      </w:r>
      <w: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t xml:space="preserve">,</w:t>
      </w:r>
      <w:r>
        <w:t xml:space="preserve"> вступили в действие</w:t>
      </w:r>
      <w:r>
        <w:t xml:space="preserve">,</w:t>
      </w:r>
      <w:r>
        <w:t xml:space="preserve"> соответствуют законодательству </w:t>
      </w:r>
      <w:r>
        <w:t xml:space="preserve">РФ</w:t>
      </w:r>
      <w: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p>
    <w:p>
      <w:r>
        <w:t xml:space="preserve">Общество исходит из того, что:</w:t>
      </w:r>
      <w:r/>
    </w:p>
    <w:p>
      <w:pPr>
        <w:pStyle w:val="1919"/>
        <w:numPr>
          <w:ilvl w:val="0"/>
          <w:numId w:val="32"/>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919"/>
        <w:numPr>
          <w:ilvl w:val="0"/>
          <w:numId w:val="32"/>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6"/>
        </w:rPr>
        <w:t xml:space="preserve">льствах в соответствии со ст.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r>
        <w:t xml:space="preserve">По состоянию на «__» _________20__ года балансовая стоимость активов Общества составляет ______ рублей.</w:t>
      </w:r>
      <w:r/>
    </w:p>
    <w:p>
      <w:r>
        <w:t xml:space="preserve">Цена работ/услуг/имущества по сделке: (___ рублей</w:t>
      </w:r>
      <w:r>
        <w:rPr>
          <w:rStyle w:val="1866"/>
          <w:rFonts w:eastAsia="Calibri"/>
          <w:lang w:eastAsia="en-US"/>
        </w:rPr>
        <w:footnoteReference w:id="37"/>
      </w:r>
      <w:r>
        <w:t xml:space="preserve">) и составляет ___% от балансовой стоимости активов Общества по состоянию на последнюю отчетную дату.</w:t>
      </w:r>
      <w:r/>
    </w:p>
    <w:p>
      <w:r>
        <w:t xml:space="preserve">В состав _____________</w:t>
      </w:r>
      <w:r>
        <w:rPr>
          <w:rStyle w:val="1866"/>
          <w:rFonts w:eastAsia="Calibri"/>
          <w:lang w:eastAsia="en-US"/>
        </w:rPr>
        <w:footnoteReference w:id="38"/>
      </w:r>
      <w:r>
        <w:t xml:space="preserve"> Общества входят следующие лица:</w:t>
      </w:r>
      <w:r/>
    </w:p>
    <w:p>
      <w:pPr>
        <w:spacing w:before="0"/>
      </w:pPr>
      <w:r>
        <w:t xml:space="preserve">1.___________________________;</w:t>
      </w:r>
      <w:r/>
    </w:p>
    <w:p>
      <w:pPr>
        <w:spacing w:before="0"/>
      </w:pPr>
      <w:r>
        <w:t xml:space="preserve">2. __________________________;</w:t>
      </w:r>
      <w:r/>
    </w:p>
    <w:p>
      <w:pPr>
        <w:spacing w:before="0"/>
      </w:pPr>
      <w:r>
        <w:t xml:space="preserve">3. __________________________.</w:t>
      </w:r>
      <w:r/>
    </w:p>
    <w:p>
      <w:r>
        <w:t xml:space="preserve">Контролирующим лицом Общества</w:t>
      </w:r>
      <w:r>
        <w:rPr>
          <w:rStyle w:val="1866"/>
          <w:rFonts w:eastAsia="Calibri"/>
          <w:lang w:eastAsia="en-US"/>
        </w:rPr>
        <w:footnoteReference w:id="39"/>
      </w:r>
      <w:r>
        <w:t xml:space="preserve"> </w:t>
      </w:r>
      <w:r>
        <w:t xml:space="preserve">либо лицом, имеющим право давать Обществу обязательные для него указания, являются:</w:t>
      </w:r>
      <w:r/>
    </w:p>
    <w:p>
      <w:pPr>
        <w:spacing w:before="0"/>
      </w:pPr>
      <w:r>
        <w:t xml:space="preserve">1. ___________________________.</w:t>
      </w:r>
      <w:r/>
    </w:p>
    <w:p>
      <w:r/>
      <w:r/>
    </w:p>
    <w:p>
      <w:r>
        <w:t xml:space="preserve">Приложение:</w:t>
      </w:r>
      <w:r/>
    </w:p>
    <w:p>
      <w:r>
        <w:t xml:space="preserve">1.</w:t>
      </w:r>
      <w:r>
        <w:tab/>
        <w:t xml:space="preserve">Копия решения органов управления Общества о согласии на совершение сделки / об одобрении сделки в 1 экз. на __ л.</w:t>
      </w:r>
      <w:r/>
    </w:p>
    <w:p>
      <w: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866"/>
        </w:rPr>
        <w:footnoteReference w:id="40"/>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t xml:space="preserve"> </w:t>
      </w:r>
      <w:r>
        <w:rPr>
          <w:rFonts w:eastAsiaTheme="minorHAnsi"/>
          <w:lang w:eastAsia="en-US"/>
        </w:rPr>
      </w:r>
      <w:r>
        <w:rPr>
          <w:rFonts w:eastAsiaTheme="minorHAnsi"/>
          <w:lang w:eastAsia="en-US"/>
        </w:rPr>
      </w:r>
    </w:p>
    <w:p>
      <w:pPr>
        <w:pStyle w:val="1895"/>
        <w:numPr>
          <w:ilvl w:val="2"/>
          <w:numId w:val="4"/>
        </w:numPr>
        <w:pageBreakBefore/>
      </w:pPr>
      <w:r/>
      <w:bookmarkStart w:id="800" w:name="_Toc141973806"/>
      <w:r>
        <w:t xml:space="preserve">Инструкции по заполнению</w:t>
      </w:r>
      <w:bookmarkEnd w:id="800"/>
      <w:r/>
      <w:r/>
    </w:p>
    <w:p>
      <w:pPr>
        <w:pStyle w:val="1891"/>
        <w:numPr>
          <w:ilvl w:val="3"/>
          <w:numId w:val="4"/>
        </w:numPr>
      </w:pPr>
      <w: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t xml:space="preserve">.</w:t>
      </w:r>
      <w:r/>
    </w:p>
    <w:p>
      <w:pPr>
        <w:pStyle w:val="1891"/>
        <w:numPr>
          <w:ilvl w:val="3"/>
          <w:numId w:val="4"/>
        </w:numPr>
      </w:pPr>
      <w:r>
        <w:t xml:space="preserve">Поставщик должен</w:t>
      </w:r>
      <w:r>
        <w:t xml:space="preserve"> </w:t>
      </w:r>
      <w:r>
        <w:t xml:space="preserve">выбрать</w:t>
      </w:r>
      <w:r>
        <w:t xml:space="preserve"> </w:t>
      </w:r>
      <w:r>
        <w:t xml:space="preserve">соответствующий ему</w:t>
      </w:r>
      <w:r>
        <w:t xml:space="preserve"> вариант</w:t>
      </w:r>
      <w:r>
        <w:t xml:space="preserve"> письма,</w:t>
      </w:r>
      <w:r>
        <w:t xml:space="preserve"> исходя из необходимости получения согласий органов управления / одобрения сделки органами управления </w:t>
      </w:r>
      <w:r>
        <w:t xml:space="preserve">Поставщика </w:t>
      </w:r>
      <w:r>
        <w:t xml:space="preserve">в соответствии с законодательством РФ, уставом, внутренними документами и отдельными решениями органов управления </w:t>
      </w:r>
      <w:r>
        <w:t xml:space="preserve">Поставщика</w:t>
      </w:r>
      <w:r>
        <w:t xml:space="preserve">, для последующего заключения </w:t>
      </w:r>
      <w:r>
        <w:t xml:space="preserve">Д</w:t>
      </w:r>
      <w:r>
        <w:t xml:space="preserve">оговора по предмету настоящей закупки.</w:t>
      </w:r>
      <w:r/>
    </w:p>
    <w:p>
      <w:pPr>
        <w:pStyle w:val="1891"/>
        <w:numPr>
          <w:ilvl w:val="3"/>
          <w:numId w:val="4"/>
        </w:numPr>
      </w:pPr>
      <w:r>
        <w:t xml:space="preserve">Письмо следует оформить на официальном бланке </w:t>
      </w:r>
      <w:r>
        <w:t xml:space="preserve">Поставщика (с указанием </w:t>
      </w:r>
      <w:r>
        <w:t xml:space="preserve">дат</w:t>
      </w:r>
      <w:r>
        <w:t xml:space="preserve">ы</w:t>
      </w:r>
      <w:r>
        <w:t xml:space="preserve"> и номер</w:t>
      </w:r>
      <w:r>
        <w:t xml:space="preserve">а</w:t>
      </w:r>
      <w:r>
        <w:t xml:space="preserve"> в соответствии с принятыми у него правилами документооборота</w:t>
      </w:r>
      <w:r>
        <w:t xml:space="preserve">) и заверить подписью </w:t>
      </w:r>
      <w:r>
        <w:t xml:space="preserve">единоличного исполнительного органа Поставщика (или иным лицом на основании доверенности от Поставщика)</w:t>
      </w:r>
      <w:r>
        <w:t xml:space="preserve">, а также </w:t>
      </w:r>
      <w:r>
        <w:t xml:space="preserve">скреп</w:t>
      </w:r>
      <w:r>
        <w:t xml:space="preserve">ить </w:t>
      </w:r>
      <w:r>
        <w:t xml:space="preserve">печатью (при наличии)</w:t>
      </w:r>
      <w:r>
        <w:t xml:space="preserve">.</w:t>
      </w:r>
      <w:r/>
    </w:p>
    <w:p>
      <w:pPr>
        <w:pStyle w:val="1850"/>
        <w:jc w:val="center"/>
        <w:rPr>
          <w:rFonts w:ascii="Times New Roman" w:hAnsi="Times New Roman"/>
          <w:sz w:val="28"/>
          <w:szCs w:val="28"/>
        </w:rPr>
      </w:pPr>
      <w:r/>
      <w:bookmarkStart w:id="801" w:name="_Ref384123551"/>
      <w:r/>
      <w:bookmarkStart w:id="802" w:name="_Ref384123555"/>
      <w:r/>
      <w:bookmarkStart w:id="803" w:name="_Toc141973807"/>
      <w:r>
        <w:rPr>
          <w:rFonts w:ascii="Times New Roman" w:hAnsi="Times New Roman"/>
          <w:sz w:val="28"/>
          <w:szCs w:val="28"/>
        </w:rPr>
        <w:t xml:space="preserve">ПРИЛОЖЕНИЕ № 1 </w:t>
      </w:r>
      <w:r>
        <w:rPr>
          <w:rFonts w:ascii="Times New Roman" w:hAnsi="Times New Roman"/>
          <w:sz w:val="28"/>
          <w:szCs w:val="28"/>
        </w:rPr>
        <w:t xml:space="preserve">– </w:t>
      </w:r>
      <w:r>
        <w:rPr>
          <w:rFonts w:ascii="Times New Roman" w:hAnsi="Times New Roman"/>
          <w:sz w:val="28"/>
          <w:szCs w:val="28"/>
        </w:rPr>
        <w:t xml:space="preserve">ТЕХНИЧЕСКИЕ ТРЕБОВАНИЯ</w:t>
      </w:r>
      <w:bookmarkEnd w:id="801"/>
      <w:r/>
      <w:bookmarkEnd w:id="802"/>
      <w:r/>
      <w:bookmarkEnd w:id="803"/>
      <w:r>
        <w:rPr>
          <w:rFonts w:ascii="Times New Roman" w:hAnsi="Times New Roman"/>
          <w:sz w:val="28"/>
          <w:szCs w:val="28"/>
        </w:rPr>
        <w:t xml:space="preserve"> </w:t>
      </w:r>
      <w:bookmarkEnd w:id="718"/>
      <w:r>
        <w:rPr>
          <w:rFonts w:ascii="Times New Roman" w:hAnsi="Times New Roman"/>
          <w:sz w:val="28"/>
          <w:szCs w:val="28"/>
        </w:rPr>
      </w:r>
      <w:r>
        <w:rPr>
          <w:rFonts w:ascii="Times New Roman" w:hAnsi="Times New Roman"/>
          <w:sz w:val="28"/>
          <w:szCs w:val="28"/>
        </w:rPr>
      </w:r>
    </w:p>
    <w:p>
      <w:pPr>
        <w:pStyle w:val="1851"/>
        <w:ind w:left="1134"/>
        <w:rPr>
          <w:sz w:val="28"/>
        </w:rPr>
      </w:pPr>
      <w:r/>
      <w:bookmarkStart w:id="804" w:name="_Toc514805480"/>
      <w:r/>
      <w:bookmarkStart w:id="805" w:name="_Toc514814125"/>
      <w:r/>
      <w:bookmarkStart w:id="806" w:name="_Toc515659384"/>
      <w:r/>
      <w:bookmarkStart w:id="807" w:name="_Toc515887604"/>
      <w:r/>
      <w:bookmarkStart w:id="808" w:name="_Toc141973808"/>
      <w:r>
        <w:rPr>
          <w:sz w:val="28"/>
        </w:rPr>
        <w:t xml:space="preserve">Пояснения к Техническим требованиям</w:t>
      </w:r>
      <w:bookmarkEnd w:id="804"/>
      <w:r/>
      <w:bookmarkEnd w:id="805"/>
      <w:r/>
      <w:bookmarkEnd w:id="806"/>
      <w:r/>
      <w:bookmarkEnd w:id="807"/>
      <w:r/>
      <w:bookmarkEnd w:id="808"/>
      <w:r>
        <w:rPr>
          <w:sz w:val="28"/>
        </w:rPr>
      </w:r>
      <w:r>
        <w:rPr>
          <w:sz w:val="28"/>
        </w:rPr>
      </w:r>
    </w:p>
    <w:p>
      <w:pPr>
        <w:pStyle w:val="1888"/>
        <w:numPr>
          <w:ilvl w:val="2"/>
          <w:numId w:val="4"/>
        </w:numPr>
      </w:pPr>
      <w:r>
        <w:t xml:space="preserve">Технические требования </w:t>
      </w:r>
      <w:r>
        <w:t xml:space="preserve">к закупаемой</w:t>
      </w:r>
      <w:r>
        <w:t xml:space="preserve"> продукции</w:t>
      </w:r>
      <w:r>
        <w:t xml:space="preserve"> приведены в Приложении №1 к </w:t>
      </w:r>
      <w:r>
        <w:t xml:space="preserve">настоящей </w:t>
      </w:r>
      <w:r>
        <w:t xml:space="preserve">Д</w:t>
      </w:r>
      <w:r>
        <w:t xml:space="preserve">окументации</w:t>
      </w:r>
      <w:r>
        <w:t xml:space="preserve"> о закупке</w:t>
      </w:r>
      <w:r>
        <w:t xml:space="preserve">.</w:t>
      </w:r>
      <w:r/>
    </w:p>
    <w:p>
      <w:pPr>
        <w:pStyle w:val="1850"/>
        <w:jc w:val="center"/>
        <w:rPr>
          <w:rFonts w:ascii="Times New Roman" w:hAnsi="Times New Roman"/>
          <w:sz w:val="28"/>
          <w:szCs w:val="28"/>
        </w:rPr>
      </w:pPr>
      <w:r/>
      <w:bookmarkStart w:id="809" w:name="_Ref324332106"/>
      <w:r/>
      <w:bookmarkStart w:id="810" w:name="_Ref324341734"/>
      <w:r/>
      <w:bookmarkStart w:id="811" w:name="_Ref324342543"/>
      <w:r/>
      <w:bookmarkStart w:id="812" w:name="_Ref324342826"/>
      <w:r/>
      <w:bookmarkStart w:id="813" w:name="_Toc141973809"/>
      <w:r>
        <w:rPr>
          <w:rFonts w:ascii="Times New Roman" w:hAnsi="Times New Roman"/>
          <w:sz w:val="28"/>
          <w:szCs w:val="28"/>
        </w:rPr>
        <w:t xml:space="preserve">ПРИЛОЖЕНИЕ № 2 </w:t>
      </w:r>
      <w:r>
        <w:rPr>
          <w:rFonts w:ascii="Times New Roman" w:hAnsi="Times New Roman"/>
          <w:sz w:val="28"/>
          <w:szCs w:val="28"/>
        </w:rPr>
        <w:t xml:space="preserve">– </w:t>
      </w:r>
      <w:r>
        <w:rPr>
          <w:rFonts w:ascii="Times New Roman" w:hAnsi="Times New Roman"/>
          <w:sz w:val="28"/>
          <w:szCs w:val="28"/>
        </w:rPr>
        <w:t xml:space="preserve">ПРОЕКТ ДОГОВОРА</w:t>
      </w:r>
      <w:bookmarkEnd w:id="809"/>
      <w:r/>
      <w:bookmarkEnd w:id="810"/>
      <w:r/>
      <w:bookmarkEnd w:id="811"/>
      <w:r/>
      <w:bookmarkEnd w:id="812"/>
      <w:r/>
      <w:bookmarkEnd w:id="813"/>
      <w:r>
        <w:rPr>
          <w:rFonts w:ascii="Times New Roman" w:hAnsi="Times New Roman"/>
          <w:sz w:val="28"/>
          <w:szCs w:val="28"/>
        </w:rPr>
      </w:r>
      <w:r>
        <w:rPr>
          <w:rFonts w:ascii="Times New Roman" w:hAnsi="Times New Roman"/>
          <w:sz w:val="28"/>
          <w:szCs w:val="28"/>
        </w:rPr>
      </w:r>
    </w:p>
    <w:p>
      <w:pPr>
        <w:pStyle w:val="1851"/>
        <w:ind w:left="1134"/>
        <w:rPr>
          <w:sz w:val="28"/>
        </w:rPr>
      </w:pPr>
      <w:r/>
      <w:bookmarkStart w:id="814" w:name="_Toc514805482"/>
      <w:r/>
      <w:bookmarkStart w:id="815" w:name="_Toc514814127"/>
      <w:r/>
      <w:bookmarkStart w:id="816" w:name="_Toc515659386"/>
      <w:r/>
      <w:bookmarkStart w:id="817" w:name="_Toc515887606"/>
      <w:r/>
      <w:bookmarkStart w:id="818" w:name="_Toc141973810"/>
      <w:r>
        <w:rPr>
          <w:sz w:val="28"/>
        </w:rPr>
        <w:t xml:space="preserve">Пояснения к проекту договора</w:t>
      </w:r>
      <w:bookmarkEnd w:id="814"/>
      <w:r/>
      <w:bookmarkEnd w:id="815"/>
      <w:r/>
      <w:bookmarkEnd w:id="816"/>
      <w:r/>
      <w:bookmarkEnd w:id="817"/>
      <w:r/>
      <w:bookmarkEnd w:id="818"/>
      <w:r>
        <w:rPr>
          <w:sz w:val="28"/>
        </w:rPr>
      </w:r>
      <w:r>
        <w:rPr>
          <w:sz w:val="28"/>
        </w:rPr>
      </w:r>
    </w:p>
    <w:p>
      <w:pPr>
        <w:pStyle w:val="1888"/>
      </w:pPr>
      <w:r>
        <w:t xml:space="preserve">Проект договора</w:t>
      </w:r>
      <w:r>
        <w:t xml:space="preserve">, заключаемого по результатам закупки, </w:t>
      </w:r>
      <w:r>
        <w:t xml:space="preserve">приведен в Приложении №</w:t>
      </w:r>
      <w:r>
        <w:t xml:space="preserve"> </w:t>
      </w:r>
      <w:r>
        <w:t xml:space="preserve">2 к</w:t>
      </w:r>
      <w:r>
        <w:t xml:space="preserve"> настоящей</w:t>
      </w:r>
      <w:r>
        <w:t xml:space="preserve"> </w:t>
      </w:r>
      <w:r>
        <w:t xml:space="preserve">Д</w:t>
      </w:r>
      <w:r>
        <w:t xml:space="preserve">окументации</w:t>
      </w:r>
      <w:r>
        <w:t xml:space="preserve"> о закупке</w:t>
      </w:r>
      <w:r>
        <w:t xml:space="preserve">.</w:t>
      </w:r>
      <w:r/>
    </w:p>
    <w:p>
      <w:pPr>
        <w:pStyle w:val="1888"/>
      </w:pPr>
      <w:r>
        <w:t xml:space="preserve">Все положения настоящего проекта Договора являются существенными условиями </w:t>
      </w:r>
      <w:r>
        <w:t xml:space="preserve">для </w:t>
      </w:r>
      <w:r>
        <w:t xml:space="preserve">Заказчика</w:t>
      </w:r>
      <w:r>
        <w:t xml:space="preserve">, за исключением пунктов договора, указанных в пункте </w:t>
      </w:r>
      <w:r>
        <w:fldChar w:fldCharType="begin"/>
      </w:r>
      <w:r>
        <w:instrText xml:space="preserve"> REF _Ref69567852 \r \h </w:instrText>
      </w:r>
      <w:r>
        <w:fldChar w:fldCharType="separate"/>
      </w:r>
      <w:r>
        <w:t xml:space="preserve">1.2.29</w:t>
      </w:r>
      <w:r>
        <w:fldChar w:fldCharType="end"/>
      </w:r>
      <w:r>
        <w:t xml:space="preserve"> «Информации о проводимой закупке»</w:t>
      </w:r>
      <w:r>
        <w:t xml:space="preserve">.</w:t>
      </w:r>
      <w:r/>
    </w:p>
    <w:p>
      <w:pPr>
        <w:pStyle w:val="1888"/>
      </w:pPr>
      <w:r/>
      <w:bookmarkStart w:id="819" w:name="_Hlk54957474"/>
      <w:r>
        <w:t xml:space="preserve">В случае проведения преддоговорных переговоров </w:t>
      </w:r>
      <w:bookmarkEnd w:id="819"/>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 xml:space="preserve">С</w:t>
      </w:r>
      <w:r>
        <w:t xml:space="preserve">тороны не придут к соглашению об этих изменениях, </w:t>
      </w:r>
      <w:r>
        <w:t xml:space="preserve">они</w:t>
      </w:r>
      <w:r>
        <w:t xml:space="preserve"> будут обязаны подписать Договор на усло</w:t>
      </w:r>
      <w:r>
        <w:t xml:space="preserve">виях, изложенных в Документации о закупке.</w:t>
      </w:r>
      <w:r/>
    </w:p>
    <w:p>
      <w:pPr>
        <w:pStyle w:val="1888"/>
      </w:pPr>
      <w:r>
        <w:t xml:space="preserve">Одновременно </w:t>
      </w:r>
      <w:r>
        <w:t xml:space="preserve">с подписанием </w:t>
      </w:r>
      <w:r>
        <w:t xml:space="preserve">Сторонами </w:t>
      </w:r>
      <w:r>
        <w:t xml:space="preserve">Договора или не позднее 3 (трех) рабочих дней после подписания Договора, </w:t>
      </w:r>
      <w:r>
        <w:t xml:space="preserve">Сторонами должно быть подписано дополнительное соглашение, приведенное в </w:t>
      </w:r>
      <w:r>
        <w:t xml:space="preserve">подразделе</w:t>
      </w:r>
      <w:r>
        <w:t xml:space="preserve"> </w:t>
      </w:r>
      <w:r>
        <w:fldChar w:fldCharType="begin"/>
      </w:r>
      <w:r>
        <w:instrText xml:space="preserve"> REF _Ref316553896 \r \h  \* MERGEFORMAT </w:instrText>
      </w:r>
      <w:r>
        <w:fldChar w:fldCharType="separate"/>
      </w:r>
      <w:r>
        <w:t xml:space="preserve">9.2</w:t>
      </w:r>
      <w:r>
        <w:fldChar w:fldCharType="end"/>
      </w:r>
      <w:r>
        <w:t xml:space="preserve">, касающееся вопросов подтверждения </w:t>
      </w:r>
      <w:r>
        <w:t xml:space="preserve">У</w:t>
      </w:r>
      <w:r>
        <w:t xml:space="preserve">частником информации о цепочке собственников, включая бенефициаров (в том числе конечных).</w:t>
      </w:r>
      <w:r/>
    </w:p>
    <w:p>
      <w:pPr>
        <w:pStyle w:val="1888"/>
        <w:numPr>
          <w:ilvl w:val="0"/>
          <w:numId w:val="0"/>
        </w:numPr>
        <w:ind w:left="1134"/>
      </w:pPr>
      <w:r/>
      <w:r/>
    </w:p>
    <w:p>
      <w:pPr>
        <w:pStyle w:val="1851"/>
        <w:ind w:left="1134"/>
        <w:keepNext w:val="0"/>
        <w:pageBreakBefore/>
        <w:widowControl w:val="off"/>
        <w:rPr>
          <w:sz w:val="28"/>
          <w:szCs w:val="28"/>
        </w:rPr>
      </w:pPr>
      <w:r/>
      <w:bookmarkStart w:id="820" w:name="_Ref316553896"/>
      <w:r/>
      <w:bookmarkStart w:id="821" w:name="_Toc514805483"/>
      <w:r/>
      <w:bookmarkStart w:id="822" w:name="_Toc514814128"/>
      <w:r/>
      <w:bookmarkStart w:id="823" w:name="_Toc515659387"/>
      <w:r/>
      <w:bookmarkStart w:id="824" w:name="_Toc515887607"/>
      <w:r/>
      <w:bookmarkStart w:id="825" w:name="_Toc141973811"/>
      <w:r>
        <w:rPr>
          <w:sz w:val="28"/>
          <w:szCs w:val="28"/>
        </w:rPr>
        <w:t xml:space="preserve">Дополнительное соглашение к договору</w:t>
      </w:r>
      <w:bookmarkEnd w:id="820"/>
      <w:r/>
      <w:bookmarkEnd w:id="821"/>
      <w:r/>
      <w:bookmarkEnd w:id="822"/>
      <w:r/>
      <w:bookmarkEnd w:id="823"/>
      <w:r/>
      <w:bookmarkEnd w:id="824"/>
      <w:r/>
      <w:bookmarkEnd w:id="825"/>
      <w:r>
        <w:rPr>
          <w:sz w:val="28"/>
          <w:szCs w:val="28"/>
        </w:rPr>
      </w:r>
      <w:r>
        <w:rPr>
          <w:sz w:val="28"/>
          <w:szCs w:val="28"/>
        </w:rPr>
      </w:r>
    </w:p>
    <w:p>
      <w:pPr>
        <w:pStyle w:val="1901"/>
        <w:tabs>
          <w:tab w:val="clear" w:pos="1134" w:leader="none"/>
        </w:tabs>
      </w:pPr>
      <w:r/>
      <w:r/>
    </w:p>
    <w:p>
      <w:pPr>
        <w:contextualSpacing/>
        <w:ind w:firstLine="709"/>
        <w:jc w:val="center"/>
        <w:spacing w:before="0"/>
        <w:tabs>
          <w:tab w:val="left" w:pos="0" w:leader="none"/>
        </w:tabs>
        <w:rPr>
          <w:b/>
        </w:rPr>
      </w:pPr>
      <w:r>
        <w:rPr>
          <w:b/>
        </w:rPr>
        <w:t xml:space="preserve">Дополнительное соглашение №_</w:t>
      </w:r>
      <w:r>
        <w:rPr>
          <w:b/>
        </w:rPr>
      </w:r>
      <w:r>
        <w:rPr>
          <w:b/>
        </w:rPr>
      </w:r>
    </w:p>
    <w:p>
      <w:pPr>
        <w:contextualSpacing/>
        <w:ind w:firstLine="709"/>
        <w:jc w:val="center"/>
        <w:spacing w:before="0"/>
        <w:tabs>
          <w:tab w:val="left" w:pos="0" w:leader="none"/>
        </w:tabs>
        <w:rPr>
          <w:b/>
        </w:rPr>
      </w:pPr>
      <w:r>
        <w:rPr>
          <w:b/>
        </w:rPr>
        <w:t xml:space="preserve">к договору от ___ №___</w:t>
      </w:r>
      <w:r>
        <w:rPr>
          <w:b/>
        </w:rPr>
      </w:r>
      <w:r>
        <w:rPr>
          <w:b/>
        </w:rPr>
      </w:r>
    </w:p>
    <w:p>
      <w:pPr>
        <w:contextualSpacing/>
        <w:ind w:firstLine="709"/>
        <w:jc w:val="center"/>
        <w:spacing w:before="0"/>
        <w:tabs>
          <w:tab w:val="left" w:pos="0" w:leader="none"/>
        </w:tabs>
      </w:pPr>
      <w:r/>
      <w:r/>
    </w:p>
    <w:p>
      <w:pPr>
        <w:contextualSpacing/>
        <w:ind w:firstLine="709"/>
        <w:spacing w:before="0"/>
        <w:tabs>
          <w:tab w:val="left" w:pos="0" w:leader="none"/>
        </w:tabs>
        <w:rPr>
          <w:spacing w:val="-1"/>
          <w:highlight w:val="lightGray"/>
        </w:rPr>
      </w:pPr>
      <w:r>
        <w:rPr>
          <w:spacing w:val="-1"/>
          <w:highlight w:val="lightGray"/>
        </w:rPr>
      </w:r>
      <w:r>
        <w:rPr>
          <w:spacing w:val="-1"/>
          <w:highlight w:val="lightGray"/>
        </w:rPr>
      </w:r>
      <w:r>
        <w:rPr>
          <w:spacing w:val="-1"/>
          <w:highlight w:val="lightGray"/>
        </w:rPr>
      </w:r>
    </w:p>
    <w:p>
      <w:pPr>
        <w:contextualSpacing/>
        <w:ind w:firstLine="709"/>
        <w:spacing w:before="0"/>
        <w:tabs>
          <w:tab w:val="left" w:pos="0" w:leader="none"/>
        </w:tabs>
        <w:rPr>
          <w:spacing w:val="-1"/>
        </w:rPr>
      </w:pPr>
      <w:r>
        <w:rPr>
          <w:spacing w:val="-1"/>
          <w:highlight w:val="lightGray"/>
        </w:rPr>
        <w:t xml:space="preserve">_______________</w:t>
      </w:r>
      <w:r>
        <w:rPr>
          <w:spacing w:val="-1"/>
        </w:rPr>
        <w:t xml:space="preserve"> </w:t>
      </w:r>
      <w:r>
        <w:rPr>
          <w:spacing w:val="-1"/>
          <w:highlight w:val="lightGray"/>
        </w:rPr>
        <w:t xml:space="preserve">(далее – «         »),</w:t>
      </w:r>
      <w:r>
        <w:rPr>
          <w:spacing w:val="-1"/>
        </w:rPr>
        <w:t xml:space="preserve"> в лице</w:t>
      </w:r>
      <w:r>
        <w:rPr>
          <w:spacing w:val="-1"/>
          <w:highlight w:val="lightGray"/>
        </w:rPr>
        <w:t xml:space="preserve">________________</w:t>
      </w:r>
      <w:r>
        <w:rPr>
          <w:spacing w:val="-1"/>
        </w:rPr>
        <w:t xml:space="preserve">, действующего на основании</w:t>
      </w:r>
      <w:r>
        <w:rPr>
          <w:spacing w:val="-1"/>
          <w:highlight w:val="lightGray"/>
        </w:rPr>
        <w:t xml:space="preserve">___________</w:t>
      </w:r>
      <w:r>
        <w:rPr>
          <w:spacing w:val="-1"/>
        </w:rPr>
        <w:t xml:space="preserve">_, с одной стороны, и</w:t>
      </w:r>
      <w:r>
        <w:rPr>
          <w:spacing w:val="-1"/>
        </w:rPr>
      </w:r>
      <w:r>
        <w:rPr>
          <w:spacing w:val="-1"/>
        </w:rPr>
      </w:r>
    </w:p>
    <w:p>
      <w:pPr>
        <w:ind w:firstLine="709"/>
        <w:spacing w:before="0"/>
      </w:pPr>
      <w:r>
        <w:rPr>
          <w:spacing w:val="-1"/>
          <w:highlight w:val="lightGray"/>
        </w:rPr>
        <w:t xml:space="preserve">____________________</w:t>
      </w:r>
      <w:r>
        <w:rPr>
          <w:spacing w:val="-1"/>
        </w:rPr>
        <w:t xml:space="preserve">__ (далее</w:t>
      </w:r>
      <w:r>
        <w:rPr>
          <w:spacing w:val="-1"/>
          <w:highlight w:val="lightGray"/>
        </w:rPr>
        <w:t xml:space="preserve"> – «         »</w:t>
      </w:r>
      <w:r>
        <w:rPr>
          <w:spacing w:val="-1"/>
        </w:rPr>
        <w:t xml:space="preserve">), в лице </w:t>
      </w:r>
      <w:r>
        <w:rPr>
          <w:spacing w:val="-1"/>
          <w:highlight w:val="lightGray"/>
        </w:rPr>
        <w:t xml:space="preserve">_____________,</w:t>
      </w:r>
      <w:r>
        <w:rPr>
          <w:spacing w:val="-1"/>
        </w:rPr>
        <w:t xml:space="preserve"> действующего на основании _</w:t>
      </w:r>
      <w:r>
        <w:rPr>
          <w:spacing w:val="-1"/>
          <w:highlight w:val="lightGray"/>
        </w:rPr>
        <w:t xml:space="preserve">______</w:t>
      </w:r>
      <w:r>
        <w:rPr>
          <w:spacing w:val="-1"/>
        </w:rPr>
        <w:t xml:space="preserve">_</w:t>
      </w:r>
      <w:r>
        <w:t xml:space="preserve">, с другой стороны,</w:t>
      </w:r>
      <w:r/>
    </w:p>
    <w:p>
      <w:pPr>
        <w:contextualSpacing/>
        <w:ind w:firstLine="709"/>
        <w:spacing w:before="0"/>
        <w:tabs>
          <w:tab w:val="left" w:pos="0" w:leader="none"/>
        </w:tabs>
      </w:pPr>
      <w: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highlight w:val="lightGray"/>
        </w:rPr>
        <w:t xml:space="preserve">_______</w:t>
      </w:r>
      <w:r>
        <w:t xml:space="preserve"> и собственниками, в том числе конечными бенефициарами, заключили настоящее соглашение (далее – «Соглашение») к договору от </w:t>
      </w:r>
      <w:r>
        <w:rPr>
          <w:highlight w:val="lightGray"/>
        </w:rPr>
        <w:t xml:space="preserve">____________</w:t>
      </w:r>
      <w:r>
        <w:t xml:space="preserve"> № </w:t>
      </w:r>
      <w:r>
        <w:rPr>
          <w:highlight w:val="lightGray"/>
        </w:rPr>
        <w:t xml:space="preserve">___________</w:t>
      </w:r>
      <w:r>
        <w:t xml:space="preserve"> (далее – «Договор») о нижеследующем:</w:t>
      </w:r>
      <w:r/>
    </w:p>
    <w:p>
      <w:pPr>
        <w:contextualSpacing/>
        <w:ind w:firstLine="709"/>
        <w:spacing w:before="0"/>
        <w:widowControl w:val="off"/>
        <w:tabs>
          <w:tab w:val="left" w:pos="993" w:leader="none"/>
          <w:tab w:val="left" w:pos="1134" w:leader="none"/>
        </w:tabs>
      </w:pPr>
      <w:r/>
      <w:r/>
    </w:p>
    <w:p>
      <w:pPr>
        <w:numPr>
          <w:ilvl w:val="0"/>
          <w:numId w:val="36"/>
        </w:numPr>
        <w:contextualSpacing/>
        <w:ind w:left="0" w:firstLine="709"/>
        <w:spacing w:before="0"/>
        <w:tabs>
          <w:tab w:val="left" w:pos="993" w:leader="none"/>
          <w:tab w:val="left" w:pos="1134" w:leader="none"/>
        </w:tabs>
        <w:rPr>
          <w:bCs/>
        </w:rPr>
      </w:pPr>
      <w:r>
        <w:t xml:space="preserve">В случае изменения в течение срока действия Договора каких-либо </w:t>
      </w:r>
      <w:r>
        <w:rPr>
          <w:bCs/>
        </w:rPr>
        <w:t xml:space="preserve">собственников (включая конечных бенефициаров) </w:t>
      </w:r>
      <w:r>
        <w:rPr>
          <w:bCs/>
          <w:highlight w:val="lightGray"/>
        </w:rPr>
        <w:t xml:space="preserve">__________, __________</w:t>
      </w:r>
      <w:r>
        <w:rPr>
          <w:bCs/>
        </w:rPr>
        <w:t xml:space="preserve"> обязуется в течение 3 (трех) рабочих дней уведомить о таких изменениях </w:t>
      </w:r>
      <w:r>
        <w:rPr>
          <w:highlight w:val="lightGray"/>
        </w:rPr>
        <w:t xml:space="preserve">__________</w:t>
      </w:r>
      <w:r>
        <w:t xml:space="preserve"> в порядке, установленном пунктом </w:t>
      </w:r>
      <w:r>
        <w:rPr>
          <w:highlight w:val="lightGray"/>
        </w:rPr>
        <w:t xml:space="preserve">___</w:t>
      </w:r>
      <w:r>
        <w:t xml:space="preserve"> Договора, представив</w:t>
      </w:r>
      <w:r>
        <w:rPr>
          <w:bCs/>
        </w:rPr>
        <w:t xml:space="preserve"> документы (оригиналы или нотариально заверенные копии), подтверждающие такие изменения, а именно:</w:t>
      </w:r>
      <w:r>
        <w:rPr>
          <w:bCs/>
        </w:rPr>
      </w:r>
      <w:r>
        <w:rPr>
          <w:bCs/>
        </w:rPr>
      </w:r>
    </w:p>
    <w:p>
      <w:pPr>
        <w:numPr>
          <w:ilvl w:val="1"/>
          <w:numId w:val="36"/>
        </w:numPr>
        <w:contextualSpacing/>
        <w:ind w:left="0" w:firstLine="709"/>
        <w:spacing w:before="0"/>
        <w:widowControl w:val="off"/>
        <w:tabs>
          <w:tab w:val="left" w:pos="993" w:leader="none"/>
          <w:tab w:val="left" w:pos="1134" w:leader="none"/>
        </w:tabs>
      </w:pPr>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p>
    <w:p>
      <w:pPr>
        <w:numPr>
          <w:ilvl w:val="1"/>
          <w:numId w:val="33"/>
        </w:numPr>
        <w:ind w:left="0" w:firstLine="709"/>
        <w:spacing w:before="0"/>
        <w:widowControl w:val="off"/>
        <w:tabs>
          <w:tab w:val="left" w:pos="993" w:leader="none"/>
          <w:tab w:val="left" w:pos="1134" w:leader="none"/>
        </w:tabs>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33"/>
        </w:numPr>
        <w:ind w:left="0" w:firstLine="709"/>
        <w:spacing w:before="0"/>
        <w:widowControl w:val="off"/>
        <w:tabs>
          <w:tab w:val="left" w:pos="993" w:leader="none"/>
          <w:tab w:val="left" w:pos="1134" w:leader="none"/>
        </w:tabs>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1"/>
          <w:numId w:val="3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акционерных обществ</w:t>
      </w:r>
      <w:r>
        <w:rPr>
          <w:rFonts w:eastAsia="Calibri"/>
          <w:color w:val="000000"/>
          <w:vertAlign w:val="superscript"/>
          <w:lang w:eastAsia="en-US"/>
        </w:rPr>
        <w:footnoteReference w:id="41"/>
      </w:r>
      <w:r>
        <w:t xml:space="preserve">:</w:t>
      </w:r>
      <w:r/>
    </w:p>
    <w:p>
      <w:pPr>
        <w:numPr>
          <w:ilvl w:val="1"/>
          <w:numId w:val="33"/>
        </w:numPr>
        <w:ind w:left="0" w:firstLine="709"/>
        <w:spacing w:before="0"/>
        <w:widowControl w:val="off"/>
        <w:tabs>
          <w:tab w:val="left" w:pos="993" w:leader="none"/>
          <w:tab w:val="left" w:pos="1134" w:leader="none"/>
        </w:tabs>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33"/>
        </w:numPr>
        <w:ind w:left="0" w:firstLine="709"/>
        <w:spacing w:before="0"/>
        <w:widowControl w:val="off"/>
        <w:tabs>
          <w:tab w:val="left" w:pos="993" w:leader="none"/>
          <w:tab w:val="left" w:pos="1134" w:leader="none"/>
        </w:tabs>
      </w:pPr>
      <w:r>
        <w:t xml:space="preserve">список аффилированных лиц на последнюю отчетную дату;</w:t>
      </w:r>
      <w:r/>
    </w:p>
    <w:p>
      <w:pPr>
        <w:numPr>
          <w:ilvl w:val="1"/>
          <w:numId w:val="33"/>
        </w:numPr>
        <w:ind w:left="0" w:firstLine="709"/>
        <w:spacing w:before="0"/>
        <w:widowControl w:val="off"/>
        <w:tabs>
          <w:tab w:val="left" w:pos="993" w:leader="none"/>
          <w:tab w:val="left" w:pos="1134" w:leader="none"/>
        </w:tabs>
      </w:pPr>
      <w:r>
        <w:t xml:space="preserve">ежеквартальный отчет на последнюю отчетную дату.</w:t>
      </w:r>
      <w:r/>
    </w:p>
    <w:p>
      <w:pPr>
        <w:numPr>
          <w:ilvl w:val="1"/>
          <w:numId w:val="3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 с ограниченной ответственностью:</w:t>
      </w:r>
      <w:r/>
    </w:p>
    <w:p>
      <w:pPr>
        <w:numPr>
          <w:ilvl w:val="1"/>
          <w:numId w:val="33"/>
        </w:numPr>
        <w:ind w:left="0" w:firstLine="709"/>
        <w:spacing w:before="0"/>
        <w:widowControl w:val="off"/>
        <w:tabs>
          <w:tab w:val="left" w:pos="993" w:leader="none"/>
          <w:tab w:val="left" w:pos="1134" w:leader="none"/>
        </w:tabs>
      </w:pPr>
      <w:r>
        <w:t xml:space="preserve">учредительный договор / договор об учреждении (создании) / решение единственного учредителя о создании;</w:t>
      </w:r>
      <w:r/>
    </w:p>
    <w:p>
      <w:pPr>
        <w:numPr>
          <w:ilvl w:val="1"/>
          <w:numId w:val="33"/>
        </w:numPr>
        <w:ind w:left="0" w:firstLine="709"/>
        <w:spacing w:before="0"/>
        <w:widowControl w:val="off"/>
        <w:tabs>
          <w:tab w:val="left" w:pos="993" w:leader="none"/>
          <w:tab w:val="left" w:pos="1134" w:leader="none"/>
        </w:tabs>
      </w:pPr>
      <w:r>
        <w:t xml:space="preserve">решение (протокол) о приеме новых участников (при наличии);</w:t>
      </w:r>
      <w:r/>
    </w:p>
    <w:p>
      <w:pPr>
        <w:numPr>
          <w:ilvl w:val="1"/>
          <w:numId w:val="33"/>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33"/>
        </w:numPr>
        <w:ind w:left="0" w:firstLine="709"/>
        <w:spacing w:before="0"/>
        <w:widowControl w:val="off"/>
        <w:tabs>
          <w:tab w:val="left" w:pos="993" w:leader="none"/>
          <w:tab w:val="left" w:pos="1134" w:leader="none"/>
        </w:tabs>
      </w:pPr>
      <w:r>
        <w:t xml:space="preserve">устав и изменения к нему.</w:t>
      </w:r>
      <w:r/>
    </w:p>
    <w:p>
      <w:pPr>
        <w:numPr>
          <w:ilvl w:val="1"/>
          <w:numId w:val="3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общественных или религиозных организаций (объединений): </w:t>
      </w:r>
      <w:r/>
    </w:p>
    <w:p>
      <w:pPr>
        <w:numPr>
          <w:ilvl w:val="1"/>
          <w:numId w:val="33"/>
        </w:numPr>
        <w:ind w:left="0" w:firstLine="709"/>
        <w:spacing w:before="0"/>
        <w:widowControl w:val="off"/>
        <w:tabs>
          <w:tab w:val="left" w:pos="993" w:leader="none"/>
          <w:tab w:val="left" w:pos="1134" w:leader="none"/>
        </w:tabs>
      </w:pPr>
      <w:r>
        <w:t xml:space="preserve">учредительный договор или положение; </w:t>
      </w:r>
      <w:r/>
    </w:p>
    <w:p>
      <w:pPr>
        <w:numPr>
          <w:ilvl w:val="1"/>
          <w:numId w:val="33"/>
        </w:numPr>
        <w:ind w:left="0" w:firstLine="709"/>
        <w:spacing w:before="0"/>
        <w:widowControl w:val="off"/>
        <w:tabs>
          <w:tab w:val="left" w:pos="993" w:leader="none"/>
          <w:tab w:val="left" w:pos="1134" w:leader="none"/>
        </w:tabs>
      </w:pPr>
      <w:r>
        <w:t xml:space="preserve">решение о создании;</w:t>
      </w:r>
      <w:r/>
    </w:p>
    <w:p>
      <w:pPr>
        <w:numPr>
          <w:ilvl w:val="1"/>
          <w:numId w:val="33"/>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33"/>
        </w:numPr>
        <w:ind w:left="0" w:firstLine="709"/>
        <w:spacing w:before="0"/>
        <w:widowControl w:val="off"/>
        <w:tabs>
          <w:tab w:val="left" w:pos="993" w:leader="none"/>
          <w:tab w:val="left" w:pos="1134" w:leader="none"/>
        </w:tabs>
      </w:pPr>
      <w:r>
        <w:t xml:space="preserve">устав и изменения к нему.</w:t>
      </w:r>
      <w:r/>
    </w:p>
    <w:p>
      <w:pPr>
        <w:numPr>
          <w:ilvl w:val="1"/>
          <w:numId w:val="3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фонда: </w:t>
      </w:r>
      <w:r/>
    </w:p>
    <w:p>
      <w:pPr>
        <w:numPr>
          <w:ilvl w:val="1"/>
          <w:numId w:val="33"/>
        </w:numPr>
        <w:ind w:left="0" w:firstLine="709"/>
        <w:spacing w:before="0"/>
        <w:widowControl w:val="off"/>
        <w:tabs>
          <w:tab w:val="left" w:pos="993" w:leader="none"/>
          <w:tab w:val="left" w:pos="1134" w:leader="none"/>
        </w:tabs>
      </w:pPr>
      <w:r>
        <w:t xml:space="preserve">документ о выборе (назначении) попечительского совета фонда; </w:t>
      </w:r>
      <w:r/>
    </w:p>
    <w:p>
      <w:pPr>
        <w:numPr>
          <w:ilvl w:val="1"/>
          <w:numId w:val="33"/>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33"/>
        </w:numPr>
        <w:ind w:left="0" w:firstLine="709"/>
        <w:spacing w:before="0"/>
        <w:widowControl w:val="off"/>
        <w:tabs>
          <w:tab w:val="left" w:pos="993" w:leader="none"/>
          <w:tab w:val="left" w:pos="1134" w:leader="none"/>
        </w:tabs>
      </w:pPr>
      <w:r>
        <w:t xml:space="preserve">решение о создании;</w:t>
      </w:r>
      <w:r/>
    </w:p>
    <w:p>
      <w:pPr>
        <w:numPr>
          <w:ilvl w:val="1"/>
          <w:numId w:val="33"/>
        </w:numPr>
        <w:ind w:left="0" w:firstLine="709"/>
        <w:spacing w:before="0"/>
        <w:widowControl w:val="off"/>
        <w:tabs>
          <w:tab w:val="left" w:pos="993" w:leader="none"/>
          <w:tab w:val="left" w:pos="1134" w:leader="none"/>
        </w:tabs>
      </w:pPr>
      <w:r>
        <w:t xml:space="preserve">устав и изменения к нему.</w:t>
      </w:r>
      <w:r/>
    </w:p>
    <w:p>
      <w:pPr>
        <w:numPr>
          <w:ilvl w:val="1"/>
          <w:numId w:val="3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некоммерческого партнерства:</w:t>
      </w:r>
      <w:r/>
    </w:p>
    <w:p>
      <w:pPr>
        <w:numPr>
          <w:ilvl w:val="1"/>
          <w:numId w:val="33"/>
        </w:numPr>
        <w:ind w:left="0" w:firstLine="709"/>
        <w:spacing w:before="0"/>
        <w:widowControl w:val="off"/>
        <w:tabs>
          <w:tab w:val="left" w:pos="993" w:leader="none"/>
          <w:tab w:val="left" w:pos="1134" w:leader="none"/>
        </w:tabs>
      </w:pPr>
      <w:r>
        <w:t xml:space="preserve">решение и договор о создании. </w:t>
      </w:r>
      <w:r/>
    </w:p>
    <w:p>
      <w:pPr>
        <w:numPr>
          <w:ilvl w:val="1"/>
          <w:numId w:val="36"/>
        </w:numPr>
        <w:contextualSpacing/>
        <w:ind w:left="0" w:firstLine="709"/>
        <w:spacing w:before="0"/>
        <w:widowControl w:val="off"/>
        <w:tabs>
          <w:tab w:val="left" w:pos="993" w:leader="none"/>
          <w:tab w:val="left" w:pos="1134" w:leader="none"/>
        </w:tabs>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numPr>
          <w:ilvl w:val="1"/>
          <w:numId w:val="36"/>
        </w:numPr>
        <w:contextualSpacing/>
        <w:ind w:left="0" w:firstLine="709"/>
        <w:spacing w:before="0"/>
        <w:widowControl w:val="off"/>
        <w:tabs>
          <w:tab w:val="left" w:pos="993" w:leader="none"/>
          <w:tab w:val="left" w:pos="1134" w:leader="none"/>
        </w:tabs>
      </w:pPr>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42"/>
      </w:r>
      <w:r>
        <w:t xml:space="preserve">:</w:t>
      </w:r>
      <w:r/>
    </w:p>
    <w:p>
      <w:pPr>
        <w:numPr>
          <w:ilvl w:val="1"/>
          <w:numId w:val="33"/>
        </w:numPr>
        <w:ind w:left="0" w:firstLine="709"/>
        <w:spacing w:before="0"/>
        <w:widowControl w:val="off"/>
        <w:tabs>
          <w:tab w:val="left" w:pos="993" w:leader="none"/>
          <w:tab w:val="left" w:pos="1134" w:leader="none"/>
        </w:tabs>
      </w:pPr>
      <w:r>
        <w:t xml:space="preserve">выписка из торгового реестра страны инкорпорации; </w:t>
      </w:r>
      <w:r/>
    </w:p>
    <w:p>
      <w:pPr>
        <w:numPr>
          <w:ilvl w:val="1"/>
          <w:numId w:val="33"/>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t xml:space="preserve">государства документы обо всех лицах, способных прямо или косвенно контролировать деятельность юридического лица).</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1"/>
          <w:numId w:val="36"/>
        </w:numPr>
        <w:contextualSpacing/>
        <w:ind w:left="0" w:firstLine="709"/>
        <w:spacing w:before="0"/>
        <w:widowControl w:val="off"/>
        <w:tabs>
          <w:tab w:val="left" w:pos="993" w:leader="none"/>
          <w:tab w:val="left" w:pos="1134" w:leader="none"/>
        </w:tabs>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33"/>
        </w:numPr>
        <w:ind w:left="0" w:firstLine="709"/>
        <w:spacing w:before="0"/>
        <w:widowControl w:val="off"/>
        <w:tabs>
          <w:tab w:val="left" w:pos="993" w:leader="none"/>
          <w:tab w:val="left" w:pos="1134" w:leader="none"/>
        </w:tabs>
      </w:pPr>
      <w:r>
        <w:t xml:space="preserve">документы, служащие основанием прав таких лиц;</w:t>
      </w:r>
      <w:r/>
    </w:p>
    <w:p>
      <w:pPr>
        <w:numPr>
          <w:ilvl w:val="1"/>
          <w:numId w:val="33"/>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1"/>
          <w:numId w:val="36"/>
        </w:numPr>
        <w:contextualSpacing/>
        <w:ind w:left="0" w:firstLine="709"/>
        <w:spacing w:before="0"/>
        <w:widowControl w:val="off"/>
        <w:tabs>
          <w:tab w:val="left" w:pos="993" w:leader="none"/>
          <w:tab w:val="left" w:pos="1134" w:leader="none"/>
        </w:tabs>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33"/>
        </w:numPr>
        <w:ind w:left="0" w:firstLine="709"/>
        <w:spacing w:before="0"/>
        <w:widowControl w:val="off"/>
        <w:tabs>
          <w:tab w:val="left" w:pos="993" w:leader="none"/>
          <w:tab w:val="left" w:pos="1134" w:leader="none"/>
        </w:tabs>
      </w:pPr>
      <w:r>
        <w:t xml:space="preserve">оригинал Согласия на обработку и передачу персональных и иных охраняемых законом данных по форме Приложения № 2 к </w:t>
      </w:r>
      <w:r>
        <w:t xml:space="preserve">Соглашению</w:t>
      </w:r>
      <w:r>
        <w:t xml:space="preserve">, подписанный субъектом персональных данных.</w:t>
      </w:r>
      <w:r/>
    </w:p>
    <w:p>
      <w:pPr>
        <w:numPr>
          <w:ilvl w:val="0"/>
          <w:numId w:val="33"/>
        </w:numPr>
        <w:contextualSpacing/>
        <w:ind w:left="0" w:firstLine="709"/>
        <w:spacing w:before="0"/>
        <w:tabs>
          <w:tab w:val="left" w:pos="993" w:leader="none"/>
        </w:tabs>
      </w:pPr>
      <w:r>
        <w:t xml:space="preserve">Независимо от любых других положений Договора в случае непредставления в установленный срок </w:t>
      </w:r>
      <w:r>
        <w:rPr>
          <w:highlight w:val="lightGray"/>
        </w:rPr>
        <w:t xml:space="preserve">________</w:t>
      </w:r>
      <w:r>
        <w:t xml:space="preserve"> документов, подтверждающих изменения, </w:t>
      </w:r>
      <w:r>
        <w:rPr>
          <w:highlight w:val="lightGray"/>
        </w:rPr>
        <w:t xml:space="preserve">______</w:t>
      </w:r>
      <w: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highlight w:val="lightGray"/>
        </w:rPr>
        <w:t xml:space="preserve">________</w:t>
      </w:r>
      <w:r>
        <w:t xml:space="preserve"> уведомления о расторжении Договора, но в любом случае – не позднее 10 (десяти) рабочих дней с даты его отправки </w:t>
      </w:r>
      <w:r>
        <w:rPr>
          <w:highlight w:val="lightGray"/>
        </w:rPr>
        <w:t xml:space="preserve">________.</w:t>
      </w:r>
      <w:r/>
    </w:p>
    <w:p>
      <w:pPr>
        <w:numPr>
          <w:ilvl w:val="0"/>
          <w:numId w:val="33"/>
        </w:numPr>
        <w:contextualSpacing/>
        <w:ind w:left="0" w:firstLine="709"/>
        <w:spacing w:before="0"/>
        <w:tabs>
          <w:tab w:val="left" w:pos="993" w:leader="none"/>
        </w:tabs>
        <w:rPr>
          <w:bCs/>
        </w:rPr>
      </w:pPr>
      <w:r>
        <w:t xml:space="preserve">Независимо от любых других положений Договора при досрочном расторжении Договора по основаниям, указанным в пункте 2 Соглашения, </w:t>
      </w:r>
      <w:r>
        <w:rPr>
          <w:highlight w:val="lightGray"/>
        </w:rPr>
        <w:t xml:space="preserve">_______</w:t>
      </w:r>
      <w:r>
        <w:t xml:space="preserve"> оплачивает только те работы, которые были фактически выполнены </w:t>
      </w:r>
      <w:r>
        <w:rPr>
          <w:highlight w:val="lightGray"/>
        </w:rPr>
        <w:t xml:space="preserve">_________</w:t>
      </w:r>
      <w:r>
        <w:t xml:space="preserve">_ и были приняты </w:t>
      </w:r>
      <w:r>
        <w:rPr>
          <w:highlight w:val="lightGray"/>
        </w:rPr>
        <w:t xml:space="preserve">_______</w:t>
      </w:r>
      <w:r>
        <w:t xml:space="preserve"> в порядке, установленном Договором. При этом </w:t>
      </w:r>
      <w:r>
        <w:rPr>
          <w:bCs/>
          <w:highlight w:val="lightGray"/>
        </w:rPr>
        <w:t xml:space="preserve">_________</w:t>
      </w:r>
      <w:r>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highlight w:val="lightGray"/>
        </w:rPr>
        <w:t xml:space="preserve">_______</w:t>
      </w:r>
      <w:r>
        <w:rPr>
          <w:bCs/>
        </w:rPr>
        <w:t xml:space="preserve">не позднее 15 (пятнадцати) рабочих дней возместить все убытки, вызванные досрочным расторжением Договора.</w:t>
      </w:r>
      <w:r>
        <w:rPr>
          <w:bCs/>
        </w:rPr>
      </w:r>
      <w:r>
        <w:rPr>
          <w:bCs/>
        </w:rPr>
      </w:r>
    </w:p>
    <w:p>
      <w:pPr>
        <w:ind w:firstLine="709"/>
        <w:spacing w:before="0"/>
        <w:shd w:val="clear" w:color="auto" w:fill="ffffff"/>
        <w:widowControl w:val="off"/>
        <w:tabs>
          <w:tab w:val="left" w:pos="993" w:leader="none"/>
          <w:tab w:val="left" w:pos="1134" w:leader="none"/>
        </w:tabs>
      </w:pPr>
      <w:r>
        <w:rPr>
          <w:bCs/>
          <w:highlight w:val="lightGray"/>
        </w:rPr>
        <w:t xml:space="preserve">________</w:t>
      </w:r>
      <w:r>
        <w:rPr>
          <w:bCs/>
        </w:rPr>
        <w:t xml:space="preserve"> в течение 3 (трех) рабочих дней с момента получения соответствующего уведомления обязан также вернуть</w:t>
      </w:r>
      <w:r>
        <w:t xml:space="preserve"> </w:t>
      </w:r>
      <w:r>
        <w:rPr>
          <w:highlight w:val="lightGray"/>
        </w:rPr>
        <w:t xml:space="preserve">______</w:t>
      </w:r>
      <w:r>
        <w:t xml:space="preserve"> все ранее переданное </w:t>
      </w:r>
      <w:r>
        <w:rPr>
          <w:bCs/>
          <w:highlight w:val="lightGray"/>
        </w:rPr>
        <w:t xml:space="preserve">________</w:t>
      </w:r>
      <w:r>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t xml:space="preserve">все суммы, причитающиеся</w:t>
      </w:r>
      <w:r>
        <w:rPr>
          <w:highlight w:val="lightGray"/>
        </w:rPr>
        <w:t xml:space="preserve">_______</w:t>
      </w:r>
      <w:r>
        <w:t xml:space="preserve">_</w:t>
      </w:r>
      <w:r>
        <w:rPr>
          <w:iCs/>
        </w:rPr>
        <w:t xml:space="preserve">, </w:t>
      </w:r>
      <w:r>
        <w:t xml:space="preserve">в том числе ранее перечисленные _</w:t>
      </w:r>
      <w:r>
        <w:rPr>
          <w:highlight w:val="lightGray"/>
        </w:rPr>
        <w:t xml:space="preserve">_________</w:t>
      </w:r>
      <w:r>
        <w:t xml:space="preserve">в счет авансов. В случае просрочки возврата </w:t>
      </w:r>
      <w:r>
        <w:rPr>
          <w:highlight w:val="lightGray"/>
        </w:rPr>
        <w:t xml:space="preserve">_______</w:t>
      </w:r>
      <w:r>
        <w:t xml:space="preserve"> таких сумм, </w:t>
      </w:r>
      <w:r>
        <w:rPr>
          <w:highlight w:val="lightGray"/>
        </w:rPr>
        <w:t xml:space="preserve">________</w:t>
      </w:r>
      <w:r>
        <w:t xml:space="preserve"> имеет право требовать уплаты </w:t>
      </w:r>
      <w:r>
        <w:rPr>
          <w:highlight w:val="lightGray"/>
        </w:rPr>
        <w:t xml:space="preserve">_________</w:t>
      </w:r>
      <w:r>
        <w:t xml:space="preserve"> неустойки в размере 0,2 (ноль целых и две десятых) процента от невозвращенной в срок суммы за каждый день просрочки.</w:t>
      </w:r>
      <w:r/>
    </w:p>
    <w:p>
      <w:pPr>
        <w:ind w:firstLine="709"/>
        <w:spacing w:before="0"/>
        <w:shd w:val="clear" w:color="auto" w:fill="ffffff"/>
        <w:widowControl w:val="off"/>
        <w:tabs>
          <w:tab w:val="left" w:pos="993" w:leader="none"/>
          <w:tab w:val="left" w:pos="1134" w:leader="none"/>
        </w:tabs>
        <w:rPr>
          <w:bCs/>
        </w:rPr>
      </w:pPr>
      <w:r>
        <w:t xml:space="preserve">Во избежание сомнений и независимо от иных положений Договора </w:t>
      </w:r>
      <w:r>
        <w:rPr>
          <w:bCs/>
          <w:highlight w:val="lightGray"/>
        </w:rPr>
        <w:t xml:space="preserve">_______</w:t>
      </w:r>
      <w:r>
        <w:rPr>
          <w:bCs/>
        </w:rPr>
        <w:t xml:space="preserve"> настоящим также отказывается от </w:t>
      </w:r>
      <w:r>
        <w:t xml:space="preserve">любых прав требования возмещения убытков или ущерба, возникшего у </w:t>
      </w:r>
      <w:r>
        <w:rPr>
          <w:highlight w:val="lightGray"/>
        </w:rPr>
        <w:t xml:space="preserve">________</w:t>
      </w:r>
      <w:r>
        <w:rPr>
          <w:bCs/>
        </w:rPr>
        <w:t xml:space="preserve"> в связи с расторжением Договора по основаниям, указанным в п</w:t>
      </w:r>
      <w:r>
        <w:t xml:space="preserve">ункте 2 Соглашения.</w:t>
      </w:r>
      <w:r>
        <w:rPr>
          <w:bCs/>
        </w:rPr>
      </w:r>
      <w:r>
        <w:rPr>
          <w:bCs/>
        </w:rPr>
      </w:r>
    </w:p>
    <w:p>
      <w:pPr>
        <w:numPr>
          <w:ilvl w:val="0"/>
          <w:numId w:val="33"/>
        </w:numPr>
        <w:contextualSpacing/>
        <w:ind w:left="0" w:firstLine="709"/>
        <w:spacing w:before="0"/>
        <w:widowControl w:val="off"/>
        <w:tabs>
          <w:tab w:val="left" w:pos="1134" w:leader="none"/>
        </w:tabs>
        <w:rPr>
          <w:i/>
        </w:rPr>
      </w:pPr>
      <w:r>
        <w:rPr>
          <w:i/>
          <w:highlight w:val="lightGray"/>
        </w:rPr>
        <w:t xml:space="preserve">Вариант 1: </w:t>
      </w:r>
      <w:r>
        <w:rPr>
          <w:i/>
          <w:highlight w:val="lightGray"/>
          <w:vertAlign w:val="superscript"/>
        </w:rPr>
        <w:footnoteReference w:id="43"/>
      </w:r>
      <w:r>
        <w:rPr>
          <w:i/>
        </w:rPr>
      </w:r>
      <w:r>
        <w:rPr>
          <w:i/>
        </w:rPr>
      </w:r>
    </w:p>
    <w:p>
      <w:pPr>
        <w:ind w:firstLine="709"/>
        <w:spacing w:before="0"/>
        <w:tabs>
          <w:tab w:val="left" w:pos="1134" w:leader="none"/>
        </w:tabs>
      </w:pPr>
      <w:r>
        <w:t xml:space="preserve">«</w:t>
      </w:r>
      <w:r>
        <w:rPr>
          <w:highlight w:val="lightGray"/>
        </w:rPr>
        <w:t xml:space="preserve">______</w:t>
      </w:r>
      <w:r>
        <w:t xml:space="preserve"> подтверждает и заверяет </w:t>
      </w:r>
      <w:r>
        <w:rPr>
          <w:highlight w:val="lightGray"/>
        </w:rPr>
        <w:t xml:space="preserve">______,</w:t>
      </w:r>
      <w:r>
        <w:t xml:space="preserve"> что все заверения </w:t>
      </w:r>
      <w:r>
        <w:rPr>
          <w:highlight w:val="lightGray"/>
        </w:rPr>
        <w:t xml:space="preserve">________,</w:t>
      </w:r>
      <w:r>
        <w:t xml:space="preserve"> предусмотренные разделом </w:t>
      </w:r>
      <w:r>
        <w:rPr>
          <w:highlight w:val="lightGray"/>
        </w:rPr>
        <w:t xml:space="preserve">___</w:t>
      </w:r>
      <w:r>
        <w:t xml:space="preserve"> Договора (далее – «Заверения»), и ответственность </w:t>
      </w:r>
      <w:r>
        <w:br/>
        <w:t xml:space="preserve">за предоставление недостоверных заверений, предусмотренная пунктами _</w:t>
      </w:r>
      <w:r>
        <w:rPr>
          <w:highlight w:val="lightGray"/>
        </w:rPr>
        <w:t xml:space="preserve">__</w:t>
      </w:r>
      <w:r>
        <w:t xml:space="preserve"> Договора, также распространяются на Соглашение.</w:t>
      </w:r>
      <w:r/>
    </w:p>
    <w:p>
      <w:pPr>
        <w:ind w:firstLine="709"/>
        <w:spacing w:before="0"/>
        <w:tabs>
          <w:tab w:val="left" w:pos="1134" w:leader="none"/>
          <w:tab w:val="left" w:pos="1276" w:leader="none"/>
        </w:tabs>
      </w:pPr>
      <w:r>
        <w:rPr>
          <w:highlight w:val="lightGray"/>
        </w:rPr>
        <w:t xml:space="preserve">________</w:t>
      </w:r>
      <w:r>
        <w:t xml:space="preserve"> </w:t>
      </w:r>
      <w:r>
        <w:t xml:space="preserve">исходит из того, что </w:t>
      </w:r>
      <w:r>
        <w:rPr>
          <w:highlight w:val="lightGray"/>
        </w:rPr>
        <w:t xml:space="preserve">_______</w:t>
      </w:r>
      <w:r>
        <w:t xml:space="preserve"> полагается на все Заверения пр</w:t>
      </w:r>
      <w: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br/>
        <w:t xml:space="preserve">в соответствии со статьей 431.2 Гражданского кодекса Российской Федерации.</w:t>
      </w:r>
      <w:r/>
    </w:p>
    <w:p>
      <w:pPr>
        <w:ind w:firstLine="709"/>
        <w:spacing w:before="0"/>
        <w:tabs>
          <w:tab w:val="left" w:pos="1134" w:leader="none"/>
          <w:tab w:val="left" w:pos="1276" w:leader="none"/>
        </w:tabs>
        <w:rPr>
          <w:i/>
          <w:highlight w:val="lightGray"/>
        </w:rPr>
      </w:pPr>
      <w:r>
        <w:rPr>
          <w:i/>
          <w:highlight w:val="lightGray"/>
        </w:rPr>
        <w:t xml:space="preserve">либо</w:t>
      </w:r>
      <w:r>
        <w:rPr>
          <w:i/>
          <w:highlight w:val="lightGray"/>
        </w:rPr>
      </w:r>
      <w:r>
        <w:rPr>
          <w:i/>
          <w:highlight w:val="lightGray"/>
        </w:rPr>
      </w:r>
    </w:p>
    <w:p>
      <w:pPr>
        <w:ind w:firstLine="709"/>
        <w:spacing w:before="0"/>
        <w:tabs>
          <w:tab w:val="left" w:pos="1134" w:leader="none"/>
          <w:tab w:val="left" w:pos="1276" w:leader="none"/>
        </w:tabs>
        <w:rPr>
          <w:i/>
        </w:rPr>
      </w:pPr>
      <w:r>
        <w:rPr>
          <w:i/>
          <w:highlight w:val="lightGray"/>
        </w:rPr>
        <w:t xml:space="preserve">Вариант 2:</w:t>
      </w:r>
      <w:r>
        <w:rPr>
          <w:i/>
          <w:highlight w:val="lightGray"/>
          <w:vertAlign w:val="superscript"/>
        </w:rPr>
        <w:footnoteReference w:id="44"/>
      </w:r>
      <w:r>
        <w:rPr>
          <w:i/>
        </w:rPr>
      </w:r>
      <w:r>
        <w:rPr>
          <w:i/>
        </w:rPr>
      </w:r>
    </w:p>
    <w:p>
      <w:pPr>
        <w:ind w:firstLine="709"/>
        <w:spacing w:before="0"/>
        <w:tabs>
          <w:tab w:val="left" w:pos="1134" w:leader="none"/>
          <w:tab w:val="left" w:pos="1276" w:leader="none"/>
        </w:tabs>
      </w:pPr>
      <w:r>
        <w:rPr>
          <w:highlight w:val="lightGray"/>
        </w:rPr>
        <w:t xml:space="preserve">«_________</w:t>
      </w:r>
      <w:r>
        <w:t xml:space="preserve"> </w:t>
      </w:r>
      <w:r>
        <w:t xml:space="preserve">в соответствии со статьей 431.2 Гражданского кодекса Российской Федерации подтверждает, что все согласия, необходимые для заключения </w:t>
      </w:r>
      <w:r>
        <w:rPr>
          <w:highlight w:val="lightGray"/>
        </w:rPr>
        <w:t xml:space="preserve">______</w:t>
      </w:r>
      <w: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highlight w:val="lightGray"/>
        </w:rPr>
        <w:t xml:space="preserve">_______</w:t>
      </w:r>
      <w:r>
        <w:t xml:space="preserve"> </w:t>
      </w:r>
      <w: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highlight w:val="lightGray"/>
        </w:rPr>
        <w:t xml:space="preserve">_________</w:t>
      </w:r>
      <w:r>
        <w:t xml:space="preserve"> (далее – «Заверение»). </w:t>
      </w:r>
      <w:r/>
    </w:p>
    <w:p>
      <w:pPr>
        <w:contextualSpacing/>
        <w:ind w:firstLine="709"/>
        <w:spacing w:before="0"/>
        <w:tabs>
          <w:tab w:val="left" w:pos="1134" w:leader="none"/>
          <w:tab w:val="left" w:pos="1276" w:leader="none"/>
        </w:tabs>
        <w:rPr>
          <w:color w:val="000000"/>
        </w:rPr>
      </w:pPr>
      <w:r>
        <w:rPr>
          <w:highlight w:val="lightGray"/>
        </w:rPr>
        <w:t xml:space="preserve">_______</w:t>
      </w:r>
      <w:r>
        <w:rPr>
          <w:color w:val="000000"/>
        </w:rPr>
        <w:t xml:space="preserve"> </w:t>
      </w:r>
      <w:r>
        <w:rPr>
          <w:color w:val="000000"/>
        </w:rPr>
        <w:t xml:space="preserve">исходит из того, что </w:t>
      </w:r>
      <w:r>
        <w:rPr>
          <w:highlight w:val="lightGray"/>
        </w:rPr>
        <w:t xml:space="preserve">______</w:t>
      </w:r>
      <w:r>
        <w:rPr>
          <w:color w:val="000000"/>
        </w:rPr>
        <w:t xml:space="preserve"> полагается на Заверени</w:t>
      </w:r>
      <w:r>
        <w:rPr>
          <w:color w:val="00000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rPr>
        <w:br/>
        <w:t xml:space="preserve">в соответствии со статьей 431.2 Гражданского кодекса Российской Федерации.</w:t>
      </w:r>
      <w:r>
        <w:rPr>
          <w:color w:val="000000"/>
        </w:rPr>
      </w:r>
      <w:r>
        <w:rPr>
          <w:color w:val="000000"/>
        </w:rPr>
      </w:r>
    </w:p>
    <w:p>
      <w:pPr>
        <w:contextualSpacing/>
        <w:ind w:firstLine="709"/>
        <w:spacing w:before="0"/>
        <w:tabs>
          <w:tab w:val="left" w:pos="1134" w:leader="none"/>
        </w:tabs>
        <w:rPr>
          <w:color w:val="000000"/>
        </w:rPr>
      </w:pPr>
      <w:r>
        <w:rPr>
          <w:color w:val="000000"/>
        </w:rPr>
        <w:t xml:space="preserve">В случае, если </w:t>
      </w:r>
      <w:r>
        <w:rPr>
          <w:highlight w:val="lightGray"/>
        </w:rPr>
        <w:t xml:space="preserve">________</w:t>
      </w:r>
      <w:r>
        <w:rPr>
          <w:color w:val="000000"/>
        </w:rPr>
        <w:t xml:space="preserve"> при заключении Договора и Соглашения предоставил </w:t>
      </w:r>
      <w:r>
        <w:rPr>
          <w:color w:val="000000"/>
          <w:highlight w:val="lightGray"/>
        </w:rPr>
        <w:t xml:space="preserve">_______</w:t>
      </w:r>
      <w:r>
        <w:rPr>
          <w:color w:val="000000"/>
        </w:rPr>
        <w:t xml:space="preserve"> недостоверные заверения об обстоятельствах, имеющих существенное значение для заключения и исполнения Договора, </w:t>
      </w:r>
      <w:r>
        <w:rPr>
          <w:highlight w:val="lightGray"/>
        </w:rPr>
        <w:t xml:space="preserve">_______</w:t>
      </w:r>
      <w:r>
        <w:rPr>
          <w:color w:val="000000"/>
        </w:rPr>
        <w:t xml:space="preserve"> обязан по письменному требованию</w:t>
      </w:r>
      <w:r>
        <w:rPr>
          <w:color w:val="000000"/>
          <w:highlight w:val="lightGray"/>
        </w:rPr>
        <w:t xml:space="preserve">_______</w:t>
      </w:r>
      <w:r>
        <w:rPr>
          <w:color w:val="000000"/>
        </w:rPr>
        <w:t xml:space="preserve"> уплатить последнему штраф в размере 5 (пяти) процентов от цены Договора, указанной в пункте </w:t>
      </w:r>
      <w:r>
        <w:rPr>
          <w:color w:val="000000"/>
          <w:highlight w:val="lightGray"/>
        </w:rPr>
        <w:t xml:space="preserve">___</w:t>
      </w:r>
      <w:r>
        <w:rPr>
          <w:color w:val="000000"/>
        </w:rPr>
        <w:t xml:space="preserve"> Договора. Недостоверность предоставленных </w:t>
      </w:r>
      <w:r>
        <w:rPr>
          <w:highlight w:val="lightGray"/>
        </w:rPr>
        <w:t xml:space="preserve">_____</w:t>
      </w:r>
      <w:r>
        <w:rPr>
          <w:color w:val="000000"/>
        </w:rPr>
        <w:t xml:space="preserve">заверений дает право </w:t>
      </w:r>
      <w:r>
        <w:rPr>
          <w:highlight w:val="lightGray"/>
        </w:rPr>
        <w:t xml:space="preserve">________</w:t>
      </w:r>
      <w:r>
        <w:rPr>
          <w:color w:val="000000"/>
        </w:rPr>
        <w:t xml:space="preserve"> на односторонний отказ от Договора без возмещения </w:t>
      </w:r>
      <w:r>
        <w:rPr>
          <w:highlight w:val="lightGray"/>
        </w:rPr>
        <w:t xml:space="preserve">______</w:t>
      </w:r>
      <w:r>
        <w:rPr>
          <w:color w:val="000000"/>
        </w:rPr>
        <w:br/>
        <w:t xml:space="preserve">каких-либо убытков, причиненных отказом от Договора (исполнения Договора).</w:t>
      </w:r>
      <w:r>
        <w:rPr>
          <w:color w:val="000000"/>
        </w:rPr>
      </w:r>
      <w:r>
        <w:rPr>
          <w:color w:val="000000"/>
        </w:rPr>
      </w:r>
    </w:p>
    <w:p>
      <w:pPr>
        <w:numPr>
          <w:ilvl w:val="0"/>
          <w:numId w:val="33"/>
        </w:numPr>
        <w:contextualSpacing/>
        <w:ind w:left="0" w:firstLine="709"/>
        <w:spacing w:before="0"/>
        <w:tabs>
          <w:tab w:val="left" w:pos="851" w:leader="none"/>
          <w:tab w:val="left" w:pos="1134" w:leader="none"/>
        </w:tabs>
        <w:rPr>
          <w:highlight w:val="lightGray"/>
        </w:rPr>
      </w:pPr>
      <w:r>
        <w:t xml:space="preserve">Все остальные условия Договора сохраняют свою юридическую силу </w:t>
      </w:r>
      <w:r>
        <w:br/>
        <w:t xml:space="preserve">и применяются в части, не противоречащей Соглашению. </w:t>
      </w:r>
      <w:r>
        <w:rPr>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highlight w:val="lightGray"/>
          <w:vertAlign w:val="superscript"/>
        </w:rPr>
        <w:footnoteReference w:id="45"/>
      </w:r>
      <w:r>
        <w:rPr>
          <w:highlight w:val="lightGray"/>
        </w:rPr>
      </w:r>
      <w:r>
        <w:rPr>
          <w:highlight w:val="lightGray"/>
        </w:rPr>
      </w:r>
    </w:p>
    <w:p>
      <w:pPr>
        <w:numPr>
          <w:ilvl w:val="0"/>
          <w:numId w:val="33"/>
        </w:numPr>
        <w:ind w:left="0" w:firstLine="709"/>
        <w:spacing w:before="0"/>
        <w:widowControl w:val="off"/>
        <w:tabs>
          <w:tab w:val="left" w:pos="284" w:leader="none"/>
          <w:tab w:val="left" w:pos="851" w:leader="none"/>
          <w:tab w:val="left" w:pos="1134" w:leader="none"/>
        </w:tabs>
      </w:pPr>
      <w:r>
        <w:t xml:space="preserve">Соглашение вступает в силу с даты подписания Сторонами и </w:t>
      </w:r>
      <w:r>
        <w:rPr>
          <w:bCs/>
        </w:rPr>
        <w:t xml:space="preserve">является неотъемлемой частью Договора</w:t>
      </w:r>
      <w:r>
        <w:t xml:space="preserve">. </w:t>
      </w:r>
      <w:r>
        <w:rPr>
          <w:highlight w:val="lightGray"/>
        </w:rPr>
        <w:t xml:space="preserve">В соответствии с пунктом 2 статьи 425 ГК РФ условия Соглашения применяются к отношениям Сторон, возникшим с __________</w:t>
      </w:r>
      <w:r>
        <w:rPr>
          <w:bCs/>
        </w:rPr>
        <w:t xml:space="preserve">.</w:t>
      </w:r>
      <w:r>
        <w:t xml:space="preserve"> </w:t>
      </w:r>
      <w:r/>
    </w:p>
    <w:p>
      <w:pPr>
        <w:numPr>
          <w:ilvl w:val="0"/>
          <w:numId w:val="33"/>
        </w:numPr>
        <w:contextualSpacing/>
        <w:ind w:left="0" w:firstLine="709"/>
        <w:spacing w:before="0"/>
        <w:tabs>
          <w:tab w:val="left" w:pos="1134" w:leader="none"/>
        </w:tabs>
        <w:rPr>
          <w:highlight w:val="lightGray"/>
        </w:rPr>
      </w:pPr>
      <w:r>
        <w:rPr>
          <w:highlight w:val="lightGray"/>
        </w:rPr>
        <w:t xml:space="preserve">Соглашение заключается в электронной форме с использованием программно-аппаратных средств электронной площадки</w:t>
      </w:r>
      <w:r>
        <w:rPr>
          <w:highlight w:val="lightGray"/>
        </w:rPr>
        <w:t xml:space="preserve">, указанной в п. </w:t>
      </w:r>
      <w:r>
        <w:rPr>
          <w:highlight w:val="lightGray"/>
        </w:rPr>
        <w:fldChar w:fldCharType="begin"/>
      </w:r>
      <w:r>
        <w:rPr>
          <w:highlight w:val="lightGray"/>
        </w:rPr>
        <w:instrText xml:space="preserve"> REF _Ref458187651 \r \h </w:instrText>
      </w:r>
      <w:r>
        <w:rPr>
          <w:highlight w:val="lightGray"/>
        </w:rPr>
        <w:fldChar w:fldCharType="separate"/>
      </w:r>
      <w:r>
        <w:rPr>
          <w:highlight w:val="lightGray"/>
        </w:rPr>
        <w:t xml:space="preserve">1.2.5</w:t>
      </w:r>
      <w:r>
        <w:rPr>
          <w:highlight w:val="lightGray"/>
        </w:rPr>
        <w:fldChar w:fldCharType="end"/>
      </w:r>
      <w:r>
        <w:rPr>
          <w:highlight w:val="lightGray"/>
        </w:rPr>
        <w:t xml:space="preserve">,</w:t>
      </w:r>
      <w:r>
        <w:rPr>
          <w:highlight w:val="lightGray"/>
        </w:rPr>
        <w:t xml:space="preserve"> путем его подписания усиленными квалифицированными электронными подписями уполномоченных представителей Сторон. </w:t>
      </w:r>
      <w:r>
        <w:rPr>
          <w:highlight w:val="lightGray"/>
        </w:rPr>
      </w:r>
      <w:r>
        <w:rPr>
          <w:highlight w:val="lightGray"/>
        </w:rPr>
      </w:r>
    </w:p>
    <w:p>
      <w:pPr>
        <w:contextualSpacing/>
        <w:ind w:firstLine="709"/>
        <w:spacing w:before="0"/>
        <w:rPr>
          <w:highlight w:val="lightGray"/>
        </w:rPr>
      </w:pPr>
      <w:r>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highlight w:val="lightGray"/>
          <w:vertAlign w:val="superscript"/>
        </w:rPr>
        <w:footnoteReference w:id="46"/>
      </w:r>
      <w:r>
        <w:rPr>
          <w:highlight w:val="lightGray"/>
        </w:rPr>
      </w:r>
      <w:r>
        <w:rPr>
          <w:highlight w:val="lightGray"/>
        </w:rPr>
      </w:r>
    </w:p>
    <w:p>
      <w:pPr>
        <w:contextualSpacing/>
        <w:ind w:firstLine="709"/>
        <w:spacing w:before="0"/>
        <w:rPr>
          <w:highlight w:val="lightGray"/>
        </w:rPr>
      </w:pPr>
      <w:r>
        <w:rPr>
          <w:highlight w:val="lightGray"/>
        </w:rPr>
        <w:t xml:space="preserve">или</w:t>
      </w:r>
      <w:r>
        <w:rPr>
          <w:highlight w:val="lightGray"/>
        </w:rPr>
      </w:r>
      <w:r>
        <w:rPr>
          <w:highlight w:val="lightGray"/>
        </w:rPr>
      </w:r>
    </w:p>
    <w:p>
      <w:pPr>
        <w:contextualSpacing/>
        <w:ind w:firstLine="709"/>
        <w:spacing w:before="0"/>
        <w:rPr>
          <w:highlight w:val="lightGray"/>
        </w:rPr>
      </w:pPr>
      <w:r>
        <w:rPr>
          <w:highlight w:val="lightGray"/>
        </w:rPr>
        <w:t xml:space="preserve">Соглашение заключается в электрон</w:t>
      </w:r>
      <w:r>
        <w:rPr>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highlight w:val="lightGray"/>
        </w:rPr>
      </w:r>
      <w:r>
        <w:rPr>
          <w:highlight w:val="lightGray"/>
        </w:rPr>
      </w:r>
    </w:p>
    <w:p>
      <w:pPr>
        <w:contextualSpacing/>
        <w:ind w:firstLine="709"/>
        <w:spacing w:before="0"/>
        <w:tabs>
          <w:tab w:val="left" w:pos="1134" w:leader="none"/>
        </w:tabs>
      </w:pPr>
      <w:r>
        <w:rPr>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numPr>
          <w:ilvl w:val="0"/>
          <w:numId w:val="33"/>
        </w:numPr>
        <w:ind w:left="0" w:firstLine="709"/>
        <w:spacing w:before="0"/>
        <w:widowControl w:val="off"/>
        <w:tabs>
          <w:tab w:val="left" w:pos="0" w:leader="none"/>
          <w:tab w:val="left" w:pos="851" w:leader="none"/>
          <w:tab w:val="left" w:pos="1134" w:leader="none"/>
        </w:tabs>
      </w:pPr>
      <w: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p>
    <w:p>
      <w:pPr>
        <w:numPr>
          <w:ilvl w:val="0"/>
          <w:numId w:val="33"/>
        </w:numPr>
        <w:ind w:left="0" w:firstLine="709"/>
        <w:spacing w:before="0"/>
        <w:widowControl w:val="off"/>
        <w:tabs>
          <w:tab w:val="left" w:pos="0" w:leader="none"/>
          <w:tab w:val="left" w:pos="851" w:leader="none"/>
          <w:tab w:val="left" w:pos="1134" w:leader="none"/>
        </w:tabs>
      </w:pPr>
      <w:r>
        <w:t xml:space="preserve">К Соглашению прилагаются:</w:t>
      </w:r>
      <w:r/>
    </w:p>
    <w:p>
      <w:pPr>
        <w:ind w:firstLine="709"/>
        <w:spacing w:before="0"/>
        <w:tabs>
          <w:tab w:val="left" w:pos="284" w:leader="none"/>
        </w:tabs>
      </w:pPr>
      <w:r>
        <w:t xml:space="preserve">9.1. Приложение № 1 - Форма документа «Сведения о цепочке собственников, включая бенефициаров (в том числе конечных)»; </w:t>
      </w:r>
      <w:r/>
    </w:p>
    <w:p>
      <w:pPr>
        <w:ind w:firstLine="709"/>
        <w:spacing w:before="0"/>
        <w:tabs>
          <w:tab w:val="left" w:pos="284" w:leader="none"/>
        </w:tabs>
      </w:pPr>
      <w:r>
        <w:t xml:space="preserve">9.2. Приложение № 2 - Форма документа «Согласие на передачу персональных и иных охраняемых законом данных».</w:t>
      </w:r>
      <w:r/>
    </w:p>
    <w:p>
      <w:pPr>
        <w:ind w:firstLine="709"/>
        <w:spacing w:before="0"/>
        <w:tabs>
          <w:tab w:val="left" w:pos="284" w:leader="none"/>
        </w:tabs>
      </w:pPr>
      <w:r/>
      <w:r/>
    </w:p>
    <w:p>
      <w:pPr>
        <w:jc w:val="center"/>
        <w:spacing w:before="0"/>
        <w:rPr>
          <w:b/>
        </w:rPr>
      </w:pPr>
      <w:r>
        <w:rPr>
          <w:b/>
        </w:rPr>
        <w:t xml:space="preserve">ПОДПИСИ СТОРОН:</w:t>
      </w:r>
      <w:r>
        <w:rPr>
          <w:b/>
        </w:rPr>
      </w:r>
      <w:r>
        <w:rPr>
          <w:b/>
        </w:rPr>
      </w:r>
    </w:p>
    <w:p>
      <w:pPr>
        <w:ind w:firstLine="709"/>
        <w:jc w:val="center"/>
        <w:spacing w:before="0"/>
      </w:pPr>
      <w:r/>
      <w:r/>
    </w:p>
    <w:tbl>
      <w:tblPr>
        <w:tblStyle w:val="1949"/>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b/>
                <w:highlight w:val="lightGray"/>
              </w:rPr>
            </w:pPr>
            <w:r>
              <w:rPr>
                <w:b/>
                <w:highlight w:val="lightGray"/>
              </w:rPr>
              <w:t xml:space="preserve">_____________:</w:t>
            </w:r>
            <w:r>
              <w:rPr>
                <w:b/>
                <w:highlight w:val="lightGray"/>
              </w:rPr>
            </w:r>
            <w:r>
              <w:rPr>
                <w:b/>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w:t>
            </w:r>
            <w:r>
              <w:rPr>
                <w:highlight w:val="lightGray"/>
              </w:rPr>
            </w:r>
            <w:r>
              <w:rPr>
                <w:highlight w:val="lightGray"/>
              </w:rPr>
            </w:r>
          </w:p>
        </w:tc>
        <w:tc>
          <w:tcPr>
            <w:tcW w:w="4814" w:type="dxa"/>
            <w:textDirection w:val="lrTb"/>
            <w:noWrap w:val="false"/>
          </w:tcPr>
          <w:p>
            <w:pPr>
              <w:rPr>
                <w:b/>
                <w:highlight w:val="lightGray"/>
              </w:rPr>
            </w:pPr>
            <w:r>
              <w:rPr>
                <w:b/>
                <w:highlight w:val="lightGray"/>
              </w:rPr>
              <w:t xml:space="preserve">____________:</w:t>
            </w:r>
            <w:r>
              <w:rPr>
                <w:b/>
                <w:highlight w:val="lightGray"/>
              </w:rPr>
            </w:r>
            <w:r>
              <w:rPr>
                <w:b/>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__________</w:t>
            </w:r>
            <w:r>
              <w:rPr>
                <w:highlight w:val="lightGray"/>
              </w:rPr>
            </w:r>
            <w:r>
              <w:rPr>
                <w:highlight w:val="lightGray"/>
              </w:rPr>
            </w:r>
          </w:p>
        </w:tc>
      </w:tr>
    </w:tbl>
    <w:p>
      <w:pPr>
        <w:jc w:val="center"/>
        <w:shd w:val="clear" w:color="auto" w:fill="ffffff"/>
        <w:widowControl w:val="off"/>
        <w:tabs>
          <w:tab w:val="left" w:pos="6926" w:leader="none"/>
        </w:tabs>
        <w:rPr>
          <w:b/>
          <w:bCs/>
        </w:rPr>
      </w:pPr>
      <w:r>
        <w:rPr>
          <w:b/>
          <w:bCs/>
        </w:rPr>
      </w:r>
      <w:r>
        <w:rPr>
          <w:b/>
          <w:bCs/>
        </w:rPr>
      </w:r>
      <w:r>
        <w:rPr>
          <w:b/>
          <w:bCs/>
        </w:rPr>
      </w:r>
    </w:p>
    <w:p>
      <w:pPr>
        <w:pStyle w:val="1850"/>
        <w:jc w:val="center"/>
        <w:rPr>
          <w:rFonts w:ascii="Times New Roman" w:hAnsi="Times New Roman"/>
          <w:sz w:val="28"/>
          <w:szCs w:val="28"/>
        </w:rPr>
        <w:sectPr>
          <w:footnotePr/>
          <w:endnotePr/>
          <w:type w:val="nextPage"/>
          <w:pgSz w:w="11906" w:h="16838" w:orient="portrait"/>
          <w:pgMar w:top="1418" w:right="1134" w:bottom="1134" w:left="992" w:header="680" w:footer="108" w:gutter="0"/>
          <w:cols w:num="1" w:sep="0" w:space="708" w:equalWidth="1"/>
          <w:docGrid w:linePitch="360"/>
          <w:titlePg/>
        </w:sectPr>
      </w:pPr>
      <w:r/>
      <w:bookmarkStart w:id="826" w:name="_Ref513729886"/>
      <w:r/>
      <w:bookmarkStart w:id="827" w:name="_Ref384117211"/>
      <w:r/>
      <w:bookmarkStart w:id="828" w:name="_Ref384118604"/>
      <w:r/>
      <w:bookmarkStart w:id="829" w:name="_Ref468102866"/>
      <w:r>
        <w:rPr>
          <w:rFonts w:ascii="Times New Roman" w:hAnsi="Times New Roman"/>
          <w:sz w:val="28"/>
          <w:szCs w:val="28"/>
        </w:rPr>
      </w:r>
      <w:r>
        <w:rPr>
          <w:rFonts w:ascii="Times New Roman" w:hAnsi="Times New Roman"/>
          <w:sz w:val="28"/>
          <w:szCs w:val="28"/>
        </w:rPr>
      </w:r>
    </w:p>
    <w:p>
      <w:pPr>
        <w:pStyle w:val="1850"/>
        <w:jc w:val="center"/>
        <w:rPr>
          <w:rFonts w:ascii="Times New Roman" w:hAnsi="Times New Roman"/>
          <w:sz w:val="28"/>
          <w:szCs w:val="28"/>
        </w:rPr>
      </w:pPr>
      <w:r/>
      <w:bookmarkStart w:id="830" w:name="_Ref89889600"/>
      <w:r/>
      <w:bookmarkStart w:id="831" w:name="_Ref89889616"/>
      <w:r/>
      <w:bookmarkStart w:id="832" w:name="_Toc141973812"/>
      <w:r>
        <w:rPr>
          <w:rFonts w:ascii="Times New Roman" w:hAnsi="Times New Roman"/>
          <w:sz w:val="28"/>
          <w:szCs w:val="28"/>
        </w:rPr>
        <w:t xml:space="preserve">ПРИЛОЖЕНИЕ № </w:t>
      </w:r>
      <w:r>
        <w:rPr>
          <w:rFonts w:ascii="Times New Roman" w:hAnsi="Times New Roman"/>
          <w:sz w:val="28"/>
          <w:szCs w:val="28"/>
        </w:rPr>
        <w:t xml:space="preserve">3</w:t>
      </w:r>
      <w:r>
        <w:rPr>
          <w:rFonts w:ascii="Times New Roman" w:hAnsi="Times New Roman"/>
          <w:sz w:val="28"/>
          <w:szCs w:val="28"/>
        </w:rPr>
        <w:t xml:space="preserve"> – ТРЕБОВАНИЯ К УЧАСТНИКАМ</w:t>
      </w:r>
      <w:bookmarkEnd w:id="826"/>
      <w:r/>
      <w:bookmarkEnd w:id="830"/>
      <w:r/>
      <w:bookmarkEnd w:id="831"/>
      <w:r/>
      <w:bookmarkEnd w:id="832"/>
      <w:r>
        <w:rPr>
          <w:rFonts w:ascii="Times New Roman" w:hAnsi="Times New Roman"/>
          <w:sz w:val="28"/>
          <w:szCs w:val="28"/>
        </w:rPr>
      </w:r>
      <w:r>
        <w:rPr>
          <w:rFonts w:ascii="Times New Roman" w:hAnsi="Times New Roman"/>
          <w:sz w:val="28"/>
          <w:szCs w:val="28"/>
        </w:rPr>
      </w:r>
    </w:p>
    <w:p>
      <w:pPr>
        <w:rPr>
          <w:b/>
        </w:rPr>
      </w:pPr>
      <w:r/>
      <w:bookmarkStart w:id="833" w:name="_Ref513729904"/>
      <w:r>
        <w:t xml:space="preserve">Чтобы претендовать на победу в </w:t>
      </w:r>
      <w:r>
        <w:t xml:space="preserve">закупке</w:t>
      </w:r>
      <w:r>
        <w:t xml:space="preserve"> и получение права заключить </w:t>
      </w:r>
      <w:r>
        <w:t xml:space="preserve">Договор </w:t>
      </w:r>
      <w:r>
        <w:t xml:space="preserve">с Заказчиком, Участник самостоятельно или </w:t>
      </w:r>
      <w:r>
        <w:t xml:space="preserve">К</w:t>
      </w:r>
      <w:r>
        <w:t xml:space="preserve">оллективный участник в целом должен отвечать </w:t>
      </w:r>
      <w:r>
        <w:t xml:space="preserve">нижеуказанным</w:t>
      </w:r>
      <w:r>
        <w:t xml:space="preserve"> требованиям</w:t>
      </w:r>
      <w:r>
        <w:t xml:space="preserve"> и включить в состав заявки нижеуказанные документы, подтверждающие его соответствие </w:t>
      </w:r>
      <w:r>
        <w:t xml:space="preserve">установленным </w:t>
      </w:r>
      <w:r>
        <w:t xml:space="preserve">требованиям</w:t>
      </w:r>
      <w:r>
        <w:t xml:space="preserve">:</w:t>
      </w:r>
      <w:r>
        <w:t xml:space="preserve"> </w:t>
      </w:r>
      <w:r>
        <w:rPr>
          <w:b/>
        </w:rPr>
      </w:r>
      <w:r>
        <w:rPr>
          <w:b/>
        </w:rPr>
      </w:r>
    </w:p>
    <w:p>
      <w:pPr>
        <w:pStyle w:val="1851"/>
        <w:ind w:left="1134"/>
        <w:keepNext w:val="0"/>
        <w:widowControl w:val="off"/>
        <w:tabs>
          <w:tab w:val="clear" w:pos="1560" w:leader="none"/>
          <w:tab w:val="num" w:pos="6663" w:leader="none"/>
        </w:tabs>
        <w:rPr>
          <w:sz w:val="28"/>
        </w:rPr>
      </w:pPr>
      <w:r/>
      <w:bookmarkStart w:id="834" w:name="_Ref513732930"/>
      <w:r/>
      <w:bookmarkStart w:id="835" w:name="_Ref514617948"/>
      <w:r/>
      <w:bookmarkStart w:id="836" w:name="_Toc514805485"/>
      <w:r/>
      <w:bookmarkStart w:id="837" w:name="_Toc514814130"/>
      <w:r/>
      <w:bookmarkStart w:id="838" w:name="_Toc141973813"/>
      <w:r>
        <w:rPr>
          <w:sz w:val="28"/>
        </w:rPr>
        <w:t xml:space="preserve">Обязательные требования</w:t>
      </w:r>
      <w:bookmarkEnd w:id="833"/>
      <w:r/>
      <w:bookmarkEnd w:id="834"/>
      <w:r/>
      <w:bookmarkEnd w:id="835"/>
      <w:r/>
      <w:bookmarkEnd w:id="836"/>
      <w:r/>
      <w:bookmarkEnd w:id="837"/>
      <w:r/>
      <w:bookmarkEnd w:id="838"/>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919"/>
              <w:numPr>
                <w:ilvl w:val="0"/>
                <w:numId w:val="18"/>
              </w:numPr>
              <w:ind w:left="284" w:hanging="295"/>
              <w:rPr>
                <w:sz w:val="26"/>
              </w:rPr>
            </w:pPr>
            <w:r/>
            <w:bookmarkStart w:id="839" w:name="_Ref513735397"/>
            <w:r/>
            <w:bookmarkEnd w:id="839"/>
            <w:r>
              <w:rPr>
                <w:sz w:val="26"/>
              </w:rPr>
            </w:r>
            <w:r>
              <w:rPr>
                <w:sz w:val="26"/>
              </w:rPr>
            </w:r>
          </w:p>
        </w:tc>
        <w:tc>
          <w:tcPr>
            <w:tcW w:w="5243" w:type="dxa"/>
            <w:textDirection w:val="lrTb"/>
            <w:noWrap w:val="false"/>
          </w:tcPr>
          <w:p>
            <w:r>
              <w:t xml:space="preserve">Участник закупки должен обладать гражданской правоспособностью в полном объеме для заключения и исполнения Договора</w:t>
            </w:r>
            <w:r>
              <w:t xml:space="preserve">, а также</w:t>
            </w:r>
            <w:r>
              <w:t xml:space="preserve"> должен </w:t>
            </w:r>
            <w:r>
              <w:t xml:space="preserve">обладать статусом «аккредитован» в соответствии с Положением об аккредитации, либо являться лицом</w:t>
            </w:r>
            <w:r>
              <w:t xml:space="preserve">, указанным в пункте 3.11 Положения</w:t>
            </w:r>
            <w:r>
              <w:t xml:space="preserve"> об аккредитации</w:t>
            </w:r>
            <w:r/>
          </w:p>
        </w:tc>
        <w:tc>
          <w:tcPr>
            <w:tcW w:w="8075" w:type="dxa"/>
            <w:textDirection w:val="lrTb"/>
            <w:noWrap w:val="false"/>
          </w:tcPr>
          <w:p>
            <w:pPr>
              <w:ind w:left="84"/>
            </w:pPr>
            <w:r/>
            <w:bookmarkStart w:id="840" w:name="_Ref513814605"/>
            <w:r>
              <w:t xml:space="preserve">В отношении гражданской правоспособности:</w:t>
            </w:r>
            <w:r/>
          </w:p>
          <w:p>
            <w:pPr>
              <w:ind w:left="84"/>
            </w:pPr>
            <w:r>
              <w:t xml:space="preserve">е</w:t>
            </w:r>
            <w:r>
              <w:t xml:space="preserve">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 xml:space="preserve">;</w:t>
            </w:r>
            <w:r/>
          </w:p>
          <w:p>
            <w:pPr>
              <w:ind w:left="84"/>
            </w:pPr>
            <w:r>
              <w:t xml:space="preserve">В отношении аккредитации:</w:t>
            </w:r>
            <w:r/>
          </w:p>
          <w:p>
            <w:pPr>
              <w:numPr>
                <w:ilvl w:val="4"/>
                <w:numId w:val="20"/>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отсутстви</w:t>
            </w:r>
            <w:r>
              <w:t xml:space="preserve">и</w:t>
            </w:r>
            <w:r>
              <w:t xml:space="preserve"> </w:t>
            </w:r>
            <w:r>
              <w:t xml:space="preserve">с момента подачи им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t xml:space="preserve">Заявке на аккредитацию</w:t>
            </w:r>
            <w:r>
              <w:t xml:space="preserve"> – </w:t>
            </w:r>
            <w:r>
              <w:t xml:space="preserve">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w:t>
            </w:r>
            <w:r/>
          </w:p>
          <w:p>
            <w:pPr>
              <w:numPr>
                <w:ilvl w:val="4"/>
                <w:numId w:val="20"/>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наличии </w:t>
            </w:r>
            <w:r>
              <w:t xml:space="preserve">с момента подачи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w:t>
            </w:r>
            <w:r>
              <w:t xml:space="preserve"> – </w:t>
            </w:r>
            <w:r>
              <w:t xml:space="preserve">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обновленная Заявка на аккредитацию</w:t>
            </w:r>
            <w:r>
              <w:t xml:space="preserve"> по установленной в Документации о закупке форме </w:t>
            </w:r>
            <w:r>
              <w:t xml:space="preserve">(раздел </w:t>
            </w:r>
            <w:r>
              <w:fldChar w:fldCharType="begin"/>
            </w:r>
            <w:r>
              <w:instrText xml:space="preserve"> REF _Ref115436205 \r \h </w:instrText>
            </w:r>
            <w:r>
              <w:fldChar w:fldCharType="separate"/>
            </w:r>
            <w:r>
              <w:t xml:space="preserve">16</w:t>
            </w:r>
            <w:r>
              <w:fldChar w:fldCharType="end"/>
            </w:r>
            <w:r>
              <w:t xml:space="preserve">);</w:t>
            </w:r>
            <w:r/>
          </w:p>
          <w:p>
            <w:pPr>
              <w:numPr>
                <w:ilvl w:val="4"/>
                <w:numId w:val="20"/>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w:t>
            </w:r>
            <w:r>
              <w:t xml:space="preserve">направил </w:t>
            </w:r>
            <w:r>
              <w:t xml:space="preserve">ранее З</w:t>
            </w:r>
            <w:r>
              <w:t xml:space="preserve">аявку на аккредитацию, но на момент подачи заявки на участие в </w:t>
            </w:r>
            <w:r>
              <w:t xml:space="preserve">текущей </w:t>
            </w:r>
            <w:r>
              <w:t xml:space="preserve">закупке результаты проверки еще не известны </w:t>
            </w:r>
            <w:r>
              <w:t xml:space="preserve">(</w:t>
            </w:r>
            <w:r>
              <w:t xml:space="preserve">отсутствует соответствующая запись в Реестре аккредитации</w:t>
            </w:r>
            <w:r>
              <w:t xml:space="preserve">) – </w:t>
            </w:r>
            <w:r>
              <w:t xml:space="preserve"> 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w:t>
            </w:r>
            <w:r/>
          </w:p>
          <w:p>
            <w:pPr>
              <w:numPr>
                <w:ilvl w:val="4"/>
                <w:numId w:val="20"/>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(не проходил ранее процедуру Аккредитации или присвоен статус «не аккредитован» по результатам ранее пройденной процедуры Аккредитации), а также для </w:t>
            </w:r>
            <w:r>
              <w:t xml:space="preserve">лиц, указанны</w:t>
            </w:r>
            <w:r>
              <w:t xml:space="preserve">х</w:t>
            </w:r>
            <w:r>
              <w:t xml:space="preserve"> в п</w:t>
            </w:r>
            <w:r>
              <w:t xml:space="preserve">ункте</w:t>
            </w:r>
            <w:r>
              <w:t xml:space="preserve"> 3.11 Положения об аккредитации</w:t>
            </w:r>
            <w:r>
              <w:t xml:space="preserve"> (Аккредитация не требуется), но которые ранее не направляли соответствующие сведения для включения записи в Реестр аккредитации – </w:t>
            </w:r>
            <w:r>
              <w:t xml:space="preserve"> Декларация в составе </w:t>
            </w:r>
            <w:r>
              <w:t xml:space="preserve">П</w:t>
            </w:r>
            <w:r>
              <w:t xml:space="preserve">исьма о подаче оферты </w:t>
            </w:r>
            <w:r>
              <w:t xml:space="preserve">(</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и Заявка на аккредитацию</w:t>
            </w:r>
            <w:r>
              <w:t xml:space="preserve"> по установленной в Документации о закупке форме</w:t>
            </w:r>
            <w:r>
              <w:t xml:space="preserve"> (раздел </w:t>
            </w:r>
            <w:r>
              <w:fldChar w:fldCharType="begin"/>
            </w:r>
            <w:r>
              <w:instrText xml:space="preserve"> REF _Ref115436205 \r \h </w:instrText>
            </w:r>
            <w:r>
              <w:fldChar w:fldCharType="separate"/>
            </w:r>
            <w:r>
              <w:t xml:space="preserve">16</w:t>
            </w:r>
            <w:r>
              <w:fldChar w:fldCharType="end"/>
            </w:r>
            <w:r>
              <w:t xml:space="preserve">). </w:t>
            </w:r>
            <w:r/>
          </w:p>
          <w:p>
            <w:pPr>
              <w:ind w:left="601"/>
            </w:pPr>
            <w:r>
              <w:rPr>
                <w:rFonts w:eastAsia="Calibri"/>
                <w:lang w:eastAsia="en-US"/>
              </w:rPr>
              <w:t xml:space="preserve">В случае заинтересованности </w:t>
            </w:r>
            <w:r>
              <w:rPr>
                <w:rFonts w:eastAsia="Calibri"/>
                <w:lang w:eastAsia="en-US"/>
              </w:rPr>
              <w:t xml:space="preserve">Участника</w:t>
            </w:r>
            <w:r>
              <w:rPr>
                <w:rFonts w:eastAsia="Calibri"/>
                <w:lang w:eastAsia="en-US"/>
              </w:rPr>
              <w:t xml:space="preserve">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28" w:tooltip="https://bo.nalog.ru" w:history="1">
              <w:r>
                <w:rPr>
                  <w:rFonts w:eastAsia="Calibri"/>
                  <w:color w:val="0563c1"/>
                  <w:u w:val="single"/>
                  <w:lang w:eastAsia="en-US"/>
                </w:rPr>
                <w:t xml:space="preserve">https://bo.nalog.ru</w:t>
              </w:r>
            </w:hyperlink>
            <w:r>
              <w:rPr>
                <w:rFonts w:eastAsia="Calibri"/>
                <w:lang w:eastAsia="en-US"/>
              </w:rPr>
              <w:t xml:space="preserve">)</w:t>
            </w:r>
            <w:r>
              <w:rPr>
                <w:rFonts w:eastAsia="Calibri"/>
                <w:lang w:eastAsia="en-US"/>
              </w:rPr>
              <w:t xml:space="preserve">, </w:t>
            </w:r>
            <w:r>
              <w:rPr>
                <w:rFonts w:eastAsia="Calibri"/>
                <w:lang w:eastAsia="en-US"/>
              </w:rPr>
              <w:t xml:space="preserve">к Заявке на аккредитацию </w:t>
            </w:r>
            <w:r>
              <w:rPr>
                <w:rFonts w:eastAsia="Calibri"/>
                <w:lang w:eastAsia="en-US"/>
              </w:rPr>
              <w:t xml:space="preserve">также </w:t>
            </w:r>
            <w:r>
              <w:rPr>
                <w:rFonts w:eastAsia="Calibri"/>
                <w:lang w:eastAsia="en-US"/>
              </w:rPr>
              <w:t xml:space="preserve">прилагается электронная копия бухгалтерского баланса </w:t>
            </w:r>
            <w:r>
              <w:t xml:space="preserve">(</w:t>
            </w:r>
            <w:r>
              <w:t xml:space="preserve">ОКУД</w:t>
            </w:r>
            <w:r>
              <w:t xml:space="preserve"> </w:t>
            </w:r>
            <w:r>
              <w:t xml:space="preserve">0710001</w:t>
            </w:r>
            <w:r>
              <w:t xml:space="preserve">) </w:t>
            </w:r>
            <w:r>
              <w:rPr>
                <w:rFonts w:eastAsia="Calibri"/>
                <w:lang w:eastAsia="en-US"/>
              </w:rPr>
              <w:t xml:space="preserve">и отчета о финансовых результатах </w:t>
            </w:r>
            <w:r>
              <w:t xml:space="preserve">(</w:t>
            </w:r>
            <w:r>
              <w:t xml:space="preserve">ОКУД</w:t>
            </w:r>
            <w:r>
              <w:t xml:space="preserve"> </w:t>
            </w:r>
            <w:r>
              <w:t xml:space="preserve">0710002</w:t>
            </w:r>
            <w:r>
              <w:t xml:space="preserve">) </w:t>
            </w:r>
            <w:r>
              <w:rPr>
                <w:rFonts w:eastAsia="Calibri"/>
                <w:lang w:eastAsia="en-US"/>
              </w:rPr>
              <w:t xml:space="preserve">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vertAlign w:val="superscript"/>
                <w:lang w:eastAsia="en-US"/>
              </w:rPr>
              <w:footnoteReference w:id="47"/>
            </w:r>
            <w:r>
              <w:rPr>
                <w:rFonts w:eastAsia="Calibri"/>
                <w:lang w:eastAsia="en-US"/>
              </w:rPr>
              <w:t xml:space="preserve">. Указанные документы не являются обязательными к подаче в рамках процедуры Аккредитации и предоставляются по желанию </w:t>
            </w:r>
            <w:r>
              <w:rPr>
                <w:rFonts w:eastAsia="Calibri"/>
                <w:lang w:eastAsia="en-US"/>
              </w:rPr>
              <w:t xml:space="preserve">Участника.</w:t>
            </w:r>
            <w:r>
              <w:t xml:space="preserve"> </w:t>
            </w:r>
            <w:r/>
          </w:p>
          <w:p>
            <w:pPr>
              <w:ind w:left="210"/>
              <w:rPr>
                <w:i/>
                <w:highlight w:val="lightGray"/>
              </w:rPr>
            </w:pPr>
            <w:r>
              <w:rPr>
                <w:i/>
                <w:highlight w:val="lightGray"/>
              </w:rPr>
              <w:t xml:space="preserve">(На стадии рассмотрения заявок проводится процедура Аккредитации Участников (при необходимости).</w:t>
            </w:r>
            <w:r>
              <w:rPr>
                <w:i/>
                <w:highlight w:val="lightGray"/>
              </w:rPr>
            </w:r>
            <w:r>
              <w:rPr>
                <w:i/>
                <w:highlight w:val="lightGray"/>
              </w:rPr>
            </w:r>
          </w:p>
          <w:p>
            <w:pPr>
              <w:ind w:left="210"/>
            </w:pPr>
            <w:r>
              <w:rPr>
                <w:i/>
                <w:highlight w:val="lightGray"/>
              </w:rPr>
              <w:t xml:space="preserve">Перед окончательным определением Победителя, в установленном пунктом </w:t>
            </w:r>
            <w:r>
              <w:rPr>
                <w:i/>
                <w:highlight w:val="lightGray"/>
              </w:rPr>
              <w:fldChar w:fldCharType="begin"/>
            </w:r>
            <w:r>
              <w:rPr>
                <w:i/>
                <w:highlight w:val="lightGray"/>
              </w:rPr>
              <w:instrText xml:space="preserve"> REF _Ref139456553 \r \h </w:instrText>
            </w:r>
            <w:r>
              <w:rPr>
                <w:i/>
                <w:highlight w:val="lightGray"/>
              </w:rPr>
              <w:fldChar w:fldCharType="separate"/>
            </w:r>
            <w:r>
              <w:rPr>
                <w:i/>
                <w:highlight w:val="lightGray"/>
              </w:rPr>
              <w:t xml:space="preserve">4.15.5</w:t>
            </w:r>
            <w:r>
              <w:rPr>
                <w:i/>
                <w:highlight w:val="lightGray"/>
              </w:rPr>
              <w:fldChar w:fldCharType="end"/>
            </w:r>
            <w:r>
              <w:rPr>
                <w:i/>
                <w:highlight w:val="lightGray"/>
              </w:rPr>
              <w:t xml:space="preserve"> случае, осуществляется Актуализация статуса Участника, претендующего на победу в закупке.)</w:t>
            </w:r>
            <w:bookmarkEnd w:id="840"/>
            <w:r/>
            <w:r/>
          </w:p>
        </w:tc>
      </w:tr>
      <w:tr>
        <w:tblPrEx/>
        <w:trPr/>
        <w:tc>
          <w:tcPr>
            <w:tcW w:w="958" w:type="dxa"/>
            <w:textDirection w:val="lrTb"/>
            <w:noWrap w:val="false"/>
          </w:tcPr>
          <w:p>
            <w:pPr>
              <w:pStyle w:val="1919"/>
              <w:numPr>
                <w:ilvl w:val="0"/>
                <w:numId w:val="18"/>
              </w:numPr>
              <w:ind w:left="284" w:hanging="295"/>
              <w:rPr>
                <w:sz w:val="26"/>
              </w:rPr>
            </w:pPr>
            <w:r/>
            <w:bookmarkStart w:id="841" w:name="_Ref110524912"/>
            <w:r/>
            <w:bookmarkEnd w:id="841"/>
            <w:r>
              <w:rPr>
                <w:sz w:val="26"/>
              </w:rPr>
            </w:r>
            <w:r>
              <w:rPr>
                <w:sz w:val="26"/>
              </w:rPr>
            </w:r>
          </w:p>
        </w:tc>
        <w:tc>
          <w:tcPr>
            <w:tcW w:w="5243" w:type="dxa"/>
            <w:textDirection w:val="lrTb"/>
            <w:noWrap w:val="false"/>
          </w:tcPr>
          <w:p>
            <w:r>
              <w:t xml:space="preserve">Сведения об Участнике закупки должны отсутствовать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w:t>
            </w:r>
            <w:r>
              <w:t xml:space="preserve">11.05.2022 №851</w:t>
            </w:r>
            <w:r>
              <w:rPr>
                <w:rStyle w:val="1866"/>
              </w:rPr>
              <w:footnoteReference w:id="48"/>
            </w:r>
            <w:r>
              <w:t xml:space="preserve"> (с внесенными изменениями при наличии)</w:t>
            </w:r>
            <w:r>
              <w:t xml:space="preserve">, </w:t>
            </w:r>
            <w:r>
              <w:t xml:space="preserve">а также Участник не должен являться подконтрольной организацией данных юридических лиц*.</w:t>
            </w:r>
            <w:r/>
          </w:p>
        </w:tc>
        <w:tc>
          <w:tcPr>
            <w:tcW w:w="8075" w:type="dxa"/>
            <w:textDirection w:val="lrTb"/>
            <w:noWrap w:val="false"/>
          </w:tcPr>
          <w:p>
            <w:r>
              <w:t xml:space="preserve">Декларация о соответствии </w:t>
            </w:r>
            <w:r>
              <w:t xml:space="preserve">У</w:t>
            </w:r>
            <w:r>
              <w:t xml:space="preserve">частника данному требованию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w:instrText>
            </w:r>
            <w:r>
              <w:fldChar w:fldCharType="separate"/>
            </w:r>
            <w:r>
              <w:t xml:space="preserve">7.2</w:t>
            </w:r>
            <w:r>
              <w:fldChar w:fldCharType="end"/>
            </w:r>
            <w:r>
              <w:t xml:space="preserve">).</w:t>
            </w:r>
            <w:r/>
          </w:p>
          <w:p>
            <w:pPr>
              <w:rPr>
                <w:i/>
                <w:highlight w:val="lightGray"/>
              </w:rPr>
            </w:pPr>
            <w:r>
              <w:rPr>
                <w:i/>
                <w:highlight w:val="lightGray"/>
              </w:rPr>
              <w:t xml:space="preserve">(* - Перед заключением договора </w:t>
            </w:r>
            <w:r>
              <w:rPr>
                <w:i/>
                <w:highlight w:val="lightGray"/>
              </w:rPr>
              <w:t xml:space="preserve">Заказчик</w:t>
            </w:r>
            <w:r>
              <w:rPr>
                <w:i/>
                <w:highlight w:val="lightGray"/>
              </w:rPr>
              <w:t xml:space="preserve"> дополнительно проводит проверку Победителя</w:t>
            </w:r>
            <w:r>
              <w:rPr>
                <w:rStyle w:val="1866"/>
                <w:i/>
                <w:highlight w:val="lightGray"/>
              </w:rPr>
              <w:footnoteReference w:id="49"/>
            </w:r>
            <w:r>
              <w:rPr>
                <w:i/>
                <w:highlight w:val="lightGray"/>
              </w:rPr>
              <w:t xml:space="preserve"> на основании документов, предоставляемых в соответствии с подразделом </w:t>
            </w:r>
            <w:r>
              <w:rPr>
                <w:i/>
                <w:highlight w:val="lightGray"/>
              </w:rPr>
              <w:fldChar w:fldCharType="begin"/>
            </w:r>
            <w:r>
              <w:rPr>
                <w:i/>
                <w:highlight w:val="lightGray"/>
              </w:rPr>
              <w:instrText xml:space="preserve"> REF _Ref110523644 \r \h </w:instrText>
            </w:r>
            <w:r>
              <w:rPr>
                <w:i/>
                <w:highlight w:val="lightGray"/>
              </w:rPr>
              <w:instrText xml:space="preserve"> \* MERGEFORMAT </w:instrText>
            </w:r>
            <w:r>
              <w:rPr>
                <w:i/>
                <w:highlight w:val="lightGray"/>
              </w:rPr>
              <w:fldChar w:fldCharType="separate"/>
            </w:r>
            <w:r>
              <w:rPr>
                <w:i/>
                <w:highlight w:val="lightGray"/>
              </w:rPr>
              <w:t xml:space="preserve">5.1</w:t>
            </w:r>
            <w:r>
              <w:rPr>
                <w:i/>
                <w:highlight w:val="lightGray"/>
              </w:rPr>
              <w:fldChar w:fldCharType="end"/>
            </w:r>
            <w:r>
              <w:rPr>
                <w:i/>
                <w:highlight w:val="lightGray"/>
              </w:rPr>
              <w:t xml:space="preserve">. </w:t>
            </w:r>
            <w:r>
              <w:rPr>
                <w:i/>
                <w:highlight w:val="lightGray"/>
              </w:rPr>
            </w:r>
            <w:r>
              <w:rPr>
                <w:i/>
                <w:highlight w:val="lightGray"/>
              </w:rPr>
            </w:r>
          </w:p>
          <w:p>
            <w:r>
              <w:rPr>
                <w:i/>
                <w:highlight w:val="lightGray"/>
              </w:rPr>
              <w:t xml:space="preserve">В случае, если по результатам такой проверки Участник не </w:t>
            </w:r>
            <w:r>
              <w:rPr>
                <w:i/>
                <w:highlight w:val="lightGray"/>
              </w:rPr>
              <w:t xml:space="preserve">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p>
        </w:tc>
      </w:tr>
    </w:tbl>
    <w:p>
      <w:pPr>
        <w:pStyle w:val="1851"/>
        <w:ind w:left="1134"/>
        <w:widowControl w:val="off"/>
        <w:tabs>
          <w:tab w:val="clear" w:pos="1560" w:leader="none"/>
          <w:tab w:val="num" w:pos="6663" w:leader="none"/>
        </w:tabs>
        <w:rPr>
          <w:sz w:val="28"/>
        </w:rPr>
      </w:pPr>
      <w:r/>
      <w:bookmarkStart w:id="842" w:name="_Ref513729975"/>
      <w:r/>
      <w:bookmarkStart w:id="843" w:name="_Ref514617996"/>
      <w:r/>
      <w:bookmarkStart w:id="844" w:name="_Toc514805486"/>
      <w:r/>
      <w:bookmarkStart w:id="845" w:name="_Toc514814131"/>
      <w:r/>
      <w:bookmarkStart w:id="846" w:name="_Toc141973814"/>
      <w:r>
        <w:rPr>
          <w:sz w:val="28"/>
        </w:rPr>
        <w:t xml:space="preserve">С</w:t>
      </w:r>
      <w:r>
        <w:rPr>
          <w:sz w:val="28"/>
        </w:rPr>
        <w:t xml:space="preserve">пециальные </w:t>
      </w:r>
      <w:r>
        <w:rPr>
          <w:sz w:val="28"/>
        </w:rPr>
        <w:t xml:space="preserve">требования</w:t>
      </w:r>
      <w:bookmarkEnd w:id="842"/>
      <w:r/>
      <w:bookmarkEnd w:id="843"/>
      <w:r/>
      <w:bookmarkEnd w:id="844"/>
      <w:r/>
      <w:bookmarkEnd w:id="845"/>
      <w:r/>
      <w:bookmarkEnd w:id="846"/>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919"/>
              <w:numPr>
                <w:ilvl w:val="0"/>
                <w:numId w:val="19"/>
              </w:numPr>
              <w:ind w:left="284" w:hanging="295"/>
              <w:rPr>
                <w:sz w:val="26"/>
              </w:rPr>
            </w:pPr>
            <w:r/>
            <w:bookmarkStart w:id="847" w:name="_Ref513806854"/>
            <w:r/>
            <w:bookmarkEnd w:id="847"/>
            <w:r>
              <w:rPr>
                <w:sz w:val="26"/>
              </w:rPr>
            </w:r>
            <w:r>
              <w:rPr>
                <w:sz w:val="26"/>
              </w:rPr>
            </w:r>
          </w:p>
        </w:tc>
        <w:tc>
          <w:tcPr>
            <w:tcW w:w="5244" w:type="dxa"/>
            <w:textDirection w:val="lrTb"/>
            <w:noWrap w:val="false"/>
          </w:tcPr>
          <w:p>
            <w:pPr>
              <w:spacing w:after="60"/>
              <w:widowControl w:val="off"/>
            </w:pPr>
            <w:r>
              <w:t xml:space="preserve">Требования не установлены</w:t>
            </w:r>
            <w:r/>
          </w:p>
        </w:tc>
        <w:tc>
          <w:tcPr>
            <w:tcW w:w="8074" w:type="dxa"/>
            <w:textDirection w:val="lrTb"/>
            <w:noWrap w:val="false"/>
          </w:tcPr>
          <w:p>
            <w:pPr>
              <w:widowControl w:val="off"/>
              <w:rPr>
                <w:i/>
                <w:shd w:val="clear" w:color="auto" w:fill="ffff99"/>
              </w:rPr>
            </w:pPr>
            <w:r>
              <w:t xml:space="preserve">Требования не установлены</w:t>
            </w:r>
            <w:r>
              <w:rPr>
                <w:i/>
                <w:shd w:val="clear" w:color="auto" w:fill="ffff99"/>
              </w:rPr>
            </w:r>
            <w:r>
              <w:rPr>
                <w:i/>
                <w:shd w:val="clear" w:color="auto" w:fill="ffff99"/>
              </w:rPr>
            </w:r>
          </w:p>
          <w:p>
            <w:pPr>
              <w:widowControl w:val="off"/>
            </w:pPr>
            <w:r/>
            <w:r/>
          </w:p>
        </w:tc>
      </w:tr>
    </w:tbl>
    <w:p>
      <w:pPr>
        <w:pStyle w:val="1851"/>
        <w:ind w:left="1134"/>
        <w:tabs>
          <w:tab w:val="clear" w:pos="1560" w:leader="none"/>
          <w:tab w:val="num" w:pos="6663" w:leader="none"/>
        </w:tabs>
        <w:rPr>
          <w:sz w:val="28"/>
        </w:rPr>
      </w:pPr>
      <w:r/>
      <w:bookmarkStart w:id="848" w:name="_Toc515659391"/>
      <w:r/>
      <w:bookmarkStart w:id="849" w:name="_Toc515659399"/>
      <w:r/>
      <w:bookmarkStart w:id="850" w:name="_Ref513730023"/>
      <w:r/>
      <w:bookmarkStart w:id="851" w:name="_Ref514618002"/>
      <w:r/>
      <w:bookmarkStart w:id="852" w:name="_Toc514805487"/>
      <w:r/>
      <w:bookmarkStart w:id="853" w:name="_Toc514814132"/>
      <w:r/>
      <w:bookmarkStart w:id="854" w:name="_Toc141973815"/>
      <w:r/>
      <w:bookmarkEnd w:id="848"/>
      <w:r/>
      <w:bookmarkEnd w:id="849"/>
      <w:r>
        <w:rPr>
          <w:sz w:val="28"/>
        </w:rPr>
        <w:t xml:space="preserve">Квалификационные требования</w:t>
      </w:r>
      <w:bookmarkEnd w:id="850"/>
      <w:r/>
      <w:bookmarkEnd w:id="851"/>
      <w:r/>
      <w:bookmarkEnd w:id="852"/>
      <w:r/>
      <w:bookmarkEnd w:id="853"/>
      <w:r/>
      <w:bookmarkEnd w:id="854"/>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9"/>
        <w:gridCol w:w="5243"/>
        <w:gridCol w:w="8074"/>
      </w:tblGrid>
      <w:tr>
        <w:tblPrEx/>
        <w:trPr/>
        <w:tc>
          <w:tcPr>
            <w:tcW w:w="959"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9" w:type="dxa"/>
            <w:textDirection w:val="lrTb"/>
            <w:noWrap w:val="false"/>
          </w:tcPr>
          <w:p>
            <w:pPr>
              <w:pStyle w:val="1919"/>
              <w:numPr>
                <w:ilvl w:val="0"/>
                <w:numId w:val="21"/>
              </w:numPr>
              <w:ind w:left="284" w:hanging="295"/>
              <w:rPr>
                <w:sz w:val="26"/>
              </w:rPr>
            </w:pPr>
            <w:r>
              <w:rPr>
                <w:sz w:val="26"/>
              </w:rPr>
            </w:r>
            <w:r>
              <w:rPr>
                <w:sz w:val="26"/>
              </w:rPr>
            </w:r>
            <w:r>
              <w:rPr>
                <w:sz w:val="26"/>
              </w:rPr>
            </w:r>
          </w:p>
        </w:tc>
        <w:tc>
          <w:tcPr>
            <w:tcW w:w="5243" w:type="dxa"/>
            <w:textDirection w:val="lrTb"/>
            <w:noWrap w:val="false"/>
          </w:tcPr>
          <w:p>
            <w:pPr>
              <w:rPr>
                <w:b/>
              </w:rPr>
            </w:pPr>
            <w:r>
              <w:t xml:space="preserve">Требования не установлены</w:t>
            </w:r>
            <w:r>
              <w:t xml:space="preserve"> </w:t>
            </w:r>
            <w:r>
              <w:rPr>
                <w:b/>
              </w:rPr>
            </w:r>
            <w:r>
              <w:rPr>
                <w:b/>
              </w:rPr>
            </w:r>
          </w:p>
        </w:tc>
        <w:tc>
          <w:tcPr>
            <w:tcW w:w="8074" w:type="dxa"/>
            <w:textDirection w:val="lrTb"/>
            <w:noWrap w:val="false"/>
          </w:tcPr>
          <w:p>
            <w:pPr>
              <w:spacing w:after="120"/>
              <w:rPr>
                <w:b/>
                <w:i/>
                <w:shd w:val="clear" w:color="auto" w:fill="ffff99"/>
              </w:rPr>
            </w:pPr>
            <w:r>
              <w:t xml:space="preserve">Требования не установлены</w:t>
            </w:r>
            <w:r>
              <w:rPr>
                <w:b/>
                <w:i/>
                <w:shd w:val="clear" w:color="auto" w:fill="ffff99"/>
              </w:rPr>
            </w:r>
            <w:r>
              <w:rPr>
                <w:b/>
                <w:i/>
                <w:shd w:val="clear" w:color="auto" w:fill="ffff99"/>
              </w:rPr>
            </w:r>
          </w:p>
        </w:tc>
      </w:tr>
    </w:tbl>
    <w:p>
      <w:pPr>
        <w:pStyle w:val="1851"/>
        <w:ind w:left="1134"/>
        <w:widowControl w:val="off"/>
        <w:tabs>
          <w:tab w:val="clear" w:pos="1560" w:leader="none"/>
          <w:tab w:val="num" w:pos="6663" w:leader="none"/>
        </w:tabs>
        <w:rPr>
          <w:sz w:val="28"/>
        </w:rPr>
      </w:pPr>
      <w:r/>
      <w:bookmarkStart w:id="855" w:name="_Toc515659407"/>
      <w:r/>
      <w:bookmarkStart w:id="856" w:name="_Toc515659415"/>
      <w:r/>
      <w:bookmarkStart w:id="857" w:name="_Ref514532002"/>
      <w:r/>
      <w:bookmarkStart w:id="858" w:name="_Ref514618008"/>
      <w:r/>
      <w:bookmarkStart w:id="859" w:name="_Toc514805488"/>
      <w:r/>
      <w:bookmarkStart w:id="860" w:name="_Toc514814133"/>
      <w:r/>
      <w:bookmarkStart w:id="861" w:name="_Toc141973816"/>
      <w:r/>
      <w:bookmarkEnd w:id="855"/>
      <w:r/>
      <w:bookmarkEnd w:id="856"/>
      <w:r>
        <w:rPr>
          <w:sz w:val="28"/>
        </w:rPr>
        <w:t xml:space="preserve">Т</w:t>
      </w:r>
      <w:r>
        <w:rPr>
          <w:sz w:val="28"/>
        </w:rPr>
        <w:t xml:space="preserve">ребования </w:t>
      </w:r>
      <w:r>
        <w:rPr>
          <w:sz w:val="28"/>
        </w:rPr>
        <w:t xml:space="preserve">к</w:t>
      </w:r>
      <w:r>
        <w:rPr>
          <w:sz w:val="28"/>
        </w:rPr>
        <w:t xml:space="preserve"> Коллективны</w:t>
      </w:r>
      <w:r>
        <w:rPr>
          <w:sz w:val="28"/>
        </w:rPr>
        <w:t xml:space="preserve">м</w:t>
      </w:r>
      <w:r>
        <w:rPr>
          <w:sz w:val="28"/>
        </w:rPr>
        <w:t xml:space="preserve"> участник</w:t>
      </w:r>
      <w:r>
        <w:rPr>
          <w:sz w:val="28"/>
        </w:rPr>
        <w:t xml:space="preserve">ам</w:t>
      </w:r>
      <w:bookmarkEnd w:id="857"/>
      <w:r/>
      <w:bookmarkEnd w:id="858"/>
      <w:r/>
      <w:bookmarkEnd w:id="859"/>
      <w:r/>
      <w:bookmarkEnd w:id="860"/>
      <w:r/>
      <w:bookmarkEnd w:id="861"/>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9" w:type="dxa"/>
            <w:textDirection w:val="lrTb"/>
            <w:noWrap w:val="false"/>
          </w:tcPr>
          <w:p>
            <w:pPr>
              <w:jc w:val="center"/>
              <w:rPr>
                <w:b/>
              </w:rPr>
            </w:pPr>
            <w:r>
              <w:rPr>
                <w:b/>
              </w:rPr>
              <w:t xml:space="preserve">№ п/п</w:t>
            </w:r>
            <w:r>
              <w:rPr>
                <w:b/>
              </w:rPr>
            </w:r>
            <w:r>
              <w:rPr>
                <w:b/>
              </w:rPr>
            </w:r>
          </w:p>
        </w:tc>
        <w:tc>
          <w:tcPr>
            <w:tcW w:w="5245" w:type="dxa"/>
            <w:textDirection w:val="lrTb"/>
            <w:noWrap w:val="false"/>
          </w:tcPr>
          <w:p>
            <w:pPr>
              <w:jc w:val="center"/>
              <w:rPr>
                <w:b/>
              </w:rPr>
            </w:pPr>
            <w:r>
              <w:rPr>
                <w:b/>
              </w:rPr>
              <w:t xml:space="preserve">Требования к </w:t>
            </w:r>
            <w:r>
              <w:rPr>
                <w:b/>
              </w:rPr>
              <w:t xml:space="preserve">Коллективн</w:t>
            </w:r>
            <w:r>
              <w:rPr>
                <w:b/>
              </w:rPr>
              <w:t xml:space="preserve">ому</w:t>
            </w:r>
            <w:r>
              <w:rPr>
                <w:b/>
              </w:rPr>
              <w:t xml:space="preserve"> у</w:t>
            </w:r>
            <w:r>
              <w:rPr>
                <w:b/>
              </w:rPr>
              <w:t xml:space="preserve">частник</w:t>
            </w:r>
            <w:r>
              <w:rPr>
                <w:b/>
              </w:rPr>
              <w:t xml:space="preserve">у</w:t>
            </w:r>
            <w:r>
              <w:rPr>
                <w:b/>
              </w:rPr>
            </w:r>
            <w:r>
              <w:rPr>
                <w:b/>
              </w:rPr>
            </w:r>
          </w:p>
        </w:tc>
        <w:tc>
          <w:tcPr>
            <w:tcW w:w="8079" w:type="dxa"/>
            <w:textDirection w:val="lrTb"/>
            <w:noWrap w:val="false"/>
          </w:tcPr>
          <w:p>
            <w:pPr>
              <w:jc w:val="center"/>
              <w:rPr>
                <w:b/>
              </w:rPr>
            </w:pPr>
            <w:r>
              <w:rPr>
                <w:b/>
              </w:rPr>
              <w:t xml:space="preserve">Требования к документам, подтверждающим соответствие </w:t>
            </w:r>
            <w:r>
              <w:rPr>
                <w:b/>
              </w:rPr>
              <w:t xml:space="preserve">Коллективного у</w:t>
            </w:r>
            <w:r>
              <w:rPr>
                <w:b/>
              </w:rPr>
              <w:t xml:space="preserve">частника установленным требованиям</w:t>
            </w:r>
            <w:r>
              <w:rPr>
                <w:b/>
              </w:rPr>
            </w:r>
            <w:r>
              <w:rPr>
                <w:b/>
              </w:rPr>
            </w:r>
          </w:p>
        </w:tc>
      </w:tr>
      <w:tr>
        <w:tblPrEx/>
        <w:trPr/>
        <w:tc>
          <w:tcPr>
            <w:tcW w:w="959" w:type="dxa"/>
            <w:textDirection w:val="lrTb"/>
            <w:noWrap w:val="false"/>
          </w:tcPr>
          <w:p>
            <w:pPr>
              <w:pStyle w:val="1919"/>
              <w:numPr>
                <w:ilvl w:val="0"/>
                <w:numId w:val="23"/>
              </w:numPr>
              <w:ind w:left="284" w:hanging="295"/>
              <w:rPr>
                <w:sz w:val="26"/>
              </w:rPr>
            </w:pPr>
            <w:r/>
            <w:bookmarkStart w:id="862" w:name="_Ref514625687"/>
            <w:r/>
            <w:bookmarkEnd w:id="862"/>
            <w:r>
              <w:rPr>
                <w:sz w:val="26"/>
              </w:rPr>
            </w:r>
            <w:r>
              <w:rPr>
                <w:sz w:val="26"/>
              </w:rPr>
            </w:r>
          </w:p>
        </w:tc>
        <w:tc>
          <w:tcPr>
            <w:tcW w:w="5245" w:type="dxa"/>
            <w:textDirection w:val="lrTb"/>
            <w:noWrap w:val="false"/>
          </w:tcPr>
          <w:p>
            <w:pPr>
              <w:rPr>
                <w:b/>
              </w:rPr>
            </w:pPr>
            <w:r>
              <w:t xml:space="preserve">Члены </w:t>
            </w:r>
            <w:r>
              <w:t xml:space="preserve">К</w:t>
            </w:r>
            <w:r>
              <w:t xml:space="preserve">оллективного участника</w:t>
            </w:r>
            <w:r>
              <w:t xml:space="preserve"> должны иметь между собой </w:t>
            </w:r>
            <w:r>
              <w:t xml:space="preserve">соглашение </w:t>
            </w:r>
            <w:r>
              <w:t xml:space="preserve">(или иной документ), соответствующее нормам </w:t>
            </w:r>
            <w:r>
              <w:t xml:space="preserve">ГК</w:t>
            </w:r>
            <w:r>
              <w:t xml:space="preserve"> РФ</w:t>
            </w:r>
            <w:r>
              <w:t xml:space="preserve">. </w:t>
            </w:r>
            <w:r>
              <w:rPr>
                <w:b/>
              </w:rPr>
            </w:r>
            <w:r>
              <w:rPr>
                <w:b/>
              </w:rPr>
            </w:r>
          </w:p>
        </w:tc>
        <w:tc>
          <w:tcPr>
            <w:tcW w:w="8079" w:type="dxa"/>
            <w:textDirection w:val="lrTb"/>
            <w:noWrap w:val="false"/>
          </w:tcPr>
          <w:p>
            <w:r>
              <w:t xml:space="preserve">К</w:t>
            </w:r>
            <w:r>
              <w:t xml:space="preserve">опия </w:t>
            </w:r>
            <w:r>
              <w:t xml:space="preserve">Соглашени</w:t>
            </w:r>
            <w:r>
              <w:t xml:space="preserve">я</w:t>
            </w:r>
            <w:r>
              <w:t xml:space="preserve"> </w:t>
            </w:r>
            <w:r>
              <w:t xml:space="preserve">между членами </w:t>
            </w:r>
            <w:r>
              <w:t xml:space="preserve">К</w:t>
            </w:r>
            <w:r>
              <w:t xml:space="preserve">оллективного участника</w:t>
            </w:r>
            <w:r>
              <w:t xml:space="preserve">, подготовленно</w:t>
            </w:r>
            <w:r>
              <w:t xml:space="preserve">го</w:t>
            </w:r>
            <w:r>
              <w:t xml:space="preserve"> в</w:t>
            </w:r>
            <w:r>
              <w:t xml:space="preserve"> соответствии с требованиями </w:t>
            </w:r>
            <w:r>
              <w:t xml:space="preserve">пункта </w:t>
            </w:r>
            <w:r>
              <w:fldChar w:fldCharType="begin"/>
            </w:r>
            <w:r>
              <w:instrText xml:space="preserve"> REF _Ref513735727 \r \h  \* MERGEFORMAT </w:instrText>
            </w:r>
            <w:r>
              <w:fldChar w:fldCharType="separate"/>
            </w:r>
            <w:r>
              <w:t xml:space="preserve">3.2.3</w:t>
            </w:r>
            <w:r>
              <w:fldChar w:fldCharType="end"/>
            </w:r>
            <w:r>
              <w:t xml:space="preserve"> Документации о закупке</w:t>
            </w:r>
            <w:r>
              <w:t xml:space="preserve">.</w:t>
            </w:r>
            <w:r/>
          </w:p>
        </w:tc>
      </w:tr>
      <w:tr>
        <w:tblPrEx/>
        <w:trPr/>
        <w:tc>
          <w:tcPr>
            <w:tcW w:w="959" w:type="dxa"/>
            <w:textDirection w:val="lrTb"/>
            <w:noWrap w:val="false"/>
          </w:tcPr>
          <w:p>
            <w:pPr>
              <w:pStyle w:val="1919"/>
              <w:numPr>
                <w:ilvl w:val="0"/>
                <w:numId w:val="23"/>
              </w:numPr>
              <w:ind w:left="284" w:hanging="295"/>
              <w:rPr>
                <w:sz w:val="26"/>
              </w:rPr>
            </w:pPr>
            <w:r/>
            <w:bookmarkStart w:id="863" w:name="_Ref514625692"/>
            <w:r/>
            <w:bookmarkEnd w:id="863"/>
            <w:r>
              <w:rPr>
                <w:sz w:val="26"/>
              </w:rPr>
            </w:r>
            <w:r>
              <w:rPr>
                <w:sz w:val="26"/>
              </w:rPr>
            </w:r>
          </w:p>
        </w:tc>
        <w:tc>
          <w:tcPr>
            <w:tcW w:w="5245" w:type="dxa"/>
            <w:textDirection w:val="lrTb"/>
            <w:noWrap w:val="false"/>
          </w:tcPr>
          <w:p>
            <w:r>
              <w:t xml:space="preserve">З</w:t>
            </w:r>
            <w:r>
              <w:t xml:space="preserve">аявка </w:t>
            </w:r>
            <w:r>
              <w:t xml:space="preserve">К</w:t>
            </w:r>
            <w:r>
              <w:t xml:space="preserve">оллективного участника </w:t>
            </w:r>
            <w:r>
              <w:t xml:space="preserve">дополнительно должна включать сведения о распределении объемов поставки продукции между членами </w:t>
            </w:r>
            <w:r>
              <w:t xml:space="preserve">К</w:t>
            </w:r>
            <w:r>
              <w:t xml:space="preserve">оллективного участника</w:t>
            </w:r>
            <w:r>
              <w:t xml:space="preserve">.</w:t>
            </w:r>
            <w:r/>
          </w:p>
        </w:tc>
        <w:tc>
          <w:tcPr>
            <w:tcW w:w="8079" w:type="dxa"/>
            <w:textDirection w:val="lrTb"/>
            <w:noWrap w:val="false"/>
          </w:tcPr>
          <w:p>
            <w:r>
              <w:t xml:space="preserve">План распределения объемов поставки продукции</w:t>
            </w:r>
            <w:r>
              <w:t xml:space="preserve"> внутри </w:t>
            </w:r>
            <w:r>
              <w:t xml:space="preserve">К</w:t>
            </w:r>
            <w:r>
              <w:t xml:space="preserve">оллективного участника, по установленной в Документации о закупке </w:t>
            </w:r>
            <w:r>
              <w:t xml:space="preserve">форме — </w:t>
            </w:r>
            <w:r>
              <w:fldChar w:fldCharType="begin"/>
            </w:r>
            <w:r>
              <w:instrText xml:space="preserve"> REF _Ref110524754 \h </w:instrText>
            </w:r>
            <w:r>
              <w:instrText xml:space="preserve"> \* MERGEFORMAT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_Ref110524754 \r \h </w:instrText>
            </w:r>
            <w:r>
              <w:fldChar w:fldCharType="separate"/>
            </w:r>
            <w:r>
              <w:t xml:space="preserve">7.11</w:t>
            </w:r>
            <w:r>
              <w:fldChar w:fldCharType="end"/>
            </w:r>
            <w:r>
              <w:t xml:space="preserve">)</w:t>
            </w:r>
            <w:r>
              <w:t xml:space="preserve">.</w:t>
            </w:r>
            <w:r/>
          </w:p>
        </w:tc>
      </w:tr>
      <w:tr>
        <w:tblPrEx/>
        <w:trPr/>
        <w:tc>
          <w:tcPr>
            <w:tcW w:w="959" w:type="dxa"/>
            <w:textDirection w:val="lrTb"/>
            <w:noWrap w:val="false"/>
          </w:tcPr>
          <w:p>
            <w:pPr>
              <w:pStyle w:val="1919"/>
              <w:numPr>
                <w:ilvl w:val="0"/>
                <w:numId w:val="23"/>
              </w:numPr>
              <w:ind w:left="284" w:hanging="295"/>
              <w:rPr>
                <w:sz w:val="26"/>
              </w:rPr>
            </w:pPr>
            <w:r/>
            <w:bookmarkStart w:id="864" w:name="_Ref514625698"/>
            <w:r/>
            <w:bookmarkEnd w:id="864"/>
            <w:r>
              <w:rPr>
                <w:sz w:val="26"/>
              </w:rPr>
            </w:r>
            <w:r>
              <w:rPr>
                <w:sz w:val="26"/>
              </w:rPr>
            </w:r>
          </w:p>
        </w:tc>
        <w:tc>
          <w:tcPr>
            <w:tcW w:w="5245" w:type="dxa"/>
            <w:textDirection w:val="lrTb"/>
            <w:noWrap w:val="false"/>
          </w:tcPr>
          <w:p>
            <w:r>
              <w:t xml:space="preserve">С</w:t>
            </w:r>
            <w:r>
              <w:t xml:space="preserve">оответствие каждого члена </w:t>
            </w:r>
            <w:r>
              <w:t xml:space="preserve">К</w:t>
            </w:r>
            <w:r>
              <w:t xml:space="preserve">оллективного участника установленным требованиям (</w:t>
            </w:r>
            <w:r>
              <w:t xml:space="preserve">пункт</w:t>
            </w:r>
            <w:r>
              <w:t xml:space="preserve"> </w:t>
            </w:r>
            <w:r>
              <w:fldChar w:fldCharType="begin"/>
            </w:r>
            <w:r>
              <w:instrText xml:space="preserve"> REF _Ref514532634 \r \h </w:instrText>
            </w:r>
            <w:r>
              <w:fldChar w:fldCharType="separate"/>
            </w:r>
            <w:r>
              <w:t xml:space="preserve">3.2.5</w:t>
            </w:r>
            <w:r>
              <w:fldChar w:fldCharType="end"/>
            </w:r>
            <w:r>
              <w:t xml:space="preserve"> </w:t>
            </w:r>
            <w:r>
              <w:t xml:space="preserve">– </w:t>
            </w:r>
            <w:r>
              <w:fldChar w:fldCharType="begin"/>
            </w:r>
            <w:r>
              <w:instrText xml:space="preserve"> REF _Ref139383711 \r \h </w:instrText>
            </w:r>
            <w:r>
              <w:fldChar w:fldCharType="separate"/>
            </w:r>
            <w:r>
              <w:t xml:space="preserve">3.2.7</w:t>
            </w:r>
            <w:r>
              <w:fldChar w:fldCharType="end"/>
            </w:r>
            <w:r>
              <w:t xml:space="preserve"> </w:t>
            </w:r>
            <w:r>
              <w:t xml:space="preserve">Документации о закупке)</w:t>
            </w:r>
            <w:r>
              <w:t xml:space="preserve">,</w:t>
            </w:r>
            <w:r>
              <w:t xml:space="preserve"> в </w:t>
            </w:r>
            <w:r>
              <w:t xml:space="preserve">том числе с учетом </w:t>
            </w:r>
            <w:r>
              <w:t xml:space="preserve">объема поставки продукции, который ему предполагается поручить в соответствии с Планом распределения объемов поставки продукции</w:t>
            </w:r>
            <w:r>
              <w:t xml:space="preserve"> внутри </w:t>
            </w:r>
            <w:r>
              <w:t xml:space="preserve">К</w:t>
            </w:r>
            <w:r>
              <w:t xml:space="preserve">оллективного участника</w:t>
            </w:r>
            <w:r>
              <w:t xml:space="preserve">.</w:t>
            </w:r>
            <w:r/>
          </w:p>
        </w:tc>
        <w:tc>
          <w:tcPr>
            <w:tcW w:w="8079"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в отношении каждого члена </w:t>
            </w:r>
            <w:r>
              <w:t xml:space="preserve">К</w:t>
            </w:r>
            <w:r>
              <w:t xml:space="preserve">оллективного участника</w:t>
            </w:r>
            <w:r>
              <w:t xml:space="preserve">, подтверждающие</w:t>
            </w:r>
            <w:r>
              <w:t xml:space="preserve"> его соответствие </w:t>
            </w:r>
            <w:r>
              <w:t xml:space="preserve">данным</w:t>
            </w:r>
            <w:r>
              <w:t xml:space="preserve"> </w:t>
            </w:r>
            <w:r>
              <w:t xml:space="preserve">требованиям</w:t>
            </w:r>
            <w:r>
              <w:t xml:space="preserve">.</w:t>
            </w:r>
            <w:r/>
          </w:p>
        </w:tc>
      </w:tr>
    </w:tbl>
    <w:p>
      <w:pPr>
        <w:pStyle w:val="1851"/>
        <w:ind w:left="1134"/>
        <w:widowControl w:val="off"/>
        <w:tabs>
          <w:tab w:val="clear" w:pos="1560" w:leader="none"/>
          <w:tab w:val="num" w:pos="6663" w:leader="none"/>
        </w:tabs>
        <w:rPr>
          <w:b w:val="0"/>
          <w:i/>
          <w:sz w:val="28"/>
        </w:rPr>
      </w:pPr>
      <w:r/>
      <w:bookmarkStart w:id="865" w:name="_Ref514538549"/>
      <w:r/>
      <w:bookmarkStart w:id="866" w:name="_Ref514618013"/>
      <w:r/>
      <w:bookmarkStart w:id="867" w:name="_Toc514805489"/>
      <w:r/>
      <w:bookmarkStart w:id="868" w:name="_Toc514814134"/>
      <w:r/>
      <w:bookmarkStart w:id="869" w:name="_Toc141973817"/>
      <w:r>
        <w:rPr>
          <w:sz w:val="28"/>
        </w:rPr>
        <w:t xml:space="preserve">Т</w:t>
      </w:r>
      <w:r>
        <w:rPr>
          <w:sz w:val="28"/>
        </w:rPr>
        <w:t xml:space="preserve">ребования </w:t>
      </w:r>
      <w:r>
        <w:rPr>
          <w:sz w:val="28"/>
        </w:rPr>
        <w:t xml:space="preserve">к </w:t>
      </w:r>
      <w:r>
        <w:rPr>
          <w:sz w:val="28"/>
        </w:rPr>
        <w:t xml:space="preserve">Генеральны</w:t>
      </w:r>
      <w:r>
        <w:rPr>
          <w:sz w:val="28"/>
        </w:rPr>
        <w:t xml:space="preserve">м</w:t>
      </w:r>
      <w:r>
        <w:rPr>
          <w:sz w:val="28"/>
        </w:rPr>
        <w:t xml:space="preserve"> подрядчик</w:t>
      </w:r>
      <w:r>
        <w:rPr>
          <w:sz w:val="28"/>
        </w:rPr>
        <w:t xml:space="preserve">ам</w:t>
      </w:r>
      <w:bookmarkEnd w:id="865"/>
      <w:r/>
      <w:bookmarkEnd w:id="866"/>
      <w:r/>
      <w:bookmarkEnd w:id="867"/>
      <w:r/>
      <w:bookmarkEnd w:id="868"/>
      <w:r/>
      <w:bookmarkEnd w:id="869"/>
      <w:r>
        <w:rPr>
          <w:b w:val="0"/>
          <w:i/>
          <w:sz w:val="28"/>
        </w:rPr>
      </w:r>
      <w:r>
        <w:rPr>
          <w:b w:val="0"/>
          <w:i/>
          <w:sz w:val="28"/>
        </w:rPr>
      </w:r>
    </w:p>
    <w:p>
      <w:pPr>
        <w:spacing w:after="120"/>
        <w:rPr>
          <w:i/>
          <w:highlight w:val="lightGray"/>
        </w:rPr>
      </w:pPr>
      <w:r>
        <w:rPr>
          <w:i/>
          <w:highlight w:val="lightGray"/>
        </w:rPr>
        <w:t xml:space="preserve">[требования настоящего подраздела применяются только в случае, если в пункте </w:t>
      </w:r>
      <w:r>
        <w:fldChar w:fldCharType="begin"/>
      </w:r>
      <w:r>
        <w:instrText xml:space="preserve"> REF _Ref384632108 \w \h  \* MERGEFORMAT </w:instrText>
      </w:r>
      <w:r>
        <w:fldChar w:fldCharType="separate"/>
      </w:r>
      <w:r>
        <w:rPr>
          <w:i/>
          <w:highlight w:val="lightGray"/>
        </w:rPr>
        <w:t xml:space="preserve">1.2.25</w:t>
      </w:r>
      <w:r>
        <w:fldChar w:fldCharType="end"/>
      </w:r>
      <w:r>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highlight w:val="lightGray"/>
        </w:rPr>
      </w:r>
      <w:r>
        <w:rPr>
          <w:i/>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Генеральному подрядчику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w:t>
            </w:r>
            <w:r>
              <w:rPr>
                <w:b/>
              </w:rPr>
              <w:t xml:space="preserve">Генерального подрядчика</w:t>
            </w:r>
            <w:r>
              <w:rPr>
                <w:b/>
              </w:rPr>
              <w:t xml:space="preserve"> установленным требованиям</w:t>
            </w:r>
            <w:r>
              <w:rPr>
                <w:b/>
              </w:rPr>
            </w:r>
            <w:r>
              <w:rPr>
                <w:b/>
              </w:rPr>
            </w:r>
          </w:p>
        </w:tc>
      </w:tr>
      <w:tr>
        <w:tblPrEx/>
        <w:trPr/>
        <w:tc>
          <w:tcPr>
            <w:tcW w:w="958" w:type="dxa"/>
            <w:textDirection w:val="lrTb"/>
            <w:noWrap w:val="false"/>
          </w:tcPr>
          <w:p>
            <w:pPr>
              <w:pStyle w:val="1919"/>
              <w:numPr>
                <w:ilvl w:val="0"/>
                <w:numId w:val="24"/>
              </w:numPr>
              <w:ind w:left="284" w:hanging="295"/>
              <w:rPr>
                <w:sz w:val="26"/>
              </w:rPr>
            </w:pPr>
            <w:r/>
            <w:bookmarkStart w:id="870" w:name="_Ref514626025"/>
            <w:r/>
            <w:bookmarkEnd w:id="870"/>
            <w:r>
              <w:rPr>
                <w:sz w:val="26"/>
              </w:rPr>
            </w:r>
            <w:r>
              <w:rPr>
                <w:sz w:val="26"/>
              </w:rPr>
            </w:r>
          </w:p>
        </w:tc>
        <w:tc>
          <w:tcPr>
            <w:tcW w:w="5243" w:type="dxa"/>
            <w:textDirection w:val="lrTb"/>
            <w:noWrap w:val="false"/>
          </w:tcPr>
          <w:p>
            <w:pPr>
              <w:rPr>
                <w:b/>
              </w:rPr>
            </w:pPr>
            <w:r>
              <w:t xml:space="preserve">З</w:t>
            </w:r>
            <w:r>
              <w:t xml:space="preserve">аявка </w:t>
            </w:r>
            <w:r>
              <w:t xml:space="preserve">Генерального подрядчика</w:t>
            </w:r>
            <w:r>
              <w:t xml:space="preserve"> дополнительно должна включать сведения о распределении объемов поставки продукции между </w:t>
            </w:r>
            <w:r>
              <w:t xml:space="preserve">Г</w:t>
            </w:r>
            <w:r>
              <w:t xml:space="preserve">енеральным подрядчиком и субподрядчиками</w:t>
            </w:r>
            <w:r>
              <w:t xml:space="preserve">.</w:t>
            </w:r>
            <w:r>
              <w:rPr>
                <w:b/>
              </w:rPr>
            </w:r>
            <w:r>
              <w:rPr>
                <w:b/>
              </w:rPr>
            </w:r>
          </w:p>
        </w:tc>
        <w:tc>
          <w:tcPr>
            <w:tcW w:w="8075" w:type="dxa"/>
            <w:textDirection w:val="lrTb"/>
            <w:noWrap w:val="false"/>
          </w:tcPr>
          <w:p>
            <w:r>
              <w:t xml:space="preserve">План распределения объемов поставки продукции</w:t>
            </w:r>
            <w:r>
              <w:t xml:space="preserve"> между </w:t>
            </w:r>
            <w:r>
              <w:t xml:space="preserve">Г</w:t>
            </w:r>
            <w:r>
              <w:t xml:space="preserve">енеральным подрядчиком и субподрядчиками, по установленной в Документации о закупке </w:t>
            </w:r>
            <w:r>
              <w:t xml:space="preserve">форме — </w:t>
            </w:r>
            <w:r>
              <w:fldChar w:fldCharType="begin"/>
            </w:r>
            <w:r>
              <w:instrText xml:space="preserve"> REF _Ref110524754 \h </w:instrText>
            </w:r>
            <w:r>
              <w:instrText xml:space="preserve"> \* MERGEFORMAT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_Ref110524754 \r \h </w:instrText>
            </w:r>
            <w:r>
              <w:fldChar w:fldCharType="separate"/>
            </w:r>
            <w:r>
              <w:t xml:space="preserve">7.11</w:t>
            </w:r>
            <w:r>
              <w:fldChar w:fldCharType="end"/>
            </w:r>
            <w:r>
              <w:t xml:space="preserve">)</w:t>
            </w:r>
            <w:r>
              <w:t xml:space="preserve">.</w:t>
            </w:r>
            <w:r/>
          </w:p>
        </w:tc>
      </w:tr>
      <w:tr>
        <w:tblPrEx/>
        <w:trPr/>
        <w:tc>
          <w:tcPr>
            <w:tcW w:w="958" w:type="dxa"/>
            <w:textDirection w:val="lrTb"/>
            <w:noWrap w:val="false"/>
          </w:tcPr>
          <w:p>
            <w:pPr>
              <w:pStyle w:val="1919"/>
              <w:numPr>
                <w:ilvl w:val="0"/>
                <w:numId w:val="24"/>
              </w:numPr>
              <w:ind w:left="284" w:hanging="295"/>
              <w:rPr>
                <w:sz w:val="26"/>
              </w:rPr>
            </w:pPr>
            <w:r/>
            <w:bookmarkStart w:id="871" w:name="_Ref514626031"/>
            <w:r/>
            <w:bookmarkEnd w:id="871"/>
            <w:r>
              <w:rPr>
                <w:sz w:val="26"/>
              </w:rPr>
            </w:r>
            <w:r>
              <w:rPr>
                <w:sz w:val="26"/>
              </w:rPr>
            </w:r>
          </w:p>
        </w:tc>
        <w:tc>
          <w:tcPr>
            <w:tcW w:w="5243" w:type="dxa"/>
            <w:textDirection w:val="lrTb"/>
            <w:noWrap w:val="false"/>
          </w:tcPr>
          <w:p>
            <w:r>
              <w:t xml:space="preserve">Генеральный подрядчик должен доказать, что каждый из привлекаемых им субподрядчиков:</w:t>
            </w:r>
            <w:r/>
          </w:p>
          <w:p>
            <w:pPr>
              <w:pStyle w:val="1897"/>
              <w:ind w:left="459" w:hanging="459"/>
              <w:tabs>
                <w:tab w:val="clear" w:pos="5104" w:leader="none"/>
              </w:tabs>
            </w:pPr>
            <w:r>
              <w:t xml:space="preserve">осведомлен о привлечении его в качестве субподрядчика;</w:t>
            </w:r>
            <w:r/>
          </w:p>
          <w:p>
            <w:pPr>
              <w:pStyle w:val="1897"/>
              <w:ind w:left="459" w:hanging="459"/>
              <w:tabs>
                <w:tab w:val="clear" w:pos="5104" w:leader="none"/>
              </w:tabs>
            </w:pPr>
            <w:r>
              <w:t xml:space="preserve">согласен с выделяемым ему перечнем, объемами, сроками </w:t>
            </w:r>
            <w:r>
              <w:t xml:space="preserve">и стоимостью поставки продукции.</w:t>
            </w:r>
            <w:r/>
          </w:p>
        </w:tc>
        <w:tc>
          <w:tcPr>
            <w:tcW w:w="8075" w:type="dxa"/>
            <w:textDirection w:val="lrTb"/>
            <w:noWrap w:val="false"/>
          </w:tcPr>
          <w:p>
            <w:r>
              <w:t xml:space="preserve">П</w:t>
            </w:r>
            <w:r>
              <w:t xml:space="preserve">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t xml:space="preserve"> на него поставки продукции, а также сроков поставки продукции</w:t>
            </w:r>
            <w:r>
              <w:t xml:space="preserve">.</w:t>
            </w:r>
            <w:r/>
          </w:p>
        </w:tc>
      </w:tr>
      <w:tr>
        <w:tblPrEx/>
        <w:trPr/>
        <w:tc>
          <w:tcPr>
            <w:tcW w:w="958" w:type="dxa"/>
            <w:textDirection w:val="lrTb"/>
            <w:noWrap w:val="false"/>
          </w:tcPr>
          <w:p>
            <w:pPr>
              <w:pStyle w:val="1919"/>
              <w:numPr>
                <w:ilvl w:val="0"/>
                <w:numId w:val="24"/>
              </w:numPr>
              <w:ind w:left="284" w:hanging="295"/>
              <w:rPr>
                <w:sz w:val="26"/>
              </w:rPr>
            </w:pPr>
            <w:r/>
            <w:bookmarkStart w:id="872" w:name="_Ref514626060"/>
            <w:r/>
            <w:bookmarkEnd w:id="872"/>
            <w:r>
              <w:rPr>
                <w:sz w:val="26"/>
              </w:rPr>
            </w:r>
            <w:r>
              <w:rPr>
                <w:sz w:val="26"/>
              </w:rPr>
            </w:r>
          </w:p>
        </w:tc>
        <w:tc>
          <w:tcPr>
            <w:tcW w:w="5243" w:type="dxa"/>
            <w:textDirection w:val="lrTb"/>
            <w:noWrap w:val="false"/>
          </w:tcPr>
          <w:p>
            <w:r>
              <w:t xml:space="preserve">С</w:t>
            </w:r>
            <w:r>
              <w:t xml:space="preserve">оответствие каждого </w:t>
            </w:r>
            <w:r>
              <w:t xml:space="preserve">субподрядчика </w:t>
            </w:r>
            <w:r>
              <w:t xml:space="preserve">установленным требованиям (</w:t>
            </w:r>
            <w:r>
              <w:t xml:space="preserve">пункт</w:t>
            </w:r>
            <w:r>
              <w:t xml:space="preserve"> </w:t>
            </w:r>
            <w:r>
              <w:fldChar w:fldCharType="begin"/>
            </w:r>
            <w:r>
              <w:instrText xml:space="preserve"> REF _Ref514550640 \r \h </w:instrText>
            </w:r>
            <w:r>
              <w:fldChar w:fldCharType="separate"/>
            </w:r>
            <w:r>
              <w:t xml:space="preserve">3.3.5</w:t>
            </w:r>
            <w:r>
              <w:fldChar w:fldCharType="end"/>
            </w:r>
            <w:r>
              <w:t xml:space="preserve"> </w:t>
            </w:r>
            <w: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t xml:space="preserve"> </w:t>
            </w:r>
            <w:r>
              <w:t xml:space="preserve">между </w:t>
            </w:r>
            <w:r>
              <w:t xml:space="preserve">Г</w:t>
            </w:r>
            <w:r>
              <w:t xml:space="preserve">енеральным подрядчиком и субподрядчиком</w:t>
            </w:r>
            <w:r>
              <w:t xml:space="preserve">.</w:t>
            </w:r>
            <w:r/>
          </w:p>
        </w:tc>
        <w:tc>
          <w:tcPr>
            <w:tcW w:w="8075"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в отношении каждого </w:t>
            </w:r>
            <w:r>
              <w:t xml:space="preserve">субподрядчика</w:t>
            </w:r>
            <w:r>
              <w:t xml:space="preserve">, подтверждающие</w:t>
            </w:r>
            <w:r>
              <w:t xml:space="preserve"> его соответствие данным </w:t>
            </w:r>
            <w:r>
              <w:t xml:space="preserve">требованиям</w:t>
            </w:r>
            <w:r>
              <w:t xml:space="preserve">.</w:t>
            </w:r>
            <w:r/>
          </w:p>
        </w:tc>
      </w:tr>
    </w:tbl>
    <w:p>
      <w:pPr>
        <w:pStyle w:val="1851"/>
        <w:ind w:left="1134"/>
        <w:tabs>
          <w:tab w:val="clear" w:pos="1560" w:leader="none"/>
          <w:tab w:val="num" w:pos="6663" w:leader="none"/>
        </w:tabs>
        <w:rPr>
          <w:b w:val="0"/>
          <w:i/>
          <w:sz w:val="28"/>
        </w:rPr>
      </w:pPr>
      <w:r/>
      <w:bookmarkStart w:id="873" w:name="_Ref514618020"/>
      <w:r/>
      <w:bookmarkStart w:id="874" w:name="_Toc514805490"/>
      <w:r/>
      <w:bookmarkStart w:id="875" w:name="_Toc514814135"/>
      <w:r/>
      <w:bookmarkStart w:id="876" w:name="_Toc141973818"/>
      <w:r/>
      <w:bookmarkStart w:id="877" w:name="_Ref514545850"/>
      <w:r>
        <w:rPr>
          <w:sz w:val="28"/>
        </w:rPr>
        <w:t xml:space="preserve">Т</w:t>
      </w:r>
      <w:r>
        <w:rPr>
          <w:sz w:val="28"/>
        </w:rPr>
        <w:t xml:space="preserve">ребования в отношении Генеральных подрядчиков</w:t>
      </w:r>
      <w:r>
        <w:rPr>
          <w:sz w:val="28"/>
        </w:rPr>
        <w:t xml:space="preserve"> </w:t>
      </w:r>
      <w:r>
        <w:rPr>
          <w:sz w:val="28"/>
        </w:rPr>
        <w:t xml:space="preserve">с </w:t>
      </w:r>
      <w:r>
        <w:rPr>
          <w:sz w:val="28"/>
        </w:rPr>
        <w:t xml:space="preserve">обязательным </w:t>
      </w:r>
      <w:r>
        <w:rPr>
          <w:sz w:val="28"/>
        </w:rPr>
        <w:t xml:space="preserve">привлечением </w:t>
      </w:r>
      <w:r>
        <w:rPr>
          <w:sz w:val="28"/>
        </w:rPr>
        <w:t xml:space="preserve">субподрядчиков </w:t>
      </w:r>
      <w:r>
        <w:rPr>
          <w:sz w:val="28"/>
        </w:rPr>
        <w:t xml:space="preserve">(соисполнителей) </w:t>
      </w:r>
      <w:r>
        <w:rPr>
          <w:sz w:val="28"/>
        </w:rPr>
        <w:t xml:space="preserve">из числа </w:t>
      </w:r>
      <w:r>
        <w:rPr>
          <w:sz w:val="28"/>
        </w:rPr>
        <w:t xml:space="preserve">субъектов МСП</w:t>
      </w:r>
      <w:bookmarkEnd w:id="873"/>
      <w:r/>
      <w:bookmarkEnd w:id="874"/>
      <w:r/>
      <w:bookmarkEnd w:id="875"/>
      <w:r/>
      <w:bookmarkEnd w:id="876"/>
      <w:r>
        <w:rPr>
          <w:b w:val="0"/>
          <w:i/>
          <w:sz w:val="28"/>
        </w:rPr>
      </w:r>
      <w:r>
        <w:rPr>
          <w:b w:val="0"/>
          <w:i/>
          <w:sz w:val="28"/>
        </w:rPr>
      </w:r>
    </w:p>
    <w:p>
      <w:pPr>
        <w:spacing w:after="120"/>
        <w:rPr>
          <w:i/>
        </w:rPr>
      </w:pPr>
      <w:r>
        <w:rPr>
          <w:i/>
          <w:highlight w:val="lightGray"/>
        </w:rPr>
        <w:t xml:space="preserve">[требования настоящего подраздела применяются только в случае, если в пункте </w:t>
      </w:r>
      <w:r>
        <w:fldChar w:fldCharType="begin"/>
      </w:r>
      <w:r>
        <w:instrText xml:space="preserve"> REF _Ref388452493 \r \h  \* MERGEFORMAT </w:instrText>
      </w:r>
      <w:r>
        <w:fldChar w:fldCharType="separate"/>
      </w:r>
      <w:r>
        <w:rPr>
          <w:i/>
          <w:highlight w:val="lightGray"/>
        </w:rPr>
        <w:t xml:space="preserve">1.2.6</w:t>
      </w:r>
      <w:r>
        <w:fldChar w:fldCharType="end"/>
      </w:r>
      <w:r>
        <w:rPr>
          <w:i/>
          <w:highlight w:val="lightGray"/>
        </w:rPr>
        <w:t xml:space="preserve"> Документации о закупке установлено</w:t>
      </w:r>
      <w:r>
        <w:rPr>
          <w:i/>
          <w:highlight w:val="lightGray"/>
        </w:rPr>
        <w:t xml:space="preserve"> обязательное условие </w:t>
      </w:r>
      <w:r>
        <w:rPr>
          <w:i/>
          <w:highlight w:val="lightGray"/>
        </w:rPr>
        <w:t xml:space="preserve">к Участникам </w:t>
      </w:r>
      <w:r>
        <w:rPr>
          <w:i/>
          <w:highlight w:val="lightGray"/>
        </w:rPr>
        <w:t xml:space="preserve">о привлечении</w:t>
      </w:r>
      <w:r>
        <w:rPr>
          <w:i/>
          <w:highlight w:val="lightGray"/>
        </w:rPr>
        <w:t xml:space="preserve"> к исполнению Договора субподрядчиков (соисполнителей) из числа субъектов МСП]</w:t>
      </w:r>
      <w:bookmarkEnd w:id="877"/>
      <w:r>
        <w:rPr>
          <w:i/>
        </w:rPr>
      </w:r>
      <w:r>
        <w:rPr>
          <w:i/>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9" w:type="dxa"/>
            <w:textDirection w:val="lrTb"/>
            <w:noWrap w:val="false"/>
          </w:tcPr>
          <w:p>
            <w:pPr>
              <w:jc w:val="center"/>
              <w:rPr>
                <w:b/>
              </w:rPr>
            </w:pPr>
            <w:r>
              <w:rPr>
                <w:b/>
              </w:rPr>
              <w:t xml:space="preserve">№ п/п</w:t>
            </w:r>
            <w:r>
              <w:rPr>
                <w:b/>
              </w:rPr>
            </w:r>
            <w:r>
              <w:rPr>
                <w:b/>
              </w:rPr>
            </w:r>
          </w:p>
        </w:tc>
        <w:tc>
          <w:tcPr>
            <w:tcW w:w="5245" w:type="dxa"/>
            <w:textDirection w:val="lrTb"/>
            <w:noWrap w:val="false"/>
          </w:tcPr>
          <w:p>
            <w:pPr>
              <w:jc w:val="center"/>
              <w:rPr>
                <w:b/>
              </w:rPr>
            </w:pPr>
            <w:r>
              <w:rPr>
                <w:b/>
              </w:rPr>
              <w:t xml:space="preserve">Требования к </w:t>
            </w:r>
            <w:r>
              <w:rPr>
                <w:b/>
              </w:rPr>
              <w:t xml:space="preserve">Участнику</w:t>
            </w:r>
            <w:r>
              <w:rPr>
                <w:b/>
              </w:rPr>
            </w:r>
            <w:r>
              <w:rPr>
                <w:b/>
              </w:rPr>
            </w:r>
          </w:p>
        </w:tc>
        <w:tc>
          <w:tcPr>
            <w:tcW w:w="8079" w:type="dxa"/>
            <w:textDirection w:val="lrTb"/>
            <w:noWrap w:val="false"/>
          </w:tcPr>
          <w:p>
            <w:pPr>
              <w:jc w:val="center"/>
              <w:rPr>
                <w:b/>
              </w:rPr>
            </w:pPr>
            <w:r>
              <w:rPr>
                <w:b/>
              </w:rPr>
              <w:t xml:space="preserve">Требования к документам, подтверждающим соответствие </w:t>
            </w:r>
            <w:r>
              <w:rPr>
                <w:b/>
              </w:rPr>
              <w:t xml:space="preserve">Участника</w:t>
            </w:r>
            <w:r>
              <w:rPr>
                <w:b/>
              </w:rPr>
              <w:t xml:space="preserve"> установленным требованиям</w:t>
            </w:r>
            <w:r>
              <w:rPr>
                <w:b/>
              </w:rPr>
            </w:r>
            <w:r>
              <w:rPr>
                <w:b/>
              </w:rPr>
            </w:r>
          </w:p>
        </w:tc>
      </w:tr>
      <w:tr>
        <w:tblPrEx/>
        <w:trPr/>
        <w:tc>
          <w:tcPr>
            <w:tcW w:w="959" w:type="dxa"/>
            <w:textDirection w:val="lrTb"/>
            <w:noWrap w:val="false"/>
          </w:tcPr>
          <w:p>
            <w:pPr>
              <w:pStyle w:val="1919"/>
              <w:numPr>
                <w:ilvl w:val="0"/>
                <w:numId w:val="26"/>
              </w:numPr>
              <w:ind w:left="284" w:hanging="295"/>
              <w:rPr>
                <w:sz w:val="26"/>
              </w:rPr>
            </w:pPr>
            <w:r/>
            <w:bookmarkStart w:id="878" w:name="_Ref514546038"/>
            <w:r/>
            <w:bookmarkEnd w:id="878"/>
            <w:r>
              <w:rPr>
                <w:sz w:val="26"/>
              </w:rPr>
            </w:r>
            <w:r>
              <w:rPr>
                <w:sz w:val="26"/>
              </w:rPr>
            </w:r>
          </w:p>
        </w:tc>
        <w:tc>
          <w:tcPr>
            <w:tcW w:w="5245" w:type="dxa"/>
            <w:textDirection w:val="lrTb"/>
            <w:noWrap w:val="false"/>
          </w:tcPr>
          <w:p>
            <w:r>
              <w:t xml:space="preserve">Участник должен </w:t>
            </w:r>
            <w:r>
              <w:t xml:space="preserve">привлечь</w:t>
            </w:r>
            <w:r>
              <w:t xml:space="preserve"> </w:t>
            </w:r>
            <w:r>
              <w:t xml:space="preserve">к исполнению Договора субподрядчиков из числа </w:t>
            </w:r>
            <w:r>
              <w:t xml:space="preserve">субъект</w:t>
            </w:r>
            <w:r>
              <w:t xml:space="preserve">ов</w:t>
            </w:r>
            <w:r>
              <w:t xml:space="preserve"> МСП</w:t>
            </w:r>
            <w:r>
              <w:t xml:space="preserve"> и/или</w:t>
            </w:r>
            <w:r>
              <w:t xml:space="preserve"> физически</w:t>
            </w:r>
            <w:r>
              <w:t xml:space="preserve">х</w:t>
            </w:r>
            <w:r>
              <w:t xml:space="preserve"> лиц, не являющи</w:t>
            </w:r>
            <w:r>
              <w:t xml:space="preserve">х</w:t>
            </w:r>
            <w:r>
              <w:t xml:space="preserve">ся</w:t>
            </w:r>
            <w:r>
              <w:t xml:space="preserve"> </w:t>
            </w:r>
            <w:r>
              <w:t xml:space="preserve">индивидуальными </w:t>
            </w:r>
            <w:r>
              <w:t xml:space="preserve">предпринимателями и применяющи</w:t>
            </w:r>
            <w:r>
              <w:t xml:space="preserve">х</w:t>
            </w:r>
            <w:r>
              <w:t xml:space="preserve"> специальный налоговый режим «Налог на профессиональный доход</w:t>
            </w:r>
            <w:r>
              <w:t xml:space="preserve">, либо самостоятельно являться субъектом МСП</w:t>
            </w:r>
            <w:r>
              <w:t xml:space="preserve"> или указанным физическим лицом</w:t>
            </w:r>
            <w:r>
              <w:t xml:space="preserve">.</w:t>
            </w:r>
            <w:r>
              <w:t xml:space="preserve"> </w:t>
            </w:r>
            <w:r/>
          </w:p>
        </w:tc>
        <w:tc>
          <w:tcPr>
            <w:tcW w:w="8079" w:type="dxa"/>
            <w:textDirection w:val="lrTb"/>
            <w:noWrap w:val="false"/>
          </w:tcPr>
          <w:p>
            <w:pPr>
              <w:ind w:left="176"/>
            </w:pPr>
            <w:r>
              <w:t xml:space="preserve">Предоставление документов не требуется</w:t>
            </w:r>
            <w:r/>
          </w:p>
          <w:p>
            <w:pPr>
              <w:pStyle w:val="1897"/>
              <w:numPr>
                <w:ilvl w:val="0"/>
                <w:numId w:val="0"/>
              </w:numPr>
              <w:ind w:left="204"/>
              <w:tabs>
                <w:tab w:val="left" w:pos="1134" w:leader="none"/>
                <w:tab w:val="left" w:pos="1843" w:leader="none"/>
              </w:tabs>
              <w:rPr>
                <w:i/>
                <w:iCs/>
              </w:rPr>
            </w:pPr>
            <w:r>
              <w:rPr>
                <w:rStyle w:val="1894"/>
                <w:b w:val="0"/>
                <w:highlight w:val="lightGray"/>
              </w:rPr>
              <w:t xml:space="preserve">(</w:t>
            </w:r>
            <w:r>
              <w:rPr>
                <w:rStyle w:val="1894"/>
                <w:b w:val="0"/>
                <w:highlight w:val="lightGray"/>
              </w:rPr>
              <w:t xml:space="preserve">На стадии рассмотрения заявок Организатор проверяет наличие информации о субподрядчике (соисполнителе) в Реестре МСП, а в </w:t>
            </w:r>
            <w:r>
              <w:rPr>
                <w:rStyle w:val="1894"/>
                <w:b w:val="0"/>
                <w:highlight w:val="lightGray"/>
              </w:rPr>
              <w:t xml:space="preserve">отношении физических лиц, не являющихся индивидуальными предпринимателями и применяющи</w:t>
            </w:r>
            <w:r>
              <w:rPr>
                <w:rStyle w:val="1894"/>
                <w:b w:val="0"/>
                <w:highlight w:val="lightGray"/>
              </w:rPr>
              <w:t xml:space="preserve">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rStyle w:val="1894"/>
                <w:b w:val="0"/>
                <w:highlight w:val="lightGray"/>
              </w:rPr>
              <w:t xml:space="preserve">)</w:t>
            </w:r>
            <w:r>
              <w:rPr>
                <w:i/>
                <w:iCs/>
              </w:rPr>
            </w:r>
            <w:r>
              <w:rPr>
                <w:i/>
                <w:iCs/>
              </w:rPr>
            </w:r>
          </w:p>
        </w:tc>
      </w:tr>
      <w:tr>
        <w:tblPrEx/>
        <w:trPr/>
        <w:tc>
          <w:tcPr>
            <w:tcW w:w="959" w:type="dxa"/>
            <w:textDirection w:val="lrTb"/>
            <w:noWrap w:val="false"/>
          </w:tcPr>
          <w:p>
            <w:pPr>
              <w:pStyle w:val="1919"/>
              <w:numPr>
                <w:ilvl w:val="0"/>
                <w:numId w:val="26"/>
              </w:numPr>
              <w:ind w:left="284" w:hanging="295"/>
              <w:rPr>
                <w:sz w:val="26"/>
              </w:rPr>
            </w:pPr>
            <w:r>
              <w:rPr>
                <w:sz w:val="26"/>
              </w:rPr>
            </w:r>
            <w:r>
              <w:rPr>
                <w:sz w:val="26"/>
              </w:rPr>
            </w:r>
            <w:r>
              <w:rPr>
                <w:sz w:val="26"/>
              </w:rPr>
            </w:r>
          </w:p>
        </w:tc>
        <w:tc>
          <w:tcPr>
            <w:tcW w:w="5245" w:type="dxa"/>
            <w:textDirection w:val="lrTb"/>
            <w:noWrap w:val="false"/>
          </w:tcPr>
          <w:p>
            <w:r>
              <w:t xml:space="preserve">З</w:t>
            </w:r>
            <w:r>
              <w:t xml:space="preserve">аявка </w:t>
            </w:r>
            <w:r>
              <w:t xml:space="preserve">Участника</w:t>
            </w:r>
            <w:r>
              <w:t xml:space="preserve"> дополнительно должна включать сведения о распределении объемов поставки продукции между </w:t>
            </w:r>
            <w:r>
              <w:t xml:space="preserve">Г</w:t>
            </w:r>
            <w:r>
              <w:t xml:space="preserve">енеральным подрядчиком и субподрядчиками</w:t>
            </w:r>
            <w:r>
              <w:t xml:space="preserve">.</w:t>
            </w:r>
            <w:r/>
          </w:p>
        </w:tc>
        <w:tc>
          <w:tcPr>
            <w:tcW w:w="8079" w:type="dxa"/>
            <w:textDirection w:val="lrTb"/>
            <w:noWrap w:val="false"/>
          </w:tcPr>
          <w:p>
            <w:r>
              <w:t xml:space="preserve">План распределения объемов поставки продукции</w:t>
            </w:r>
            <w:r>
              <w:t xml:space="preserve"> между </w:t>
            </w:r>
            <w:r>
              <w:t xml:space="preserve">Г</w:t>
            </w:r>
            <w:r>
              <w:t xml:space="preserve">енеральным подрядчиком и субподрядчиками, по установленной в Документации о закупке </w:t>
            </w:r>
            <w:r>
              <w:t xml:space="preserve">форме — </w:t>
            </w:r>
            <w:r>
              <w:fldChar w:fldCharType="begin"/>
            </w:r>
            <w:r>
              <w:instrText xml:space="preserve"> REF _Ref110524754 \h </w:instrText>
            </w:r>
            <w:r>
              <w:instrText xml:space="preserve"> \* MERGEFORMAT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_Ref110524754 \r \h </w:instrText>
            </w:r>
            <w:r>
              <w:fldChar w:fldCharType="separate"/>
            </w:r>
            <w:r>
              <w:t xml:space="preserve">7.11</w:t>
            </w:r>
            <w:r>
              <w:fldChar w:fldCharType="end"/>
            </w:r>
            <w:r>
              <w:t xml:space="preserve">)</w:t>
            </w:r>
            <w:r>
              <w:t xml:space="preserve">.</w:t>
            </w:r>
            <w:r/>
          </w:p>
        </w:tc>
      </w:tr>
    </w:tbl>
    <w:p>
      <w:pPr>
        <w:sectPr>
          <w:footnotePr/>
          <w:endnotePr/>
          <w:type w:val="nextPage"/>
          <w:pgSz w:w="16838" w:h="11906" w:orient="landscape"/>
          <w:pgMar w:top="1134" w:right="1134" w:bottom="993" w:left="1418" w:header="680" w:footer="110" w:gutter="0"/>
          <w:cols w:num="1" w:sep="0" w:space="708" w:equalWidth="1"/>
          <w:docGrid w:linePitch="360"/>
          <w:titlePg/>
        </w:sectPr>
      </w:pPr>
      <w:r/>
      <w:r/>
    </w:p>
    <w:p>
      <w:pPr>
        <w:pStyle w:val="1850"/>
        <w:jc w:val="center"/>
        <w:rPr>
          <w:rFonts w:ascii="Times New Roman" w:hAnsi="Times New Roman"/>
          <w:sz w:val="28"/>
          <w:szCs w:val="28"/>
        </w:rPr>
      </w:pPr>
      <w:r/>
      <w:bookmarkStart w:id="879" w:name="_Ref514621844"/>
      <w:r/>
      <w:bookmarkStart w:id="880" w:name="_Ref514634580"/>
      <w:r/>
      <w:bookmarkStart w:id="881" w:name="_Toc141973819"/>
      <w:r/>
      <w:bookmarkStart w:id="882" w:name="_Ref513812274"/>
      <w:r/>
      <w:bookmarkStart w:id="883" w:name="_Ref513812286"/>
      <w:r/>
      <w:bookmarkStart w:id="884" w:name="_Ref513813395"/>
      <w:r>
        <w:rPr>
          <w:rFonts w:ascii="Times New Roman" w:hAnsi="Times New Roman"/>
          <w:sz w:val="28"/>
          <w:szCs w:val="28"/>
        </w:rPr>
        <w:t xml:space="preserve">ПРИЛОЖЕНИЕ № 4 – </w:t>
      </w:r>
      <w:r>
        <w:rPr>
          <w:rFonts w:ascii="Times New Roman" w:hAnsi="Times New Roman"/>
          <w:sz w:val="28"/>
          <w:szCs w:val="28"/>
        </w:rPr>
        <w:t xml:space="preserve">СОСТАВ ЗАЯВ</w:t>
      </w:r>
      <w:r>
        <w:rPr>
          <w:rFonts w:ascii="Times New Roman" w:hAnsi="Times New Roman"/>
          <w:sz w:val="28"/>
          <w:szCs w:val="28"/>
        </w:rPr>
        <w:t xml:space="preserve">К</w:t>
      </w:r>
      <w:r>
        <w:rPr>
          <w:rFonts w:ascii="Times New Roman" w:hAnsi="Times New Roman"/>
          <w:sz w:val="28"/>
          <w:szCs w:val="28"/>
        </w:rPr>
        <w:t xml:space="preserve">И</w:t>
      </w:r>
      <w:bookmarkEnd w:id="879"/>
      <w:r/>
      <w:bookmarkEnd w:id="880"/>
      <w:r/>
      <w:bookmarkEnd w:id="881"/>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1888"/>
        <w:numPr>
          <w:ilvl w:val="0"/>
          <w:numId w:val="0"/>
        </w:numPr>
      </w:pPr>
      <w:r>
        <w:t xml:space="preserve">Заявка </w:t>
      </w:r>
      <w:r>
        <w:t xml:space="preserve">на участие в закупке </w:t>
      </w:r>
      <w:r>
        <w:t xml:space="preserve">должна содержать следующий комплект документов с учетом требований подраздела </w:t>
      </w:r>
      <w:r>
        <w:fldChar w:fldCharType="begin"/>
      </w:r>
      <w:r>
        <w:instrText xml:space="preserve"> REF _Ref514607557 \r \h </w:instrText>
      </w:r>
      <w:r>
        <w:fldChar w:fldCharType="separate"/>
      </w:r>
      <w:r>
        <w:t xml:space="preserve">4.5</w:t>
      </w:r>
      <w:r>
        <w:fldChar w:fldCharType="end"/>
      </w:r>
      <w:r>
        <w:t xml:space="preserve">, а также иных </w:t>
      </w:r>
      <w:r>
        <w:t xml:space="preserve">условий</w:t>
      </w:r>
      <w:r>
        <w:t xml:space="preserve"> настоящей </w:t>
      </w:r>
      <w:r>
        <w:t xml:space="preserve">Документации о закупке</w:t>
      </w:r>
      <w:r>
        <w:t xml:space="preserve">:</w:t>
      </w: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t xml:space="preserve">№ п/п</w:t>
            </w:r>
            <w:r>
              <w:rPr>
                <w:bCs/>
                <w:sz w:val="24"/>
                <w:szCs w:val="24"/>
              </w:rPr>
            </w:r>
            <w:r>
              <w:rPr>
                <w:bCs/>
                <w:sz w:val="24"/>
                <w:szCs w:val="24"/>
              </w:rPr>
            </w:r>
          </w:p>
        </w:tc>
        <w:tc>
          <w:tcPr>
            <w:tcW w:w="9355" w:type="dxa"/>
            <w:vAlign w:val="center"/>
            <w:textDirection w:val="lrTb"/>
            <w:noWrap w:val="false"/>
          </w:tcPr>
          <w:p>
            <w:pPr>
              <w:jc w:val="center"/>
              <w:spacing w:before="60" w:after="60"/>
              <w:rPr>
                <w:bCs/>
                <w:iCs/>
                <w:sz w:val="24"/>
                <w:szCs w:val="24"/>
              </w:rPr>
            </w:pPr>
            <w:r>
              <w:rPr>
                <w:bCs/>
                <w:iCs/>
                <w:sz w:val="24"/>
                <w:szCs w:val="24"/>
              </w:rPr>
              <w:t xml:space="preserve">Наименование документа</w:t>
            </w:r>
            <w:r>
              <w:rPr>
                <w:bCs/>
                <w:iCs/>
                <w:sz w:val="24"/>
                <w:szCs w:val="24"/>
              </w:rPr>
            </w:r>
            <w:r>
              <w:rPr>
                <w:bCs/>
                <w:iCs/>
                <w:sz w:val="24"/>
                <w:szCs w:val="24"/>
              </w:rPr>
            </w:r>
          </w:p>
        </w:tc>
      </w:tr>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r>
            <w:r>
              <w:rPr>
                <w:bCs/>
                <w:sz w:val="24"/>
                <w:szCs w:val="24"/>
              </w:rPr>
            </w:r>
            <w:r>
              <w:rPr>
                <w:bCs/>
                <w:sz w:val="24"/>
                <w:szCs w:val="24"/>
              </w:rPr>
            </w:r>
          </w:p>
        </w:tc>
        <w:tc>
          <w:tcPr>
            <w:tcW w:w="9355" w:type="dxa"/>
            <w:vAlign w:val="center"/>
            <w:textDirection w:val="lrTb"/>
            <w:noWrap w:val="false"/>
          </w:tcPr>
          <w:p>
            <w:pPr>
              <w:jc w:val="left"/>
              <w:spacing w:before="60" w:after="60"/>
              <w:rPr>
                <w:bCs/>
                <w:iCs/>
                <w:sz w:val="24"/>
                <w:szCs w:val="24"/>
              </w:rPr>
            </w:pPr>
            <w:r>
              <w:rPr>
                <w:rFonts w:eastAsiaTheme="majorEastAsia"/>
                <w:b/>
                <w:bCs/>
              </w:rPr>
              <w:t xml:space="preserve">Общая</w:t>
            </w:r>
            <w:r>
              <w:rPr>
                <w:rFonts w:eastAsiaTheme="majorEastAsia"/>
                <w:b/>
                <w:bCs/>
              </w:rPr>
              <w:t xml:space="preserve"> часть</w:t>
            </w:r>
            <w:r>
              <w:rPr>
                <w:rFonts w:eastAsiaTheme="majorEastAsia"/>
                <w:b/>
                <w:bCs/>
              </w:rPr>
              <w:t xml:space="preserve">:</w:t>
            </w:r>
            <w:r>
              <w:rPr>
                <w:bCs/>
                <w:iCs/>
                <w:sz w:val="24"/>
                <w:szCs w:val="24"/>
              </w:rPr>
            </w:r>
            <w:r>
              <w:rPr>
                <w:bCs/>
                <w:iCs/>
                <w:sz w:val="24"/>
                <w:szCs w:val="24"/>
              </w:rP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w:t>
            </w:r>
            <w:r>
              <w:t xml:space="preserve">по форме и в соответствии с инструкциями, приведенными в настоящей Документации о закупк</w:t>
            </w:r>
            <w:r>
              <w:t xml:space="preserve">е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 </w:t>
            </w:r>
            <w:r>
              <w:t xml:space="preserve">по форме и </w:t>
            </w:r>
            <w:r>
              <w:t xml:space="preserve">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_Ref55335818 \r \h  \* MERGEFORMAT </w:instrText>
            </w:r>
            <w:r>
              <w:fldChar w:fldCharType="separate"/>
            </w:r>
            <w:r>
              <w:t xml:space="preserve">7.3</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_Ref514556477 \h  \* MERGEFORMAT </w:instrText>
            </w:r>
            <w:r>
              <w:fldChar w:fldCharType="separate"/>
            </w:r>
            <w:r>
              <w:t xml:space="preserve">Техническое предложение (форма </w:t>
            </w:r>
            <w:r>
              <w:t xml:space="preserve">4)</w:t>
            </w:r>
            <w:r>
              <w:fldChar w:fldCharType="end"/>
            </w:r>
            <w:r>
              <w:t xml:space="preserve"> по</w:t>
            </w:r>
            <w:r>
              <w:t xml:space="preserve">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_Ref86826666 \h  \* MERGEFORMAT </w:instrText>
            </w:r>
            <w:r>
              <w:fldChar w:fldCharType="separate"/>
            </w:r>
            <w:r>
              <w:t xml:space="preserve">Календарный график (форма 5)</w:t>
            </w:r>
            <w:r>
              <w:fldChar w:fldCharType="end"/>
            </w:r>
            <w:r>
              <w:t xml:space="preserve"> по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_Ref86826666 \r \h  \* MERGEFORMAT </w:instrText>
            </w:r>
            <w:r>
              <w:fldChar w:fldCharType="separate"/>
            </w:r>
            <w:r>
              <w:t xml:space="preserve">7.5</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_Ref55336359 \h  \* MERGEFORMAT </w:instrText>
            </w:r>
            <w:r>
              <w:fldChar w:fldCharType="separate"/>
            </w:r>
            <w:r>
              <w:t xml:space="preserve">Анкета Участника (форма 6)</w:t>
            </w:r>
            <w:r>
              <w:fldChar w:fldCharType="end"/>
            </w:r>
            <w:r>
              <w:t xml:space="preserve"> по форме и в соответствии с инструкциями, приведенными в настоящей Документации о закупке (</w:t>
            </w:r>
            <w:r>
              <w:t xml:space="preserve">подраздел</w:t>
            </w:r>
            <w:r>
              <w:t xml:space="preserve"> </w:t>
            </w:r>
            <w:r>
              <w:fldChar w:fldCharType="begin"/>
            </w:r>
            <w:r>
              <w:instrText xml:space="preserve"> REF _Ref55335823 \r \h  \* MERGEFORMAT </w:instrText>
            </w:r>
            <w:r>
              <w:fldChar w:fldCharType="separate"/>
            </w:r>
            <w:r>
              <w:t xml:space="preserve">7.6</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обязательным</w:t>
            </w:r>
            <w:r>
              <w:t xml:space="preserve"> требованиям</w:t>
            </w:r>
            <w:r>
              <w:t xml:space="preserve"> </w:t>
            </w:r>
            <w:r>
              <w:t xml:space="preserve">настоящей </w:t>
            </w:r>
            <w:r>
              <w:t xml:space="preserve">Документации о закупке</w:t>
            </w:r>
            <w:r>
              <w:t xml:space="preserve">, а также необходимые для прохождения (при необходимости) процедуры Аккредитации</w:t>
            </w:r>
            <w:r>
              <w:t xml:space="preserve"> </w:t>
            </w:r>
            <w:r>
              <w:t xml:space="preserve">(</w:t>
            </w:r>
            <w:r>
              <w:t xml:space="preserve">подраздел </w:t>
            </w:r>
            <w:r>
              <w:fldChar w:fldCharType="begin"/>
            </w:r>
            <w:r>
              <w:instrText xml:space="preserve"> REF _Ref514617948 \r \h </w:instrText>
            </w:r>
            <w:r>
              <w:fldChar w:fldCharType="separate"/>
            </w:r>
            <w:r>
              <w:t xml:space="preserve">10.1</w:t>
            </w:r>
            <w:r>
              <w:fldChar w:fldCharType="end"/>
            </w:r>
            <w:r>
              <w:t xml:space="preserve">);</w:t>
            </w: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специальным</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_Ref514617996 \r \h </w:instrText>
            </w:r>
            <w:r>
              <w:fldChar w:fldCharType="separate"/>
            </w:r>
            <w:r>
              <w:t xml:space="preserve">10.2</w:t>
            </w:r>
            <w:r>
              <w:fldChar w:fldCharType="end"/>
            </w:r>
            <w:r>
              <w:t xml:space="preserve">);</w:t>
            </w: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квалификационным</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_Ref514618002 \r \h </w:instrText>
            </w:r>
            <w:r>
              <w:fldChar w:fldCharType="separate"/>
            </w:r>
            <w:r>
              <w:t xml:space="preserve">10.3</w:t>
            </w:r>
            <w:r>
              <w:fldChar w:fldCharType="end"/>
            </w:r>
            <w:r>
              <w:t xml:space="preserve">);</w:t>
            </w:r>
            <w:r/>
          </w:p>
        </w:tc>
      </w:tr>
      <w:tr>
        <w:tblPrEx/>
        <w:trPr>
          <w:jc w:val="center"/>
          <w:trHeight w:val="322"/>
        </w:trPr>
        <w:tc>
          <w:tcPr>
            <w:tcW w:w="851" w:type="dxa"/>
            <w:textDirection w:val="lrTb"/>
            <w:noWrap w:val="false"/>
          </w:tcPr>
          <w:p>
            <w:pPr>
              <w:ind w:left="360"/>
              <w:jc w:val="center"/>
              <w:rPr>
                <w:bCs/>
              </w:rPr>
            </w:pPr>
            <w:r>
              <w:rPr>
                <w:bCs/>
              </w:rPr>
            </w:r>
            <w:r>
              <w:rPr>
                <w:bCs/>
              </w:rPr>
            </w:r>
            <w:r>
              <w:rPr>
                <w:bCs/>
              </w:rPr>
            </w:r>
          </w:p>
        </w:tc>
        <w:tc>
          <w:tcPr>
            <w:tcW w:w="9355" w:type="dxa"/>
            <w:textDirection w:val="lrTb"/>
            <w:noWrap w:val="false"/>
          </w:tcPr>
          <w:p>
            <w:pPr>
              <w:rPr>
                <w:b/>
                <w:bCs/>
              </w:rPr>
            </w:pPr>
            <w:r>
              <w:rPr>
                <w:rFonts w:eastAsiaTheme="majorEastAsia"/>
                <w:b/>
                <w:bCs/>
              </w:rPr>
              <w:t xml:space="preserve">Дополнительная часть</w:t>
            </w:r>
            <w:r>
              <w:rPr>
                <w:rFonts w:eastAsiaTheme="majorEastAsia"/>
                <w:b/>
                <w:bCs/>
              </w:rPr>
              <w:t xml:space="preserve">:</w:t>
            </w:r>
            <w:r>
              <w:rPr>
                <w:b/>
                <w:bCs/>
              </w:rPr>
            </w:r>
            <w:r>
              <w:rPr>
                <w:b/>
                <w:bCs/>
              </w:rP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Коллективным участником</w:t>
            </w:r>
            <w:r>
              <w:rPr>
                <w:i/>
                <w:highlight w:val="lightGray"/>
              </w:rPr>
              <w:t xml:space="preserve">]</w:t>
            </w:r>
            <w:r>
              <w:rPr>
                <w:i/>
              </w:rPr>
              <w:t xml:space="preserve"> </w:t>
            </w:r>
            <w:r>
              <w:t xml:space="preserve">Документы, подтверждающие соответствие </w:t>
            </w:r>
            <w:r>
              <w:t xml:space="preserve">Коллективного у</w:t>
            </w:r>
            <w:r>
              <w:t xml:space="preserve">частника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_Ref514618008 \r \h </w:instrText>
            </w:r>
            <w:r>
              <w:fldChar w:fldCharType="separate"/>
            </w:r>
            <w:r>
              <w:t xml:space="preserve">10.4</w:t>
            </w:r>
            <w:r>
              <w:fldChar w:fldCharType="end"/>
            </w:r>
            <w:r>
              <w:t xml:space="preserve">);</w:t>
            </w: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Генеральным подрядчиком и </w:t>
            </w:r>
            <w:r>
              <w:rPr>
                <w:i/>
                <w:highlight w:val="lightGray"/>
              </w:rPr>
              <w:t xml:space="preserve">в пункте </w:t>
            </w:r>
            <w:r>
              <w:fldChar w:fldCharType="begin"/>
            </w:r>
            <w:r>
              <w:instrText xml:space="preserve"> REF _Ref384632108 \w \h  \* MERGEFORMAT </w:instrText>
            </w:r>
            <w:r>
              <w:fldChar w:fldCharType="separate"/>
            </w:r>
            <w:r>
              <w:rPr>
                <w:i/>
                <w:highlight w:val="lightGray"/>
              </w:rPr>
              <w:t xml:space="preserve">1.2.25</w:t>
            </w:r>
            <w:r>
              <w:fldChar w:fldCharType="end"/>
            </w:r>
            <w:r>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t xml:space="preserve">Документы,</w:t>
            </w:r>
            <w:r>
              <w:t xml:space="preserve"> </w:t>
            </w:r>
            <w:r>
              <w:t xml:space="preserve">подтверждающие соответствие </w:t>
            </w:r>
            <w:r>
              <w:t xml:space="preserve">Генерального подрядчика</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_Ref514618013 \r \h </w:instrText>
            </w:r>
            <w:r>
              <w:fldChar w:fldCharType="separate"/>
            </w:r>
            <w:r>
              <w:t xml:space="preserve">10.5</w:t>
            </w:r>
            <w:r>
              <w:fldChar w:fldCharType="end"/>
            </w:r>
            <w:r>
              <w:t xml:space="preserve">);</w:t>
            </w: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rPr>
                <w:i/>
                <w:highlight w:val="lightGray"/>
              </w:rPr>
              <w:t xml:space="preserve">[</w:t>
            </w:r>
            <w:r>
              <w:rPr>
                <w:i/>
                <w:highlight w:val="lightGray"/>
              </w:rPr>
              <w:t xml:space="preserve">в случае если в </w:t>
            </w:r>
            <w:r>
              <w:rPr>
                <w:i/>
                <w:highlight w:val="lightGray"/>
              </w:rPr>
              <w:t xml:space="preserve">пункте </w:t>
            </w:r>
            <w:r>
              <w:fldChar w:fldCharType="begin"/>
            </w:r>
            <w:r>
              <w:instrText xml:space="preserve"> REF _Ref388452493 \r \h  \* MERGEFORMAT </w:instrText>
            </w:r>
            <w:r>
              <w:fldChar w:fldCharType="separate"/>
            </w:r>
            <w:r>
              <w:rPr>
                <w:i/>
                <w:highlight w:val="lightGray"/>
              </w:rPr>
              <w:t xml:space="preserve">1.2.6</w:t>
            </w:r>
            <w:r>
              <w:fldChar w:fldCharType="end"/>
            </w:r>
            <w:r>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t xml:space="preserve">Документы,</w:t>
            </w:r>
            <w:r>
              <w:t xml:space="preserve"> </w:t>
            </w:r>
            <w:r>
              <w:t xml:space="preserve">подтверждающие соответствие </w:t>
            </w:r>
            <w:r>
              <w:t xml:space="preserve">Генерального подрядчика</w:t>
            </w:r>
            <w:r>
              <w:t xml:space="preserve"> с обязательным привлечением субподрядчиков (соисполнителей) из числа субъектов МСП</w:t>
            </w:r>
            <w:r>
              <w:t xml:space="preserve"> </w:t>
            </w:r>
            <w:r>
              <w:t xml:space="preserve">требованиям</w:t>
            </w:r>
            <w:r>
              <w:t xml:space="preserve"> </w:t>
            </w:r>
            <w:r>
              <w:t xml:space="preserve">настоящей </w:t>
            </w:r>
            <w:r>
              <w:t xml:space="preserve">Документации о закупке</w:t>
            </w:r>
            <w:r>
              <w:t xml:space="preserve"> (</w:t>
            </w:r>
            <w:r>
              <w:t xml:space="preserve">подраздел </w:t>
            </w:r>
            <w:r>
              <w:fldChar w:fldCharType="begin"/>
            </w:r>
            <w:r>
              <w:instrText xml:space="preserve"> REF _Ref514618020 \r \h </w:instrText>
            </w:r>
            <w:r>
              <w:fldChar w:fldCharType="separate"/>
            </w:r>
            <w:r>
              <w:t xml:space="preserve">10.6</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rPr>
                <w:i/>
                <w:highlight w:val="lightGray"/>
              </w:rPr>
              <w:t xml:space="preserve">[для закупок, проводимых способом «открытый </w:t>
            </w:r>
            <w:r>
              <w:rPr>
                <w:i/>
                <w:highlight w:val="lightGray"/>
              </w:rPr>
              <w:t xml:space="preserve">запрос предложений</w:t>
            </w:r>
            <w:r>
              <w:rPr>
                <w:i/>
                <w:highlight w:val="lightGray"/>
              </w:rPr>
              <w:t xml:space="preserve">» или «закрытый </w:t>
            </w:r>
            <w:r>
              <w:rPr>
                <w:i/>
                <w:highlight w:val="lightGray"/>
              </w:rPr>
              <w:t xml:space="preserve">запрос предложений</w:t>
            </w:r>
            <w:r>
              <w:rPr>
                <w:i/>
                <w:highlight w:val="lightGray"/>
              </w:rPr>
              <w:t xml:space="preserve">» (в бумажной форме)</w:t>
            </w:r>
            <w:r>
              <w:rPr>
                <w:i/>
                <w:highlight w:val="lightGray"/>
              </w:rPr>
              <w:t xml:space="preserve">]</w:t>
            </w:r>
            <w:r>
              <w:rPr>
                <w:bCs/>
                <w:i/>
              </w:rPr>
              <w:t xml:space="preserve">: </w:t>
            </w:r>
            <w:r>
              <w:t xml:space="preserve">Документ, подтверждающий </w:t>
            </w:r>
            <w:r>
              <w:t xml:space="preserve">внесение</w:t>
            </w:r>
            <w:r>
              <w:t xml:space="preserve"> </w:t>
            </w:r>
            <w:r>
              <w:t xml:space="preserve">У</w:t>
            </w:r>
            <w:r>
              <w:t xml:space="preserve">частником обеспечения заявки (при наличии соответствующего требования </w:t>
            </w:r>
            <w:r>
              <w:t xml:space="preserve">к</w:t>
            </w:r>
            <w:r>
              <w:t xml:space="preserve"> обеспечени</w:t>
            </w:r>
            <w:r>
              <w:t xml:space="preserve">ю</w:t>
            </w:r>
            <w:r>
              <w:t xml:space="preserve"> заявки в </w:t>
            </w:r>
            <w:r>
              <w:t xml:space="preserve">пункте </w:t>
            </w:r>
            <w:r>
              <w:fldChar w:fldCharType="begin"/>
            </w:r>
            <w:r>
              <w:instrText xml:space="preserve"> REF _Ref249865292 \r \h  \* MERGEFORMAT </w:instrText>
            </w:r>
            <w:r>
              <w:fldChar w:fldCharType="separate"/>
            </w:r>
            <w:r>
              <w:t xml:space="preserve">1.2.13</w:t>
            </w:r>
            <w:r>
              <w:fldChar w:fldCharType="end"/>
            </w:r>
            <w:r>
              <w:t xml:space="preserve">) –</w:t>
            </w:r>
            <w:r>
              <w:t xml:space="preserve"> </w:t>
            </w:r>
            <w:r>
              <w:t xml:space="preserve">копия платежного поручения о перечислении денежных средств.</w:t>
            </w:r>
            <w:r>
              <w:rPr>
                <w:b/>
                <w:bCs/>
              </w:rPr>
            </w:r>
            <w:r>
              <w:rPr>
                <w:b/>
                <w:bCs/>
              </w:rPr>
            </w:r>
          </w:p>
        </w:tc>
      </w:tr>
      <w:tr>
        <w:tblPrEx/>
        <w:trPr>
          <w:jc w:val="center"/>
          <w:trHeight w:val="322"/>
        </w:trPr>
        <w:tc>
          <w:tcPr>
            <w:tcW w:w="851" w:type="dxa"/>
            <w:textDirection w:val="lrTb"/>
            <w:noWrap w:val="false"/>
          </w:tcPr>
          <w:p>
            <w:pPr>
              <w:pStyle w:val="1919"/>
              <w:numPr>
                <w:ilvl w:val="0"/>
                <w:numId w:val="29"/>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rPr>
                <w:i/>
                <w:highlight w:val="lightGray"/>
              </w:rPr>
              <w:t xml:space="preserve">[</w:t>
            </w:r>
            <w:r>
              <w:rPr>
                <w:i/>
                <w:highlight w:val="lightGray"/>
              </w:rPr>
              <w:t xml:space="preserve">при наличии в Технических требованиях Заказчика требований к дополнительным документам, включаемых в состав заявки</w:t>
            </w:r>
            <w:r>
              <w:rPr>
                <w:i/>
                <w:highlight w:val="lightGray"/>
              </w:rPr>
              <w:t xml:space="preserve"> в качестве подтверждения соответствия поставляемой продукции</w:t>
            </w:r>
            <w:r>
              <w:rPr>
                <w:i/>
                <w:highlight w:val="lightGray"/>
              </w:rPr>
              <w:t xml:space="preserve">]</w:t>
            </w:r>
            <w:r>
              <w:rPr>
                <w:bCs/>
                <w:i/>
              </w:rPr>
              <w:t xml:space="preserve">:</w:t>
            </w:r>
            <w:r>
              <w:rPr>
                <w:bCs/>
                <w:i/>
              </w:rPr>
              <w:t xml:space="preserve"> </w:t>
            </w:r>
            <w:r>
              <w:t xml:space="preserve">Копии документов, подтверждающих соответствие </w:t>
            </w:r>
            <w:r>
              <w:t xml:space="preserve">предлагаемой к поставке </w:t>
            </w:r>
            <w:r>
              <w:t xml:space="preserve">продукции требованиям, установленным в </w:t>
            </w:r>
            <w:r>
              <w:t xml:space="preserve">Технических требованиях Заказчика (Приложение №1 к настоящей Документации о закупке)</w:t>
            </w:r>
            <w:r>
              <w:rPr>
                <w:i/>
              </w:rPr>
              <w:t xml:space="preserve">.</w:t>
            </w:r>
            <w:r>
              <w:rPr>
                <w:b/>
                <w:bCs/>
              </w:rPr>
            </w:r>
            <w:r>
              <w:rPr>
                <w:b/>
                <w:bCs/>
              </w:rPr>
            </w:r>
          </w:p>
        </w:tc>
      </w:tr>
    </w:tbl>
    <w:p>
      <w:pPr>
        <w:pStyle w:val="1888"/>
        <w:numPr>
          <w:ilvl w:val="0"/>
          <w:numId w:val="0"/>
        </w:numPr>
      </w:pPr>
      <w:r>
        <w:t xml:space="preserve">В случае если по каким-либо причинам Участник не может предоставить какой-либо из требуемых документов, он </w:t>
      </w:r>
      <w:r>
        <w:t xml:space="preserve">может</w:t>
      </w:r>
      <w:r>
        <w:t xml:space="preserve"> </w:t>
      </w:r>
      <w:r>
        <w:t xml:space="preserve">в составе заявки приложить составленную в произвольной форме справку, объясняющую причину отсутствия требуемого документа</w:t>
      </w:r>
      <w: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t xml:space="preserve">.</w:t>
      </w:r>
      <w:r/>
    </w:p>
    <w:p>
      <w:pPr>
        <w:pStyle w:val="1888"/>
        <w:sectPr>
          <w:footnotePr/>
          <w:endnotePr/>
          <w:type w:val="nextPage"/>
          <w:pgSz w:w="11906" w:h="16838" w:orient="portrait"/>
          <w:pgMar w:top="851" w:right="567" w:bottom="1418" w:left="1134" w:header="680" w:footer="0" w:gutter="0"/>
          <w:cols w:num="1" w:sep="0" w:space="708" w:equalWidth="1"/>
          <w:docGrid w:linePitch="360"/>
          <w:titlePg/>
        </w:sectPr>
      </w:pPr>
      <w:r/>
      <w:r/>
    </w:p>
    <w:p>
      <w:pPr>
        <w:pStyle w:val="1850"/>
        <w:jc w:val="center"/>
        <w:pageBreakBefore w:val="0"/>
        <w:rPr>
          <w:rFonts w:ascii="Times New Roman" w:hAnsi="Times New Roman"/>
          <w:sz w:val="28"/>
          <w:szCs w:val="28"/>
        </w:rPr>
      </w:pPr>
      <w:r/>
      <w:bookmarkStart w:id="885" w:name="_Ref514603893"/>
      <w:r/>
      <w:bookmarkStart w:id="886" w:name="_Ref514603898"/>
      <w:r/>
      <w:bookmarkStart w:id="887" w:name="_Ref514631923"/>
      <w:r/>
      <w:bookmarkStart w:id="888" w:name="_Ref514656489"/>
      <w:r/>
      <w:bookmarkStart w:id="889" w:name="_Toc141973820"/>
      <w:r>
        <w:rPr>
          <w:rFonts w:ascii="Times New Roman" w:hAnsi="Times New Roman"/>
          <w:sz w:val="28"/>
          <w:szCs w:val="28"/>
        </w:rPr>
        <w:t xml:space="preserve">ПРИЛОЖЕНИЕ № </w:t>
      </w:r>
      <w:r>
        <w:rPr>
          <w:rFonts w:ascii="Times New Roman" w:hAnsi="Times New Roman"/>
          <w:sz w:val="28"/>
          <w:szCs w:val="28"/>
        </w:rPr>
        <w:t xml:space="preserve">5</w:t>
      </w:r>
      <w:r>
        <w:rPr>
          <w:rFonts w:ascii="Times New Roman" w:hAnsi="Times New Roman"/>
          <w:sz w:val="28"/>
          <w:szCs w:val="28"/>
        </w:rPr>
        <w:t xml:space="preserve"> </w:t>
      </w:r>
      <w:r>
        <w:rPr>
          <w:rFonts w:ascii="Times New Roman" w:hAnsi="Times New Roman"/>
          <w:sz w:val="28"/>
          <w:szCs w:val="28"/>
        </w:rPr>
        <w:t xml:space="preserve">–</w:t>
      </w:r>
      <w:bookmarkEnd w:id="827"/>
      <w:r>
        <w:rPr>
          <w:rFonts w:ascii="Times New Roman" w:hAnsi="Times New Roman"/>
          <w:sz w:val="28"/>
          <w:szCs w:val="28"/>
        </w:rPr>
        <w:t xml:space="preserve"> ОТБОРОЧНЫЕ КРИТЕРИИ </w:t>
      </w:r>
      <w:r>
        <w:rPr>
          <w:rFonts w:ascii="Times New Roman" w:hAnsi="Times New Roman"/>
          <w:sz w:val="28"/>
          <w:szCs w:val="28"/>
        </w:rPr>
        <w:t xml:space="preserve">РАССМОТРЕНИЯ</w:t>
      </w:r>
      <w:r>
        <w:rPr>
          <w:rFonts w:ascii="Times New Roman" w:hAnsi="Times New Roman"/>
          <w:sz w:val="28"/>
          <w:szCs w:val="28"/>
        </w:rPr>
        <w:t xml:space="preserve"> ЗАЯВОК</w:t>
      </w:r>
      <w:bookmarkEnd w:id="828"/>
      <w:r/>
      <w:bookmarkEnd w:id="829"/>
      <w:r/>
      <w:bookmarkEnd w:id="882"/>
      <w:r/>
      <w:bookmarkEnd w:id="883"/>
      <w:r/>
      <w:bookmarkEnd w:id="884"/>
      <w:r/>
      <w:bookmarkEnd w:id="885"/>
      <w:r/>
      <w:bookmarkEnd w:id="886"/>
      <w:r/>
      <w:bookmarkEnd w:id="887"/>
      <w:r/>
      <w:bookmarkEnd w:id="888"/>
      <w:r/>
      <w:bookmarkEnd w:id="889"/>
      <w:r>
        <w:rPr>
          <w:rFonts w:ascii="Times New Roman" w:hAnsi="Times New Roman"/>
          <w:sz w:val="28"/>
          <w:szCs w:val="28"/>
        </w:rPr>
      </w:r>
      <w:r>
        <w:rPr>
          <w:rFonts w:ascii="Times New Roman" w:hAnsi="Times New Roman"/>
          <w:sz w:val="28"/>
          <w:szCs w:val="28"/>
        </w:rPr>
      </w:r>
    </w:p>
    <w:p>
      <w:pPr>
        <w:spacing w:after="120"/>
        <w:rPr>
          <w:i/>
          <w:shd w:val="clear" w:color="auto" w:fill="ffff99"/>
        </w:rPr>
      </w:pPr>
      <w:r>
        <w:rPr>
          <w:i/>
          <w:shd w:val="clear" w:color="auto" w:fill="ffff99"/>
        </w:rPr>
      </w:r>
      <w:r>
        <w:rPr>
          <w:i/>
          <w:shd w:val="clear" w:color="auto" w:fill="ffff99"/>
        </w:rPr>
      </w:r>
      <w:r>
        <w:rPr>
          <w:i/>
          <w:shd w:val="clear" w:color="auto" w:fill="ffff99"/>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9781"/>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134"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781" w:type="dxa"/>
            <w:vAlign w:val="center"/>
            <w:vMerge w:val="restart"/>
            <w:textDirection w:val="lrTb"/>
            <w:noWrap w:val="false"/>
          </w:tcPr>
          <w:p>
            <w:pPr>
              <w:jc w:val="center"/>
              <w:rPr>
                <w:bCs/>
                <w:sz w:val="20"/>
                <w:szCs w:val="20"/>
              </w:rPr>
            </w:pPr>
            <w:r>
              <w:rPr>
                <w:bCs/>
                <w:sz w:val="20"/>
                <w:szCs w:val="20"/>
              </w:rPr>
              <w:t xml:space="preserve">На</w:t>
            </w:r>
            <w:r>
              <w:rPr>
                <w:bCs/>
                <w:sz w:val="20"/>
                <w:szCs w:val="20"/>
              </w:rPr>
              <w:t xml:space="preserve">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w:t>
            </w:r>
            <w:r>
              <w:rPr>
                <w:bCs/>
                <w:sz w:val="20"/>
                <w:szCs w:val="20"/>
              </w:rPr>
              <w:t xml:space="preserve">Д</w:t>
            </w:r>
            <w:r>
              <w:rPr>
                <w:bCs/>
                <w:sz w:val="20"/>
                <w:szCs w:val="20"/>
              </w:rPr>
              <w:t xml:space="preserve">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w:t>
            </w:r>
            <w:r>
              <w:rPr>
                <w:bCs/>
                <w:sz w:val="20"/>
                <w:szCs w:val="20"/>
              </w:rPr>
              <w:t xml:space="preserve">заявок</w:t>
            </w:r>
            <w:r>
              <w:rPr>
                <w:bCs/>
                <w:sz w:val="20"/>
                <w:szCs w:val="20"/>
              </w:rPr>
              <w:t xml:space="preserve">*</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vAlign w:val="center"/>
            <w:textDirection w:val="lrTb"/>
            <w:noWrap w:val="false"/>
          </w:tcPr>
          <w:p>
            <w:pPr>
              <w:rPr>
                <w:rFonts w:eastAsia="MS Mincho"/>
                <w:sz w:val="24"/>
                <w:szCs w:val="24"/>
              </w:rPr>
            </w:pPr>
            <w:r>
              <w:rPr>
                <w:b/>
                <w:bCs/>
                <w:sz w:val="24"/>
                <w:szCs w:val="24"/>
              </w:rPr>
              <w:t xml:space="preserve">Состав </w:t>
            </w:r>
            <w:r>
              <w:rPr>
                <w:b/>
                <w:bCs/>
                <w:sz w:val="24"/>
                <w:szCs w:val="24"/>
              </w:rPr>
              <w:t xml:space="preserve">и правильность оформления </w:t>
            </w:r>
            <w:r>
              <w:rPr>
                <w:b/>
                <w:bCs/>
                <w:sz w:val="24"/>
                <w:szCs w:val="24"/>
              </w:rPr>
              <w:t xml:space="preserve">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Наличие в составе заявки обязательных к предоставлению (для целей рассмотрения заявок в рамках отборочной стадии) документов в соответствии с требованиями Приложения №4 к Документации о закупке, а также </w:t>
            </w:r>
            <w:r>
              <w:rPr>
                <w:rFonts w:eastAsia="MS Mincho"/>
                <w:sz w:val="24"/>
                <w:szCs w:val="24"/>
              </w:rPr>
              <w:t xml:space="preserve">правильность их </w:t>
            </w:r>
            <w:r>
              <w:rPr>
                <w:rFonts w:eastAsia="MS Mincho"/>
                <w:sz w:val="24"/>
                <w:szCs w:val="24"/>
              </w:rPr>
              <w:t xml:space="preserve">оформлени</w:t>
            </w:r>
            <w:r>
              <w:rPr>
                <w:rFonts w:eastAsia="MS Mincho"/>
                <w:sz w:val="24"/>
                <w:szCs w:val="24"/>
              </w:rPr>
              <w:t xml:space="preserve">я</w:t>
            </w:r>
            <w:r>
              <w:rPr>
                <w:rFonts w:eastAsia="MS Mincho"/>
                <w:sz w:val="24"/>
                <w:szCs w:val="24"/>
              </w:rPr>
              <w:t xml:space="preserve"> (в т.ч. </w:t>
            </w:r>
            <w:r>
              <w:rPr>
                <w:rFonts w:eastAsia="MS Mincho"/>
                <w:sz w:val="24"/>
                <w:szCs w:val="24"/>
              </w:rPr>
              <w:t xml:space="preserve">в части </w:t>
            </w:r>
            <w:r>
              <w:rPr>
                <w:rFonts w:eastAsia="MS Mincho"/>
                <w:sz w:val="24"/>
                <w:szCs w:val="24"/>
              </w:rPr>
              <w:t xml:space="preserve">наличи</w:t>
            </w:r>
            <w:r>
              <w:rPr>
                <w:rFonts w:eastAsia="MS Mincho"/>
                <w:sz w:val="24"/>
                <w:szCs w:val="24"/>
              </w:rPr>
              <w:t xml:space="preserve">я </w:t>
            </w:r>
            <w:r>
              <w:rPr>
                <w:rFonts w:eastAsia="MS Mincho"/>
                <w:sz w:val="24"/>
                <w:szCs w:val="24"/>
              </w:rPr>
              <w:t xml:space="preserve">должных печатей, подписей, формы заверения</w:t>
            </w:r>
            <w:r>
              <w:rPr>
                <w:rFonts w:eastAsia="MS Mincho"/>
                <w:sz w:val="24"/>
                <w:szCs w:val="24"/>
              </w:rPr>
              <w:t xml:space="preserve">, </w:t>
            </w:r>
            <w:r>
              <w:rPr>
                <w:rFonts w:eastAsia="MS Mincho"/>
                <w:sz w:val="24"/>
                <w:szCs w:val="24"/>
              </w:rPr>
              <w:t xml:space="preserve">язык</w:t>
            </w:r>
            <w:r>
              <w:rPr>
                <w:rFonts w:eastAsia="MS Mincho"/>
                <w:sz w:val="24"/>
                <w:szCs w:val="24"/>
              </w:rPr>
              <w:t xml:space="preserve">а</w:t>
            </w:r>
            <w:r>
              <w:rPr>
                <w:rFonts w:eastAsia="MS Mincho"/>
                <w:sz w:val="24"/>
                <w:szCs w:val="24"/>
              </w:rPr>
              <w:t xml:space="preserve"> и валют</w:t>
            </w:r>
            <w:r>
              <w:rPr>
                <w:rFonts w:eastAsia="MS Mincho"/>
                <w:sz w:val="24"/>
                <w:szCs w:val="24"/>
              </w:rPr>
              <w:t xml:space="preserve">ы</w:t>
            </w:r>
            <w:r>
              <w:rPr>
                <w:rFonts w:eastAsia="MS Mincho"/>
                <w:sz w:val="24"/>
                <w:szCs w:val="24"/>
              </w:rPr>
              <w:t xml:space="preserve"> заявки</w:t>
            </w:r>
            <w:r>
              <w:rPr>
                <w:rFonts w:eastAsia="MS Mincho"/>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раздел </w:t>
            </w:r>
            <w:r>
              <w:rPr>
                <w:sz w:val="24"/>
                <w:szCs w:val="24"/>
              </w:rPr>
              <w:fldChar w:fldCharType="begin"/>
            </w:r>
            <w:r>
              <w:rPr>
                <w:sz w:val="24"/>
                <w:szCs w:val="24"/>
              </w:rPr>
              <w:instrText xml:space="preserve"> REF _Ref514621844 \r \h </w:instrText>
            </w:r>
            <w:r>
              <w:rPr>
                <w:sz w:val="24"/>
                <w:szCs w:val="24"/>
              </w:rPr>
              <w:fldChar w:fldCharType="separate"/>
            </w:r>
            <w:r>
              <w:rPr>
                <w:sz w:val="24"/>
                <w:szCs w:val="24"/>
              </w:rPr>
              <w:t xml:space="preserve">11</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_Ref126925730 \r \h </w:instrText>
            </w:r>
            <w:r>
              <w:rPr>
                <w:sz w:val="24"/>
                <w:szCs w:val="24"/>
              </w:rPr>
              <w:fldChar w:fldCharType="separate"/>
            </w:r>
            <w:r>
              <w:rPr>
                <w:sz w:val="24"/>
                <w:szCs w:val="24"/>
              </w:rPr>
              <w:t xml:space="preserve">4.5.3</w:t>
            </w:r>
            <w:r>
              <w:rPr>
                <w:sz w:val="24"/>
                <w:szCs w:val="24"/>
              </w:rPr>
              <w:fldChar w:fldCharType="end"/>
            </w:r>
            <w:r>
              <w:rPr>
                <w:sz w:val="24"/>
                <w:szCs w:val="24"/>
              </w:rPr>
              <w:t xml:space="preserve">,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t xml:space="preserve"> </w:t>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Юр, Тех, 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Наличие обеспечения обязательств </w:t>
            </w:r>
            <w:r>
              <w:rPr>
                <w:rFonts w:eastAsia="MS Mincho"/>
                <w:sz w:val="24"/>
                <w:szCs w:val="24"/>
              </w:rPr>
              <w:t xml:space="preserve">У</w:t>
            </w:r>
            <w:r>
              <w:rPr>
                <w:rFonts w:eastAsia="MS Mincho"/>
                <w:sz w:val="24"/>
                <w:szCs w:val="24"/>
              </w:rPr>
              <w:t xml:space="preserve">частника, связанного с подачей заявки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его</w:t>
            </w:r>
            <w:r>
              <w:rPr>
                <w:rFonts w:eastAsia="MS Mincho"/>
                <w:i/>
                <w:sz w:val="24"/>
                <w:szCs w:val="24"/>
                <w:highlight w:val="lightGray"/>
              </w:rPr>
              <w:t xml:space="preserve"> требовани</w:t>
            </w:r>
            <w:r>
              <w:rPr>
                <w:rFonts w:eastAsia="MS Mincho"/>
                <w:i/>
                <w:sz w:val="24"/>
                <w:szCs w:val="24"/>
                <w:highlight w:val="lightGray"/>
              </w:rPr>
              <w:t xml:space="preserve">я</w:t>
            </w:r>
            <w:r>
              <w:rPr>
                <w:rFonts w:eastAsia="MS Mincho"/>
                <w:i/>
                <w:sz w:val="24"/>
                <w:szCs w:val="24"/>
                <w:highlight w:val="lightGray"/>
              </w:rPr>
              <w:t xml:space="preserve">, </w:t>
            </w:r>
            <w:r>
              <w:rPr>
                <w:rFonts w:eastAsia="MS Mincho"/>
                <w:i/>
                <w:sz w:val="24"/>
                <w:szCs w:val="24"/>
                <w:highlight w:val="lightGray"/>
              </w:rPr>
              <w:t xml:space="preserve">при проведении закупок в бумажной форме</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ункт </w:t>
            </w:r>
            <w:r>
              <w:fldChar w:fldCharType="begin"/>
            </w:r>
            <w:r>
              <w:instrText xml:space="preserve"> REF _Ref249865292 \r \h  \* MERGEFORMAT </w:instrText>
            </w:r>
            <w:r>
              <w:fldChar w:fldCharType="separate"/>
            </w:r>
            <w:r>
              <w:rPr>
                <w:sz w:val="24"/>
                <w:szCs w:val="24"/>
              </w:rPr>
              <w:t xml:space="preserve">1.2.13</w:t>
            </w:r>
            <w:r>
              <w:fldChar w:fldCharType="end"/>
            </w:r>
            <w:r>
              <w:rPr>
                <w:sz w:val="24"/>
                <w:szCs w:val="24"/>
              </w:rPr>
              <w:t xml:space="preserve"> </w:t>
            </w:r>
            <w:r>
              <w:rPr>
                <w:sz w:val="24"/>
                <w:szCs w:val="24"/>
              </w:rPr>
              <w:t xml:space="preserve">/ </w:t>
            </w:r>
            <w:r>
              <w:rPr>
                <w:sz w:val="24"/>
                <w:szCs w:val="24"/>
              </w:rPr>
              <w:t xml:space="preserve">пункт </w:t>
            </w:r>
            <w:r>
              <w:rPr>
                <w:sz w:val="24"/>
                <w:szCs w:val="24"/>
              </w:rPr>
              <w:fldChar w:fldCharType="begin"/>
            </w:r>
            <w:r>
              <w:rPr>
                <w:sz w:val="24"/>
                <w:szCs w:val="24"/>
              </w:rPr>
              <w:instrText xml:space="preserve"> REF _Ref93136493 \r \h </w:instrText>
            </w:r>
            <w:r>
              <w:rPr>
                <w:sz w:val="24"/>
                <w:szCs w:val="24"/>
              </w:rPr>
              <w:fldChar w:fldCharType="separate"/>
            </w:r>
            <w:r>
              <w:rPr>
                <w:sz w:val="24"/>
                <w:szCs w:val="24"/>
              </w:rPr>
              <w:t xml:space="preserve">4.5.7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sz w:val="24"/>
                <w:szCs w:val="24"/>
              </w:rPr>
              <w:t xml:space="preserve">Отсутствие в материалах заявки недостоверных сведений</w:t>
            </w:r>
            <w:r>
              <w:rPr>
                <w:rStyle w:val="1866"/>
                <w:sz w:val="24"/>
                <w:szCs w:val="24"/>
              </w:rPr>
              <w:footnoteReference w:id="50"/>
            </w:r>
            <w:r>
              <w:rPr>
                <w:sz w:val="24"/>
                <w:szCs w:val="24"/>
              </w:rPr>
              <w:t xml:space="preserve"> или намеренно искаженной информации и/или документов</w:t>
            </w:r>
            <w:r>
              <w:rPr>
                <w:sz w:val="24"/>
                <w:szCs w:val="24"/>
              </w:rPr>
              <w:t xml:space="preserve">,</w:t>
            </w:r>
            <w:r>
              <w:rPr>
                <w:sz w:val="24"/>
                <w:szCs w:val="24"/>
              </w:rPr>
              <w:t xml:space="preserve">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sz w:val="24"/>
                <w:szCs w:val="24"/>
              </w:rPr>
              <w:t xml:space="preserve">, </w:t>
            </w:r>
            <w:r>
              <w:rPr>
                <w:sz w:val="24"/>
                <w:szCs w:val="24"/>
              </w:rPr>
              <w:t xml:space="preserve">а также </w:t>
            </w:r>
            <w:r>
              <w:rPr>
                <w:rFonts w:eastAsia="MS Mincho"/>
                <w:i/>
                <w:sz w:val="24"/>
                <w:szCs w:val="24"/>
                <w:highlight w:val="lightGray"/>
              </w:rPr>
              <w:t xml:space="preserve">(в случае проведения закупки с использованием ЭТП)</w:t>
            </w:r>
            <w:r>
              <w:rPr>
                <w:sz w:val="24"/>
                <w:szCs w:val="24"/>
              </w:rPr>
              <w:t xml:space="preserve"> противоречи</w:t>
            </w:r>
            <w:r>
              <w:rPr>
                <w:sz w:val="24"/>
                <w:szCs w:val="24"/>
              </w:rPr>
              <w:t xml:space="preserve">й</w:t>
            </w:r>
            <w:r>
              <w:rPr>
                <w:sz w:val="24"/>
                <w:szCs w:val="24"/>
              </w:rPr>
              <w:t xml:space="preserve"> между документа</w:t>
            </w:r>
            <w:r>
              <w:rPr>
                <w:sz w:val="24"/>
                <w:szCs w:val="24"/>
              </w:rPr>
              <w:t xml:space="preserve">ми</w:t>
            </w:r>
            <w:r>
              <w:rPr>
                <w:sz w:val="24"/>
                <w:szCs w:val="24"/>
              </w:rPr>
              <w:t xml:space="preserve"> заявки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fldChar w:fldCharType="separate"/>
            </w:r>
            <w:r>
              <w:rPr>
                <w:sz w:val="24"/>
                <w:szCs w:val="24"/>
              </w:rPr>
              <w:t xml:space="preserve">4.5.1.3</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w:t>
            </w:r>
            <w:r>
              <w:rPr>
                <w:b/>
                <w:bCs/>
                <w:sz w:val="24"/>
                <w:szCs w:val="24"/>
              </w:rPr>
              <w:t xml:space="preserve">Юр, Тех, 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4"/>
                <w:szCs w:val="24"/>
              </w:rPr>
            </w:pPr>
            <w:r>
              <w:rPr>
                <w:b/>
                <w:bCs/>
                <w:sz w:val="24"/>
                <w:szCs w:val="24"/>
              </w:rPr>
              <w:t xml:space="preserve">Соответствие Письма о подаче оферты:</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4"/>
                <w:szCs w:val="24"/>
              </w:rPr>
            </w:pPr>
            <w:r>
              <w:rPr>
                <w:rFonts w:eastAsia="MS Mincho"/>
                <w:sz w:val="24"/>
                <w:szCs w:val="24"/>
              </w:rPr>
              <w:t xml:space="preserve">Соответствие Письма о подаче оферты, 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 в т.ч. в части срока </w:t>
            </w:r>
            <w:r>
              <w:rPr>
                <w:rFonts w:eastAsia="MS Mincho"/>
                <w:sz w:val="24"/>
                <w:szCs w:val="24"/>
              </w:rPr>
              <w:t xml:space="preserve">действия заявки</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fldChar w:fldCharType="separate"/>
            </w:r>
            <w:r>
              <w:rPr>
                <w:sz w:val="24"/>
                <w:szCs w:val="24"/>
              </w:rPr>
              <w:t xml:space="preserve">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fldChar w:fldCharType="separate"/>
            </w:r>
            <w:r>
              <w:rPr>
                <w:sz w:val="24"/>
                <w:szCs w:val="24"/>
              </w:rPr>
              <w:t xml:space="preserve">4.5.2</w:t>
            </w:r>
            <w:r>
              <w:rPr>
                <w:sz w:val="24"/>
                <w:szCs w:val="24"/>
              </w:rPr>
              <w:fldChar w:fldCharType="end"/>
            </w:r>
            <w:r>
              <w:rPr>
                <w:sz w:val="24"/>
                <w:szCs w:val="24"/>
              </w:rPr>
              <w:t xml:space="preserve"> </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b/>
                <w:sz w:val="24"/>
                <w:szCs w:val="24"/>
              </w:rPr>
              <w:t xml:space="preserve">С</w:t>
            </w:r>
            <w:r>
              <w:rPr>
                <w:rFonts w:eastAsia="MS Mincho"/>
                <w:b/>
                <w:sz w:val="24"/>
                <w:szCs w:val="24"/>
              </w:rPr>
              <w:t xml:space="preserve">оответствие Участника </w:t>
            </w:r>
            <w:r>
              <w:rPr>
                <w:rFonts w:eastAsia="MS Mincho"/>
                <w:b/>
                <w:sz w:val="24"/>
                <w:szCs w:val="24"/>
              </w:rPr>
              <w:t xml:space="preserve">установленным </w:t>
            </w:r>
            <w:r>
              <w:rPr>
                <w:rFonts w:eastAsia="MS Mincho"/>
                <w:b/>
                <w:sz w:val="24"/>
                <w:szCs w:val="24"/>
              </w:rPr>
              <w:t xml:space="preserve">требованиям </w:t>
            </w:r>
            <w:r>
              <w:rPr>
                <w:rFonts w:eastAsia="MS Mincho"/>
                <w:b/>
                <w:sz w:val="24"/>
                <w:szCs w:val="24"/>
              </w:rPr>
              <w:t xml:space="preserve">Д</w:t>
            </w:r>
            <w:r>
              <w:rPr>
                <w:rFonts w:eastAsia="MS Mincho"/>
                <w:b/>
                <w:sz w:val="24"/>
                <w:szCs w:val="24"/>
              </w:rPr>
              <w:t xml:space="preserve">окументации о закупке,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b/>
                <w:bCs/>
                <w:sz w:val="24"/>
                <w:szCs w:val="24"/>
              </w:rPr>
              <w:t xml:space="preserve">--</w:t>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fldChar w:fldCharType="separate"/>
            </w:r>
            <w:r>
              <w:rPr>
                <w:rFonts w:eastAsia="MS Mincho"/>
                <w:sz w:val="24"/>
                <w:szCs w:val="24"/>
              </w:rPr>
              <w:t xml:space="preserve">1</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p>
            <w:pPr>
              <w:rPr>
                <w:rFonts w:eastAsia="MS Mincho"/>
                <w:sz w:val="24"/>
                <w:szCs w:val="24"/>
              </w:rPr>
            </w:pPr>
            <w:r>
              <w:rPr>
                <w:rFonts w:eastAsia="MS Mincho"/>
                <w:i/>
                <w:sz w:val="24"/>
                <w:szCs w:val="24"/>
                <w:highlight w:val="lightGray"/>
              </w:rPr>
              <w:t xml:space="preserve">(В рамках осуществления экспертизы заявки Участника в том числе проверяется наличие у него статуса «акк</w:t>
            </w:r>
            <w:r>
              <w:rPr>
                <w:rFonts w:eastAsia="MS Mincho"/>
                <w:i/>
                <w:sz w:val="24"/>
                <w:szCs w:val="24"/>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_Ref110523644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Юр</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_Ref110524912 \r \h </w:instrText>
            </w:r>
            <w:r>
              <w:rPr>
                <w:rFonts w:eastAsia="MS Mincho"/>
                <w:sz w:val="24"/>
                <w:szCs w:val="24"/>
              </w:rPr>
              <w:fldChar w:fldCharType="separate"/>
            </w:r>
            <w:r>
              <w:rPr>
                <w:rFonts w:eastAsia="MS Mincho"/>
                <w:sz w:val="24"/>
                <w:szCs w:val="24"/>
              </w:rPr>
              <w:t xml:space="preserve">2</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специальным</w:t>
            </w:r>
            <w:r>
              <w:rPr>
                <w:rFonts w:eastAsia="MS Mincho"/>
                <w:sz w:val="24"/>
                <w:szCs w:val="24"/>
              </w:rPr>
              <w:t xml:space="preserve"> требованиям</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_Ref514617996 \r \h  \* MERGEFORMAT </w:instrText>
            </w:r>
            <w:r>
              <w:fldChar w:fldCharType="separate"/>
            </w:r>
            <w:r>
              <w:rPr>
                <w:sz w:val="24"/>
                <w:szCs w:val="24"/>
              </w:rPr>
              <w:t xml:space="preserve">10.2</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квалификационным</w:t>
            </w:r>
            <w:r>
              <w:rPr>
                <w:rFonts w:eastAsia="MS Mincho"/>
                <w:sz w:val="24"/>
                <w:szCs w:val="24"/>
              </w:rPr>
              <w:t xml:space="preserve"> требованиям</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_Ref514618002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Коллективного участника</w:t>
            </w:r>
            <w:r>
              <w:rPr>
                <w:sz w:val="24"/>
                <w:szCs w:val="24"/>
              </w:rPr>
              <w:t xml:space="preserve"> установленным требованиям,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_Ref514618008 \r \h  \* MERGEFORMAT </w:instrText>
            </w:r>
            <w:r>
              <w:fldChar w:fldCharType="separate"/>
            </w:r>
            <w:r>
              <w:rPr>
                <w:sz w:val="24"/>
                <w:szCs w:val="24"/>
              </w:rPr>
              <w:t xml:space="preserve">10.4</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19"/>
              <w:numPr>
                <w:ilvl w:val="0"/>
                <w:numId w:val="30"/>
              </w:numPr>
              <w:ind w:left="457"/>
              <w:rPr>
                <w:rFonts w:ascii="Times New Roman" w:hAnsi="Times New Roman" w:eastAsia="MS Mincho"/>
                <w:szCs w:val="24"/>
              </w:rPr>
            </w:pPr>
            <w:r>
              <w:rPr>
                <w:rFonts w:ascii="Times New Roman" w:hAnsi="Times New Roman" w:eastAsia="MS Mincho"/>
                <w:szCs w:val="24"/>
              </w:rPr>
              <w:t xml:space="preserve">Соответствие Коллективного участника требованиям в части пункта </w:t>
            </w:r>
            <w:r>
              <w:rPr>
                <w:rFonts w:ascii="Times New Roman" w:hAnsi="Times New Roman" w:eastAsia="MS Mincho"/>
                <w:szCs w:val="24"/>
              </w:rPr>
            </w:r>
            <w:r>
              <w:rPr>
                <w:rFonts w:ascii="Times New Roman" w:hAnsi="Times New Roman" w:eastAsia="MS Mincho"/>
                <w:szCs w:val="24"/>
              </w:rPr>
            </w:r>
          </w:p>
          <w:p>
            <w:pPr>
              <w:ind w:left="97"/>
              <w:rPr>
                <w:rFonts w:eastAsia="MS Mincho"/>
                <w:sz w:val="24"/>
                <w:szCs w:val="24"/>
              </w:rPr>
            </w:pPr>
            <w:r>
              <w:rPr>
                <w:rFonts w:eastAsia="MS Mincho"/>
                <w:i/>
                <w:sz w:val="24"/>
                <w:szCs w:val="24"/>
                <w:highlight w:val="lightGray"/>
              </w:rPr>
              <w:t xml:space="preserve">(В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_Ref110523644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fldChar w:fldCharType="begin"/>
            </w:r>
            <w:r>
              <w:instrText xml:space="preserve"> REF _Ref514625687 \r \h  \* MERGEFORMAT </w:instrText>
            </w:r>
            <w:r>
              <w:fldChar w:fldCharType="separate"/>
            </w:r>
            <w:r>
              <w:t xml:space="preserve">1</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10.4</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Юр</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19"/>
              <w:numPr>
                <w:ilvl w:val="0"/>
                <w:numId w:val="30"/>
              </w:numPr>
              <w:ind w:left="457"/>
              <w:rPr>
                <w:rFonts w:ascii="Times New Roman" w:hAnsi="Times New Roman" w:eastAsia="MS Mincho"/>
                <w:szCs w:val="24"/>
              </w:rPr>
            </w:pPr>
            <w:r>
              <w:rPr>
                <w:rFonts w:ascii="Times New Roman" w:hAnsi="Times New Roman" w:eastAsia="MS Mincho"/>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t xml:space="preserve">2</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t xml:space="preserve">2</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10.4</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19"/>
              <w:numPr>
                <w:ilvl w:val="0"/>
                <w:numId w:val="30"/>
              </w:numPr>
              <w:ind w:left="457"/>
              <w:rPr>
                <w:rFonts w:ascii="Times New Roman" w:hAnsi="Times New Roman" w:eastAsia="MS Mincho"/>
                <w:szCs w:val="24"/>
              </w:rPr>
            </w:pPr>
            <w:r>
              <w:rPr>
                <w:rFonts w:ascii="Times New Roman" w:hAnsi="Times New Roman" w:eastAsia="MS Mincho"/>
                <w:szCs w:val="24"/>
              </w:rPr>
              <w:t xml:space="preserve">Соответствие членов Коллективного участника требованиям в части пункта </w:t>
            </w:r>
            <w:r>
              <w:fldChar w:fldCharType="begin"/>
            </w:r>
            <w:r>
              <w:instrText xml:space="preserve"> REF _Ref514625698 \r \h  \* MERGEFORMAT </w:instrText>
            </w:r>
            <w:r>
              <w:fldChar w:fldCharType="separate"/>
            </w:r>
            <w:r>
              <w:t xml:space="preserve">3</w:t>
            </w:r>
            <w:r>
              <w:fldChar w:fldCharType="end"/>
            </w:r>
            <w:r>
              <w:rPr>
                <w:rFonts w:ascii="Times New Roman" w:hAnsi="Times New Roman" w:eastAsia="MS Mincho"/>
                <w:szCs w:val="24"/>
              </w:rPr>
            </w:r>
            <w:r>
              <w:rPr>
                <w:rFonts w:ascii="Times New Roman" w:hAnsi="Times New Roman" w:eastAsia="MS Mincho"/>
                <w:szCs w:val="24"/>
              </w:rPr>
            </w:r>
          </w:p>
          <w:p>
            <w:pPr>
              <w:ind w:left="97"/>
              <w:rPr>
                <w:rFonts w:eastAsia="MS Mincho"/>
                <w:sz w:val="24"/>
                <w:szCs w:val="24"/>
              </w:rPr>
            </w:pPr>
            <w:r>
              <w:rPr>
                <w:rFonts w:eastAsia="MS Mincho"/>
                <w:i/>
                <w:sz w:val="24"/>
                <w:szCs w:val="24"/>
                <w:highlight w:val="lightGray"/>
              </w:rPr>
              <w:t xml:space="preserve">(В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4"/>
                <w:szCs w:val="24"/>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_Ref110523644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w:t>
            </w:r>
            <w:r>
              <w:rPr>
                <w:sz w:val="24"/>
                <w:szCs w:val="24"/>
              </w:rPr>
              <w:t xml:space="preserve"> </w:t>
            </w:r>
            <w:r>
              <w:fldChar w:fldCharType="begin"/>
            </w:r>
            <w:r>
              <w:instrText xml:space="preserve"> REF _Ref514625698 \r \h  \* MERGEFORMAT </w:instrText>
            </w:r>
            <w:r>
              <w:fldChar w:fldCharType="separate"/>
            </w:r>
            <w:r>
              <w:t xml:space="preserve">3</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10.4</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Юр,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w:t>
            </w:r>
            <w:r>
              <w:rPr>
                <w:sz w:val="24"/>
                <w:szCs w:val="24"/>
              </w:rPr>
              <w:t xml:space="preserve"> установленным требованиям, в том числе:</w:t>
            </w:r>
            <w: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_Ref514618013 \r \h  \* MERGEFORMAT </w:instrText>
            </w:r>
            <w:r>
              <w:fldChar w:fldCharType="separate"/>
            </w:r>
            <w:r>
              <w:rPr>
                <w:sz w:val="24"/>
                <w:szCs w:val="24"/>
              </w:rPr>
              <w:t xml:space="preserve">10.5</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1.2.25</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19"/>
              <w:numPr>
                <w:ilvl w:val="0"/>
                <w:numId w:val="30"/>
              </w:numPr>
              <w:ind w:left="457"/>
              <w:rPr>
                <w:rFonts w:ascii="Times New Roman" w:hAnsi="Times New Roman" w:eastAsia="MS Mincho"/>
                <w:szCs w:val="24"/>
              </w:rPr>
            </w:pPr>
            <w:r>
              <w:rPr>
                <w:rFonts w:ascii="Times New Roman" w:hAnsi="Times New Roman" w:eastAsia="MS Mincho"/>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t xml:space="preserve">1</w:t>
            </w:r>
            <w:r>
              <w:fldChar w:fldCharType="end"/>
            </w:r>
            <w:r>
              <w:rPr>
                <w:rFonts w:ascii="Times New Roman" w:hAnsi="Times New Roman" w:eastAsia="MS Mincho"/>
                <w:szCs w:val="24"/>
              </w:rPr>
              <w:t xml:space="preserve">, </w:t>
            </w:r>
            <w:r>
              <w:fldChar w:fldCharType="begin"/>
            </w:r>
            <w:r>
              <w:instrText xml:space="preserve"> REF _Ref514626031 \r \h  \* MERGEFORMAT </w:instrText>
            </w:r>
            <w:r>
              <w:fldChar w:fldCharType="separate"/>
            </w:r>
            <w:r>
              <w:t xml:space="preserve">2</w:t>
            </w:r>
            <w:r>
              <w:fldChar w:fldCharType="end"/>
            </w:r>
            <w:r>
              <w:rPr>
                <w:rFonts w:ascii="Times New Roman" w:hAnsi="Times New Roman" w:eastAsia="MS Mincho"/>
                <w:szCs w:val="24"/>
              </w:rPr>
              <w:t xml:space="preserve">, </w:t>
            </w:r>
            <w:r>
              <w:fldChar w:fldCharType="begin"/>
            </w:r>
            <w:r>
              <w:instrText xml:space="preserve"> REF _Ref514609208 \r \h  \* MERGEFORMAT </w:instrText>
            </w:r>
            <w:r>
              <w:fldChar w:fldCharType="separate"/>
            </w:r>
            <w:r>
              <w:t xml:space="preserve">4</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t xml:space="preserve">1</w:t>
            </w:r>
            <w:r>
              <w:fldChar w:fldCharType="end"/>
            </w:r>
            <w:r>
              <w:rPr>
                <w:sz w:val="24"/>
                <w:szCs w:val="24"/>
              </w:rPr>
              <w:t xml:space="preserve">, </w:t>
            </w:r>
            <w:r>
              <w:fldChar w:fldCharType="begin"/>
            </w:r>
            <w:r>
              <w:instrText xml:space="preserve"> REF _Ref514626031 \r \h  \* MERGEFORMAT </w:instrText>
            </w:r>
            <w:r>
              <w:fldChar w:fldCharType="separate"/>
            </w:r>
            <w:r>
              <w:t xml:space="preserve">2</w:t>
            </w:r>
            <w:r>
              <w:fldChar w:fldCharType="end"/>
            </w:r>
            <w:r>
              <w:rPr>
                <w:sz w:val="24"/>
                <w:szCs w:val="24"/>
              </w:rPr>
              <w:t xml:space="preserve">, </w:t>
            </w:r>
            <w:r>
              <w:fldChar w:fldCharType="begin"/>
            </w:r>
            <w:r>
              <w:instrText xml:space="preserve"> REF _Ref514609208 \r \h  \* MERGEFORMAT </w:instrText>
            </w:r>
            <w:r>
              <w:fldChar w:fldCharType="separate"/>
            </w:r>
            <w:r>
              <w:t xml:space="preserve">4</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10.5</w:t>
            </w:r>
            <w:r>
              <w:fldChar w:fldCharType="end"/>
            </w:r>
            <w:r>
              <w:rPr>
                <w:sz w:val="24"/>
                <w:szCs w:val="24"/>
              </w:rPr>
              <w:t xml:space="preserve"> </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19"/>
              <w:numPr>
                <w:ilvl w:val="0"/>
                <w:numId w:val="30"/>
              </w:numPr>
              <w:ind w:left="457"/>
              <w:rPr>
                <w:rFonts w:ascii="Times New Roman" w:hAnsi="Times New Roman" w:eastAsia="MS Mincho"/>
                <w:szCs w:val="24"/>
              </w:rPr>
            </w:pPr>
            <w:r>
              <w:rPr>
                <w:rFonts w:ascii="Times New Roman" w:hAnsi="Times New Roman" w:eastAsia="MS Mincho"/>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t xml:space="preserve">3</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fldChar w:fldCharType="separate"/>
            </w:r>
            <w:r>
              <w:rPr>
                <w:sz w:val="24"/>
                <w:szCs w:val="24"/>
              </w:rPr>
              <w:t xml:space="preserve">3</w:t>
            </w:r>
            <w:r>
              <w:rPr>
                <w:sz w:val="24"/>
                <w:szCs w:val="24"/>
              </w:rPr>
              <w:fldChar w:fldCharType="end"/>
            </w:r>
            <w:r>
              <w:rPr>
                <w:sz w:val="24"/>
                <w:szCs w:val="24"/>
              </w:rPr>
              <w:t xml:space="preserve"> подраздела</w:t>
            </w:r>
            <w:r>
              <w:rPr>
                <w:sz w:val="24"/>
                <w:szCs w:val="24"/>
              </w:rPr>
              <w:t xml:space="preserve"> </w:t>
            </w:r>
            <w:r>
              <w:fldChar w:fldCharType="begin"/>
            </w:r>
            <w:r>
              <w:instrText xml:space="preserve"> REF _Ref514618013 \r \h  \* MERGEFORMAT </w:instrText>
            </w:r>
            <w:r>
              <w:fldChar w:fldCharType="separate"/>
            </w:r>
            <w:r>
              <w:rPr>
                <w:sz w:val="24"/>
                <w:szCs w:val="24"/>
              </w:rPr>
              <w:t xml:space="preserve">10.5</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1.2.25</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 с обязательным привлечением субподрядчиков (соисполнителей) из числа субъектов МСП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_Ref514618020 \r \h  \* MERGEFORMAT </w:instrText>
            </w:r>
            <w:r>
              <w:fldChar w:fldCharType="separate"/>
            </w:r>
            <w:r>
              <w:rPr>
                <w:sz w:val="24"/>
                <w:szCs w:val="24"/>
              </w:rPr>
              <w:t xml:space="preserve">10.6</w:t>
            </w:r>
            <w:r>
              <w:fldChar w:fldCharType="end"/>
            </w:r>
            <w:r>
              <w:rPr>
                <w:sz w:val="24"/>
                <w:szCs w:val="24"/>
              </w:rPr>
              <w:t xml:space="preserve"> / </w:t>
            </w:r>
            <w:r>
              <w:rPr>
                <w:sz w:val="24"/>
                <w:szCs w:val="24"/>
              </w:rPr>
              <w:t xml:space="preserve">пункт </w:t>
            </w:r>
            <w:r>
              <w:fldChar w:fldCharType="begin"/>
            </w:r>
            <w:r>
              <w:instrText xml:space="preserve"> REF _Ref388452493 \r \h  \* MERGEFORMAT </w:instrText>
            </w:r>
            <w:r>
              <w:fldChar w:fldCharType="separate"/>
            </w:r>
            <w:r>
              <w:rPr>
                <w:sz w:val="24"/>
                <w:szCs w:val="24"/>
              </w:rPr>
              <w:t xml:space="preserve">1.2.6</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объёмов и состава работ </w:t>
            </w:r>
            <w:r>
              <w:rPr>
                <w:rFonts w:eastAsia="MS Mincho"/>
                <w:sz w:val="24"/>
                <w:szCs w:val="24"/>
              </w:rPr>
              <w:t xml:space="preserve">/ </w:t>
            </w:r>
            <w:r>
              <w:rPr>
                <w:rFonts w:eastAsia="MS Mincho"/>
                <w:sz w:val="24"/>
                <w:szCs w:val="24"/>
              </w:rPr>
              <w:t xml:space="preserve">услуг, технологии производства работ, предложенных Участником в техническом предложении</w:t>
            </w:r>
            <w:r>
              <w:rPr>
                <w:rFonts w:eastAsia="MS Mincho"/>
                <w:sz w:val="24"/>
                <w:szCs w:val="24"/>
              </w:rPr>
              <w:t xml:space="preserve"> </w:t>
            </w:r>
            <w:r>
              <w:rPr>
                <w:rFonts w:eastAsia="MS Mincho"/>
                <w:sz w:val="24"/>
                <w:szCs w:val="24"/>
              </w:rPr>
              <w:t xml:space="preserve">/</w:t>
            </w:r>
            <w:r>
              <w:rPr>
                <w:rFonts w:eastAsia="MS Mincho"/>
                <w:sz w:val="24"/>
                <w:szCs w:val="24"/>
              </w:rPr>
              <w:t xml:space="preserve"> подтверждающей</w:t>
            </w:r>
            <w:r>
              <w:rPr>
                <w:rFonts w:eastAsia="MS Mincho"/>
                <w:sz w:val="24"/>
                <w:szCs w:val="24"/>
              </w:rPr>
              <w:t xml:space="preserve"> документации, </w:t>
            </w:r>
            <w:r>
              <w:rPr>
                <w:rFonts w:eastAsia="MS Mincho"/>
                <w:sz w:val="24"/>
                <w:szCs w:val="24"/>
              </w:rPr>
              <w:t xml:space="preserve">прилагаемой к Коммерческому предложению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w:t>
            </w:r>
            <w:r>
              <w:rPr>
                <w:rFonts w:eastAsia="MS Mincho"/>
                <w:sz w:val="24"/>
                <w:szCs w:val="24"/>
              </w:rPr>
              <w:t xml:space="preserve">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Pr>
                <w:rFonts w:eastAsia="MS Mincho"/>
                <w:sz w:val="24"/>
                <w:szCs w:val="24"/>
              </w:rPr>
              <w:t xml:space="preserve">/</w:t>
            </w:r>
            <w:r>
              <w:rPr>
                <w:rFonts w:eastAsia="MS Mincho"/>
                <w:sz w:val="24"/>
                <w:szCs w:val="24"/>
              </w:rPr>
              <w:t xml:space="preserve"> подтверждающей</w:t>
            </w:r>
            <w:r>
              <w:rPr>
                <w:rFonts w:eastAsia="MS Mincho"/>
                <w:sz w:val="24"/>
                <w:szCs w:val="24"/>
              </w:rPr>
              <w:t xml:space="preserve"> документации, </w:t>
            </w:r>
            <w:r>
              <w:rPr>
                <w:rFonts w:eastAsia="MS Mincho"/>
                <w:sz w:val="24"/>
                <w:szCs w:val="24"/>
              </w:rPr>
              <w:t xml:space="preserve">прилагаемой к Коммерческому предложению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w:t>
            </w:r>
            <w:r>
              <w:rPr>
                <w:rFonts w:eastAsia="MS Mincho"/>
                <w:sz w:val="24"/>
                <w:szCs w:val="24"/>
              </w:rPr>
              <w:t xml:space="preserve">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Height w:val="339"/>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Календарного графика требования</w:t>
            </w:r>
            <w:r>
              <w:rPr>
                <w:rFonts w:eastAsia="MS Mincho"/>
                <w:sz w:val="24"/>
                <w:szCs w:val="24"/>
              </w:rPr>
              <w:t xml:space="preserve">м</w:t>
            </w:r>
            <w:r>
              <w:rPr>
                <w:rFonts w:eastAsia="MS Mincho"/>
                <w:sz w:val="24"/>
                <w:szCs w:val="24"/>
              </w:rPr>
              <w:t xml:space="preserve"> к срокам и этапам реализации </w:t>
            </w:r>
            <w:r>
              <w:rPr>
                <w:rFonts w:eastAsia="MS Mincho"/>
                <w:sz w:val="24"/>
                <w:szCs w:val="24"/>
              </w:rPr>
              <w:t xml:space="preserve">Договора</w:t>
            </w:r>
            <w:r>
              <w:rPr>
                <w:rFonts w:eastAsia="MS Mincho"/>
                <w:sz w:val="24"/>
                <w:szCs w:val="24"/>
              </w:rPr>
              <w:t xml:space="preserve"> </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ы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fldChar w:fldCharType="begin"/>
            </w:r>
            <w:r>
              <w:instrText xml:space="preserve"> REF _Ref324332106 \r \h  \* MERGEFORMAT </w:instrText>
            </w:r>
            <w:r>
              <w:fldChar w:fldCharType="separate"/>
            </w:r>
            <w:r>
              <w:t xml:space="preserve">9</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предлагаемой к поставке продукции дополнительным требованиям, установленным в Технических требованиях,</w:t>
            </w:r>
            <w:r>
              <w:rPr>
                <w:sz w:val="24"/>
                <w:szCs w:val="24"/>
              </w:rPr>
              <w:t xml:space="preserve"> с предоставлением требуемых подтверждающих документов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Возможность п</w:t>
            </w:r>
            <w:r>
              <w:rPr>
                <w:rFonts w:eastAsia="MS Mincho"/>
                <w:sz w:val="24"/>
                <w:szCs w:val="24"/>
              </w:rPr>
              <w:t xml:space="preserve">рименени</w:t>
            </w:r>
            <w:r>
              <w:rPr>
                <w:rFonts w:eastAsia="MS Mincho"/>
                <w:sz w:val="24"/>
                <w:szCs w:val="24"/>
              </w:rPr>
              <w:t xml:space="preserve">я к Участнику</w:t>
            </w:r>
            <w:r>
              <w:rPr>
                <w:rFonts w:eastAsia="MS Mincho"/>
                <w:sz w:val="24"/>
                <w:szCs w:val="24"/>
              </w:rPr>
              <w:t xml:space="preserve"> </w:t>
            </w:r>
            <w:r>
              <w:rPr>
                <w:rFonts w:eastAsia="MS Mincho"/>
                <w:sz w:val="24"/>
                <w:szCs w:val="24"/>
              </w:rPr>
              <w:t xml:space="preserve">преференции</w:t>
            </w:r>
            <w:r>
              <w:rPr>
                <w:rFonts w:eastAsia="MS Mincho"/>
                <w:sz w:val="24"/>
                <w:szCs w:val="24"/>
              </w:rPr>
              <w:t xml:space="preserve"> </w:t>
            </w:r>
            <w:r>
              <w:rPr>
                <w:rFonts w:eastAsia="MS Mincho"/>
                <w:sz w:val="24"/>
                <w:szCs w:val="24"/>
              </w:rPr>
              <w:t xml:space="preserve">в части использования российского алюминия </w:t>
            </w:r>
            <w:r>
              <w:rPr>
                <w:rFonts w:eastAsia="MS Mincho"/>
                <w:sz w:val="24"/>
                <w:szCs w:val="24"/>
              </w:rPr>
              <w:t xml:space="preserve">в соответствии с условиями Документации о закупке</w:t>
            </w:r>
            <w:r>
              <w:rPr>
                <w:rFonts w:eastAsia="MS Mincho"/>
                <w:sz w:val="24"/>
                <w:szCs w:val="24"/>
              </w:rPr>
              <w:t xml:space="preserve">, с указанием размера % снижения цены заявки с целью определения «расчетной» цены заявки</w:t>
            </w:r>
            <w:r>
              <w:rPr>
                <w:rStyle w:val="1906"/>
                <w:color w:val="000000"/>
                <w:sz w:val="24"/>
              </w:rPr>
              <w:t xml:space="preserve"> </w:t>
            </w:r>
            <w:r>
              <w:rPr>
                <w:rStyle w:val="1906"/>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fldChar w:fldCharType="separate"/>
            </w:r>
            <w:r>
              <w:rPr>
                <w:sz w:val="24"/>
                <w:szCs w:val="24"/>
              </w:rPr>
              <w:t xml:space="preserve">4.14</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jc w:val="left"/>
              <w:rPr>
                <w:rFonts w:eastAsia="MS Mincho"/>
                <w:sz w:val="24"/>
                <w:szCs w:val="24"/>
              </w:rPr>
            </w:pPr>
            <w:r>
              <w:rPr>
                <w:b/>
                <w:bCs/>
                <w:sz w:val="24"/>
                <w:szCs w:val="24"/>
              </w:rPr>
              <w:t xml:space="preserve">Соответствие предлагаем</w:t>
            </w:r>
            <w:r>
              <w:rPr>
                <w:b/>
                <w:bCs/>
                <w:sz w:val="24"/>
                <w:szCs w:val="24"/>
              </w:rPr>
              <w:t xml:space="preserve">ого</w:t>
            </w:r>
            <w:r>
              <w:rPr>
                <w:b/>
                <w:bCs/>
                <w:sz w:val="24"/>
                <w:szCs w:val="24"/>
              </w:rPr>
              <w:t xml:space="preserve"> </w:t>
            </w:r>
            <w:r>
              <w:rPr>
                <w:b/>
                <w:bCs/>
                <w:sz w:val="24"/>
                <w:szCs w:val="24"/>
              </w:rPr>
              <w:t xml:space="preserve">Коммерческого предложения</w:t>
            </w:r>
            <w:r>
              <w:rPr>
                <w:b/>
                <w:bCs/>
                <w:sz w:val="24"/>
                <w:szCs w:val="24"/>
              </w:rPr>
              <w:t xml:space="preserve"> требованиям </w:t>
            </w:r>
            <w:r>
              <w:rPr>
                <w:b/>
                <w:bCs/>
                <w:sz w:val="24"/>
                <w:szCs w:val="24"/>
              </w:rPr>
              <w:t xml:space="preserve">Д</w:t>
            </w:r>
            <w:r>
              <w:rPr>
                <w:b/>
                <w:bCs/>
                <w:sz w:val="24"/>
                <w:szCs w:val="24"/>
              </w:rPr>
              <w:t xml:space="preserve">окументации о закупке</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Коммерческого предложения</w:t>
            </w:r>
            <w:r>
              <w:rPr>
                <w:rFonts w:eastAsia="MS Mincho"/>
                <w:sz w:val="24"/>
                <w:szCs w:val="24"/>
              </w:rPr>
              <w:t xml:space="preserve">, а также </w:t>
            </w:r>
            <w:r>
              <w:rPr>
                <w:rFonts w:eastAsia="MS Mincho"/>
                <w:sz w:val="24"/>
                <w:szCs w:val="24"/>
              </w:rPr>
              <w:t xml:space="preserve">прилагаемой подтверждающей</w:t>
            </w:r>
            <w:r>
              <w:rPr>
                <w:rFonts w:eastAsia="MS Mincho"/>
                <w:sz w:val="24"/>
                <w:szCs w:val="24"/>
              </w:rPr>
              <w:t xml:space="preserve"> документации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fldChar w:fldCharType="separate"/>
            </w:r>
            <w:r>
              <w:rPr>
                <w:sz w:val="24"/>
                <w:szCs w:val="24"/>
              </w:rPr>
              <w:t xml:space="preserve">4.5.6</w:t>
            </w:r>
            <w:r>
              <w:rPr>
                <w:sz w:val="24"/>
                <w:szCs w:val="24"/>
              </w:rP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Style w:val="1906"/>
                <w:color w:val="000000"/>
                <w:sz w:val="24"/>
              </w:rPr>
              <w:t xml:space="preserve">Наличие в заявке Участника информации о стране происхождения товара </w:t>
            </w:r>
            <w:r>
              <w:rPr>
                <w:rStyle w:val="1906"/>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пункт </w:t>
            </w:r>
            <w:r>
              <w:fldChar w:fldCharType="begin"/>
            </w:r>
            <w:r>
              <w:instrText xml:space="preserve"> REF _Ref514627543 \r \h  \* MERGEFORMAT </w:instrText>
            </w:r>
            <w:r>
              <w:fldChar w:fldCharType="separate"/>
            </w:r>
            <w:r>
              <w:rPr>
                <w:sz w:val="24"/>
                <w:szCs w:val="24"/>
              </w:rPr>
              <w:t xml:space="preserve">4.13.3</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 xml:space="preserve">РФ</w:t>
            </w:r>
            <w:r>
              <w:rPr>
                <w:rFonts w:eastAsia="MS Mincho"/>
                <w:sz w:val="24"/>
                <w:szCs w:val="24"/>
              </w:rPr>
              <w:t xml:space="preserve"> от 16.09.2016 № 925 в соответствии с условиями Документации о закупке</w:t>
            </w:r>
            <w:r>
              <w:rPr>
                <w:rFonts w:eastAsia="MS Mincho"/>
                <w:sz w:val="24"/>
                <w:szCs w:val="24"/>
              </w:rPr>
              <w:t xml:space="preserve">, с указанием размера % такого приоритета</w:t>
            </w:r>
            <w:r>
              <w:rPr>
                <w:rStyle w:val="1906"/>
                <w:color w:val="000000"/>
                <w:sz w:val="24"/>
              </w:rPr>
              <w:t xml:space="preserve"> </w:t>
            </w:r>
            <w:r>
              <w:rPr>
                <w:rStyle w:val="1906"/>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подраздел </w:t>
            </w:r>
            <w:r>
              <w:fldChar w:fldCharType="begin"/>
            </w:r>
            <w:r>
              <w:instrText xml:space="preserve"> REF _Ref500427197 \r \h  \* MERGEFORMAT </w:instrText>
            </w:r>
            <w:r>
              <w:fldChar w:fldCharType="separate"/>
            </w:r>
            <w:r>
              <w:rPr>
                <w:sz w:val="24"/>
                <w:szCs w:val="24"/>
              </w:rPr>
              <w:t xml:space="preserve">4.13</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bl>
    <w:p>
      <w:pPr>
        <w:spacing w:after="120"/>
        <w:rPr>
          <w:u w:val="single"/>
        </w:rPr>
      </w:pPr>
      <w:r>
        <w:t xml:space="preserve">* </w:t>
      </w:r>
      <w:r>
        <w:rPr>
          <w:u w:val="single"/>
        </w:rPr>
        <w:t xml:space="preserve">Направления оценки заявок:</w:t>
      </w:r>
      <w:r>
        <w:rPr>
          <w:u w:val="single"/>
        </w:rPr>
      </w:r>
      <w:r>
        <w:rPr>
          <w:u w:val="single"/>
        </w:rPr>
      </w:r>
    </w:p>
    <w:tbl>
      <w:tblPr>
        <w:tblW w:w="14317" w:type="dxa"/>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rPr>
            </w:pPr>
            <w:r>
              <w:rPr>
                <w:b/>
              </w:rPr>
              <w:t xml:space="preserve">Орг</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и </w:t>
            </w:r>
            <w:r>
              <w:t xml:space="preserve">оценка </w:t>
            </w:r>
            <w:r>
              <w:t xml:space="preserve">правильности</w:t>
            </w:r>
            <w:r>
              <w:t xml:space="preserve"> оформления </w:t>
            </w:r>
            <w:r>
              <w:t xml:space="preserve">Письма о подаче оферты</w:t>
            </w:r>
            <w:r>
              <w:t xml:space="preserve">;</w:t>
            </w:r>
            <w:r>
              <w:t xml:space="preserve"> </w:t>
            </w:r>
            <w:r>
              <w:t xml:space="preserve">наличие у Участника статуса «аккредитован», либо статуса «аккредитация не требуется»; </w:t>
            </w:r>
            <w:r>
              <w:t xml:space="preserve">отсутствие</w:t>
            </w:r>
            <w:r>
              <w:t xml:space="preserve"> сведений об Участнике</w:t>
            </w:r>
            <w:r>
              <w:t xml:space="preserve">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t xml:space="preserve">в случае установления требования об </w:t>
            </w:r>
            <w:r>
              <w:t xml:space="preserve">обязательн</w:t>
            </w:r>
            <w:r>
              <w:t xml:space="preserve">о</w:t>
            </w:r>
            <w:r>
              <w:t xml:space="preserve">м привлечени</w:t>
            </w:r>
            <w:r>
              <w:t xml:space="preserve">и</w:t>
            </w:r>
            <w:r>
              <w:t xml:space="preserve"> </w:t>
            </w:r>
            <w:r>
              <w:t xml:space="preserve">к исполнению Договора </w:t>
            </w:r>
            <w:r>
              <w:t xml:space="preserve">субподрядчиков (соисполнителей) из числа субъектов МСП</w:t>
            </w:r>
            <w:r>
              <w:t xml:space="preserve">, проверка субподрядчиков (соисполнителей), указанных Участником в Плане распределения поставки продукции, на наличие </w:t>
            </w:r>
            <w:r>
              <w:t xml:space="preserve">информации о таком </w:t>
            </w:r>
            <w:r>
              <w:t xml:space="preserve">субподрядчике (соисполнителе)</w:t>
            </w:r>
            <w:r>
              <w:t xml:space="preserve"> в </w:t>
            </w:r>
            <w:r>
              <w:t xml:space="preserve">Реестре МСП (</w:t>
            </w:r>
            <w:r>
              <w:t xml:space="preserve">https://rmsp.nalog.ru/index.</w:t>
            </w:r>
            <w:hyperlink r:id="rId29" w:tooltip="https://rmsp.nalog.ru/index.html" w:history="1">
              <w:r>
                <w:rPr>
                  <w:rStyle w:val="1865"/>
                </w:rPr>
                <w:t xml:space="preserve">html</w:t>
              </w:r>
            </w:hyperlink>
            <w:r>
              <w:t xml:space="preserve">)</w:t>
            </w:r>
            <w:r>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t xml:space="preserve">на</w:t>
            </w:r>
            <w:r>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t xml:space="preserve"> (</w:t>
            </w:r>
            <w:hyperlink r:id="rId30" w:tooltip="https://npd.nalog.ru/check-status/" w:history="1">
              <w:r>
                <w:rPr>
                  <w:rStyle w:val="1865"/>
                </w:rPr>
                <w:t xml:space="preserve">https://npd.nalog.ru/check-status/</w:t>
              </w:r>
            </w:hyperlink>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Тех</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оценка технических предложений и квалификационных данных Участника, технической части </w:t>
            </w:r>
            <w:r>
              <w:t xml:space="preserve">подтверждающей</w:t>
            </w:r>
            <w:r>
              <w:t xml:space="preserve"> документации</w:t>
            </w:r>
            <w:r>
              <w:t xml:space="preserve">, прилагаемой к Коммерческому предложению</w:t>
            </w:r>
            <w:r>
              <w:t xml:space="preserve"> </w:t>
            </w:r>
            <w:r>
              <w:t xml:space="preserve">(при наличии), </w:t>
            </w:r>
            <w:r>
              <w:t xml:space="preserve">а также, при необходимости, технических условий исполнения Договора</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Юр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заявки</w:t>
            </w:r>
            <w:r>
              <w:t xml:space="preserve">)</w:t>
            </w:r>
            <w:r>
              <w:t xml:space="preserve">;  </w:t>
            </w:r>
            <w:r>
              <w:t xml:space="preserve">оценка юридических аспектов заявки</w:t>
            </w:r>
            <w:r>
              <w:t xml:space="preserve">, в том числе оценка правомочности </w:t>
            </w:r>
            <w:r>
              <w:t xml:space="preserve">подписанта доверенности (при необходимости) на основании выписки из ЕГРЮЛ </w:t>
            </w:r>
            <w:r>
              <w:t xml:space="preserve">(выписка из ЕГРЮЛ доступна на официальном сервисе ФНС России </w:t>
            </w:r>
            <w:hyperlink r:id="rId31" w:tooltip="https://egrul.nalog.ru/index.html" w:history="1">
              <w:r>
                <w:t xml:space="preserve">https://egrul.nalog.ru/index.html</w:t>
              </w:r>
            </w:hyperlink>
            <w:r>
              <w:t xml:space="preserve">)</w:t>
            </w:r>
            <w:r>
              <w:t xml:space="preserve">;</w:t>
            </w:r>
            <w:r>
              <w:t xml:space="preserve"> </w:t>
            </w:r>
            <w:r/>
          </w:p>
        </w:tc>
      </w:tr>
      <w:tr>
        <w:tblPrEx/>
        <w:trPr/>
        <w:tc>
          <w:tcPr>
            <w:tcW w:w="1134" w:type="dxa"/>
            <w:textDirection w:val="lrTb"/>
            <w:noWrap w:val="false"/>
          </w:tcPr>
          <w:p>
            <w:pPr>
              <w:tabs>
                <w:tab w:val="left" w:pos="2977" w:leader="none"/>
                <w:tab w:val="left" w:pos="3544" w:leader="none"/>
              </w:tabs>
              <w:rPr>
                <w:b/>
              </w:rPr>
            </w:pPr>
            <w:r>
              <w:rPr>
                <w:b/>
              </w:rPr>
              <w:t xml:space="preserve">Цена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при проведении закупки с использованием ЭТП: проверка отсутствия </w:t>
            </w:r>
            <w:r>
              <w:t xml:space="preserve">противоречий </w:t>
            </w:r>
            <w:r>
              <w:t xml:space="preserve">(в части стоимости заявки (цены Договора)) </w:t>
            </w:r>
            <w:r>
              <w:t xml:space="preserve">между </w:t>
            </w:r>
            <w:r>
              <w:t xml:space="preserve">Письмом о подаче оферты </w:t>
            </w:r>
            <w:r>
              <w:t xml:space="preserve">и сведениями, указанными Участником в структурированных формах на ЭТП</w:t>
            </w:r>
            <w:r>
              <w:t xml:space="preserve">; </w:t>
            </w:r>
            <w:r>
              <w:t xml:space="preserve">оценка </w:t>
            </w:r>
            <w:r>
              <w:t xml:space="preserve">Коммерческого предложения Участника, а также (при наличии) прилагаемой к нему подтверждающей документации (включая </w:t>
            </w:r>
            <w:r>
              <w:t xml:space="preserve">спецификаци</w:t>
            </w:r>
            <w:r>
              <w:t xml:space="preserve">ю) на предмет</w:t>
            </w:r>
            <w:r>
              <w:t xml:space="preserve">:</w:t>
            </w:r>
            <w:r/>
          </w:p>
          <w:p>
            <w:pPr>
              <w:numPr>
                <w:ilvl w:val="0"/>
                <w:numId w:val="27"/>
              </w:numPr>
              <w:ind w:left="320" w:hanging="284"/>
              <w:tabs>
                <w:tab w:val="left" w:pos="2977" w:leader="none"/>
                <w:tab w:val="left" w:pos="3544" w:leader="none"/>
              </w:tabs>
            </w:pPr>
            <w:r>
              <w:t xml:space="preserve">непревышения ценового предложения участника установленного размера НМЦ;</w:t>
            </w:r>
            <w:r/>
          </w:p>
          <w:p>
            <w:pPr>
              <w:numPr>
                <w:ilvl w:val="0"/>
                <w:numId w:val="27"/>
              </w:numPr>
              <w:ind w:left="320" w:hanging="284"/>
              <w:tabs>
                <w:tab w:val="left" w:pos="2977" w:leader="none"/>
                <w:tab w:val="left" w:pos="3544" w:leader="none"/>
              </w:tabs>
            </w:pPr>
            <w:r>
              <w:t xml:space="preserve">возможности применения приоритета в соответствии с ПП 925</w:t>
            </w:r>
            <w:r>
              <w:t xml:space="preserve">.</w:t>
            </w:r>
            <w:r/>
          </w:p>
        </w:tc>
      </w:tr>
    </w:tbl>
    <w:p>
      <w:r>
        <w:rPr>
          <w:i/>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p>
    <w:p>
      <w:pPr>
        <w:pStyle w:val="1850"/>
        <w:jc w:val="center"/>
        <w:rPr>
          <w:rFonts w:ascii="Times New Roman" w:hAnsi="Times New Roman"/>
          <w:caps/>
          <w:sz w:val="28"/>
          <w:szCs w:val="28"/>
        </w:rPr>
      </w:pPr>
      <w:r/>
      <w:bookmarkStart w:id="890" w:name="_Toc514455649"/>
      <w:r/>
      <w:bookmarkStart w:id="891" w:name="_Ref384117310"/>
      <w:r/>
      <w:bookmarkStart w:id="892" w:name="_Ref384118605"/>
      <w:r/>
      <w:bookmarkStart w:id="893" w:name="_Toc141973821"/>
      <w:r/>
      <w:bookmarkEnd w:id="890"/>
      <w:r>
        <w:rPr>
          <w:rFonts w:ascii="Times New Roman" w:hAnsi="Times New Roman"/>
          <w:sz w:val="28"/>
          <w:szCs w:val="28"/>
        </w:rPr>
        <w:t xml:space="preserve">ПРИЛОЖЕНИЕ № 6 -</w:t>
      </w:r>
      <w:bookmarkEnd w:id="891"/>
      <w:r>
        <w:rPr>
          <w:rFonts w:ascii="Times New Roman" w:hAnsi="Times New Roman"/>
          <w:sz w:val="28"/>
          <w:szCs w:val="28"/>
        </w:rPr>
        <w:t xml:space="preserve"> ПОРЯДОК </w:t>
      </w:r>
      <w:r>
        <w:rPr>
          <w:rFonts w:ascii="Times New Roman" w:hAnsi="Times New Roman"/>
          <w:sz w:val="28"/>
          <w:szCs w:val="28"/>
        </w:rPr>
        <w:t xml:space="preserve">И КРИТЕРИИ </w:t>
      </w:r>
      <w:r>
        <w:rPr>
          <w:rFonts w:ascii="Times New Roman" w:hAnsi="Times New Roman"/>
          <w:sz w:val="28"/>
          <w:szCs w:val="28"/>
        </w:rPr>
        <w:t xml:space="preserve">ОЦЕНКИ И СОПОСТАВЛЕНИЯ ЗАЯВОК</w:t>
      </w:r>
      <w:bookmarkEnd w:id="892"/>
      <w:r/>
      <w:bookmarkEnd w:id="893"/>
      <w:r>
        <w:rPr>
          <w:rFonts w:ascii="Times New Roman" w:hAnsi="Times New Roman"/>
          <w:caps/>
          <w:sz w:val="28"/>
          <w:szCs w:val="28"/>
        </w:rPr>
      </w:r>
      <w:r>
        <w:rPr>
          <w:rFonts w:ascii="Times New Roman" w:hAnsi="Times New Roman"/>
          <w:caps/>
          <w:sz w:val="28"/>
          <w:szCs w:val="28"/>
        </w:rPr>
      </w:r>
    </w:p>
    <w:p>
      <w:pPr>
        <w:numPr>
          <w:ilvl w:val="1"/>
          <w:numId w:val="12"/>
        </w:numPr>
        <w:ind w:left="1134"/>
        <w:keepNext/>
        <w:spacing w:after="120"/>
        <w:tabs>
          <w:tab w:val="left" w:pos="1134" w:leader="none"/>
        </w:tabs>
      </w:pPr>
      <w:r/>
      <w:bookmarkStart w:id="894" w:name="_Ref418851963"/>
      <w:r>
        <w:t xml:space="preserve">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t xml:space="preserve">4.9</w:t>
      </w:r>
      <w:r>
        <w:fldChar w:fldCharType="end"/>
      </w:r>
      <w: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p>
    <w:tbl>
      <w:tblPr>
        <w:tblW w:w="1545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994"/>
        <w:gridCol w:w="993"/>
        <w:gridCol w:w="1419"/>
        <w:gridCol w:w="1419"/>
        <w:gridCol w:w="1136"/>
        <w:gridCol w:w="994"/>
        <w:gridCol w:w="1979"/>
        <w:gridCol w:w="6520"/>
      </w:tblGrid>
      <w:tr>
        <w:tblPrEx/>
        <w:trPr/>
        <w:tc>
          <w:tcPr>
            <w:shd w:val="clear" w:color="ffffff" w:fill="d5dce4"/>
            <w:tcW w:w="994" w:type="dxa"/>
            <w:vMerge w:val="restart"/>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t xml:space="preserve">Номер критерия оценки в структуре</w:t>
            </w:r>
            <w:r>
              <w:rPr>
                <w:rFonts w:eastAsia="Calibri"/>
                <w:sz w:val="18"/>
                <w:szCs w:val="18"/>
              </w:rPr>
            </w:r>
            <w:r>
              <w:rPr>
                <w:rFonts w:eastAsia="Calibri"/>
                <w:sz w:val="18"/>
                <w:szCs w:val="18"/>
              </w:rPr>
            </w:r>
          </w:p>
        </w:tc>
        <w:tc>
          <w:tcPr>
            <w:shd w:val="clear" w:color="ffffff" w:fill="d5dce4"/>
            <w:tcW w:w="993" w:type="dxa"/>
            <w:vMerge w:val="restart"/>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t xml:space="preserve">Направление оценки заявок</w:t>
            </w:r>
            <w:r>
              <w:rPr>
                <w:rFonts w:eastAsia="Calibri"/>
                <w:sz w:val="18"/>
                <w:szCs w:val="18"/>
              </w:rPr>
            </w:r>
            <w:r>
              <w:rPr>
                <w:rFonts w:eastAsia="Calibri"/>
                <w:sz w:val="18"/>
                <w:szCs w:val="18"/>
              </w:rPr>
            </w:r>
          </w:p>
        </w:tc>
        <w:tc>
          <w:tcPr>
            <w:shd w:val="clear" w:color="ffffff" w:fill="d5dce4"/>
            <w:tcW w:w="1419" w:type="dxa"/>
            <w:vMerge w:val="restart"/>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t xml:space="preserve">Вид критерия оценки</w:t>
            </w:r>
            <w:r>
              <w:rPr>
                <w:rFonts w:eastAsia="Calibri"/>
                <w:sz w:val="18"/>
                <w:szCs w:val="18"/>
              </w:rPr>
            </w:r>
            <w:r>
              <w:rPr>
                <w:rFonts w:eastAsia="Calibri"/>
                <w:sz w:val="18"/>
                <w:szCs w:val="18"/>
              </w:rPr>
            </w:r>
          </w:p>
        </w:tc>
        <w:tc>
          <w:tcPr>
            <w:gridSpan w:val="2"/>
            <w:shd w:val="clear" w:color="ffffff" w:fill="d5dce4"/>
            <w:tcBorders>
              <w:bottom w:val="single" w:color="000000" w:sz="4" w:space="0"/>
            </w:tcBorders>
            <w:tcW w:w="2555" w:type="dxa"/>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t xml:space="preserve">Наименование критерия оценки</w:t>
            </w:r>
            <w:r>
              <w:rPr>
                <w:rFonts w:eastAsia="Calibri"/>
                <w:sz w:val="18"/>
                <w:szCs w:val="18"/>
              </w:rPr>
            </w:r>
            <w:r>
              <w:rPr>
                <w:rFonts w:eastAsia="Calibri"/>
                <w:sz w:val="18"/>
                <w:szCs w:val="18"/>
              </w:rPr>
            </w:r>
          </w:p>
        </w:tc>
        <w:tc>
          <w:tcPr>
            <w:shd w:val="clear" w:color="ffffff" w:fill="d5dce4"/>
            <w:tcBorders>
              <w:bottom w:val="single" w:color="000000" w:sz="4" w:space="0"/>
            </w:tcBorders>
            <w:tcW w:w="994" w:type="dxa"/>
            <w:vMerge w:val="restart"/>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t xml:space="preserve">Значимость критерия оценки</w:t>
            </w:r>
            <w:r>
              <w:rPr>
                <w:rFonts w:eastAsia="Calibri"/>
                <w:sz w:val="18"/>
                <w:szCs w:val="18"/>
              </w:rPr>
            </w:r>
            <w:r>
              <w:rPr>
                <w:rFonts w:eastAsia="Calibri"/>
                <w:sz w:val="18"/>
                <w:szCs w:val="18"/>
              </w:rPr>
            </w:r>
          </w:p>
        </w:tc>
        <w:tc>
          <w:tcPr>
            <w:shd w:val="clear" w:color="ffffff" w:fill="d5dce4"/>
            <w:tcBorders>
              <w:bottom w:val="single" w:color="000000" w:sz="4" w:space="0"/>
            </w:tcBorders>
            <w:tcW w:w="1979" w:type="dxa"/>
            <w:vMerge w:val="restart"/>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t xml:space="preserve">Содержание частного критерия оценки</w:t>
            </w:r>
            <w:r>
              <w:rPr>
                <w:rFonts w:eastAsia="Calibri"/>
                <w:sz w:val="18"/>
                <w:szCs w:val="18"/>
              </w:rPr>
            </w:r>
            <w:r>
              <w:rPr>
                <w:rFonts w:eastAsia="Calibri"/>
                <w:sz w:val="18"/>
                <w:szCs w:val="18"/>
              </w:rPr>
            </w:r>
          </w:p>
        </w:tc>
        <w:tc>
          <w:tcPr>
            <w:shd w:val="clear" w:color="ffffff" w:fill="d5dce4"/>
            <w:tcBorders>
              <w:bottom w:val="single" w:color="000000" w:sz="4" w:space="0"/>
            </w:tcBorders>
            <w:tcW w:w="6520" w:type="dxa"/>
            <w:vMerge w:val="restart"/>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t xml:space="preserve">Расчет оценки предпочтительности заявки</w:t>
            </w:r>
            <w:r>
              <w:rPr>
                <w:rFonts w:eastAsia="Calibri"/>
                <w:sz w:val="18"/>
                <w:szCs w:val="18"/>
              </w:rPr>
            </w:r>
            <w:r>
              <w:rPr>
                <w:rFonts w:eastAsia="Calibri"/>
                <w:sz w:val="18"/>
                <w:szCs w:val="18"/>
              </w:rPr>
            </w:r>
          </w:p>
        </w:tc>
      </w:tr>
      <w:tr>
        <w:tblPrEx/>
        <w:trPr/>
        <w:tc>
          <w:tcPr>
            <w:shd w:val="clear" w:color="ffffff" w:fill="d5dce4"/>
            <w:tcW w:w="994"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W w:w="993" w:type="dxa"/>
            <w:vMerge w:val="continue"/>
            <w:textDirection w:val="lrTb"/>
            <w:noWrap w:val="false"/>
          </w:tcPr>
          <w:p>
            <w:pPr>
              <w:numPr>
                <w:ilvl w:val="7"/>
                <w:numId w:val="0"/>
              </w:numPr>
              <w:ind w:left="-108" w:right="-108"/>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W w:w="1419"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W w:w="1419" w:type="dxa"/>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t xml:space="preserve">критерий оценки первого уровня</w:t>
            </w:r>
            <w:r>
              <w:rPr>
                <w:rFonts w:eastAsia="Calibri"/>
                <w:sz w:val="18"/>
                <w:szCs w:val="18"/>
              </w:rPr>
            </w:r>
            <w:r>
              <w:rPr>
                <w:rFonts w:eastAsia="Calibri"/>
                <w:sz w:val="18"/>
                <w:szCs w:val="18"/>
              </w:rPr>
            </w:r>
          </w:p>
        </w:tc>
        <w:tc>
          <w:tcPr>
            <w:shd w:val="clear" w:color="ffffff" w:fill="d5dce4"/>
            <w:tcBorders>
              <w:bottom w:val="single" w:color="000000" w:sz="4" w:space="0"/>
            </w:tcBorders>
            <w:tcW w:w="1136" w:type="dxa"/>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t xml:space="preserve">критерий оценки второго уровня</w:t>
            </w:r>
            <w:r>
              <w:rPr>
                <w:rFonts w:eastAsia="Calibri"/>
                <w:sz w:val="18"/>
                <w:szCs w:val="18"/>
              </w:rPr>
            </w:r>
            <w:r>
              <w:rPr>
                <w:rFonts w:eastAsia="Calibri"/>
                <w:sz w:val="18"/>
                <w:szCs w:val="18"/>
              </w:rPr>
            </w:r>
          </w:p>
        </w:tc>
        <w:tc>
          <w:tcPr>
            <w:shd w:val="clear" w:color="ffffff" w:fill="d5dce4"/>
            <w:tcW w:w="994"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W w:w="1979"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W w:w="6520" w:type="dxa"/>
            <w:vMerge w:val="continue"/>
            <w:textDirection w:val="lrTb"/>
            <w:noWrap w:val="false"/>
          </w:tcPr>
          <w:p>
            <w:pPr>
              <w:numPr>
                <w:ilvl w:val="7"/>
                <w:numId w:val="0"/>
              </w:numPr>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r>
      <w:tr>
        <w:tblPrEx/>
        <w:trPr/>
        <w:tc>
          <w:tcPr>
            <w:shd w:val="clear" w:color="ffffff" w:fill="ffffff"/>
            <w:tcW w:w="994" w:type="dxa"/>
            <w:textDirection w:val="lrTb"/>
            <w:noWrap w:val="false"/>
          </w:tcPr>
          <w:p>
            <w:pPr>
              <w:numPr>
                <w:ilvl w:val="7"/>
                <w:numId w:val="0"/>
              </w:numPr>
              <w:jc w:val="center"/>
              <w:spacing w:before="40" w:after="40" w:line="240" w:lineRule="auto"/>
              <w:rPr>
                <w:rFonts w:eastAsia="Calibri"/>
                <w:sz w:val="18"/>
                <w:szCs w:val="18"/>
              </w:rPr>
            </w:pPr>
            <w:r>
              <w:rPr>
                <w:rFonts w:eastAsia="Calibri"/>
                <w:sz w:val="18"/>
                <w:szCs w:val="18"/>
              </w:rPr>
              <w:t xml:space="preserve">1</w:t>
            </w:r>
            <w:r>
              <w:rPr>
                <w:rFonts w:eastAsia="Calibri"/>
                <w:sz w:val="18"/>
                <w:szCs w:val="18"/>
              </w:rPr>
            </w:r>
            <w:r>
              <w:rPr>
                <w:rFonts w:eastAsia="Calibri"/>
                <w:sz w:val="18"/>
                <w:szCs w:val="18"/>
              </w:rPr>
            </w:r>
          </w:p>
        </w:tc>
        <w:tc>
          <w:tcPr>
            <w:tcW w:w="993" w:type="dxa"/>
            <w:textDirection w:val="lrTb"/>
            <w:noWrap w:val="false"/>
          </w:tcPr>
          <w:p>
            <w:pPr>
              <w:numPr>
                <w:ilvl w:val="7"/>
                <w:numId w:val="0"/>
              </w:numPr>
              <w:jc w:val="center"/>
              <w:spacing w:before="40" w:after="40" w:line="240" w:lineRule="auto"/>
              <w:rPr>
                <w:sz w:val="18"/>
                <w:szCs w:val="18"/>
                <w:lang w:eastAsia="en-US"/>
              </w:rPr>
            </w:pPr>
            <w:r>
              <w:rPr>
                <w:sz w:val="18"/>
                <w:szCs w:val="18"/>
                <w:lang w:eastAsia="en-US"/>
              </w:rPr>
              <w:t xml:space="preserve">Цена</w:t>
            </w:r>
            <w:r>
              <w:rPr>
                <w:sz w:val="18"/>
                <w:szCs w:val="18"/>
                <w:lang w:eastAsia="en-US"/>
              </w:rPr>
            </w:r>
            <w:r>
              <w:rPr>
                <w:sz w:val="18"/>
                <w:szCs w:val="18"/>
                <w:lang w:eastAsia="en-US"/>
              </w:rPr>
            </w:r>
          </w:p>
        </w:tc>
        <w:tc>
          <w:tcPr>
            <w:shd w:val="clear" w:color="ffffff" w:fill="ffffff"/>
            <w:tcW w:w="1419" w:type="dxa"/>
            <w:textDirection w:val="lrTb"/>
            <w:noWrap w:val="false"/>
          </w:tcPr>
          <w:p>
            <w:pPr>
              <w:numPr>
                <w:ilvl w:val="7"/>
                <w:numId w:val="0"/>
              </w:numPr>
              <w:jc w:val="center"/>
              <w:spacing w:before="40" w:after="40" w:line="240" w:lineRule="auto"/>
              <w:rPr>
                <w:rFonts w:eastAsia="Calibri"/>
                <w:sz w:val="18"/>
                <w:szCs w:val="18"/>
              </w:rPr>
            </w:pPr>
            <w:r>
              <w:rPr>
                <w:sz w:val="18"/>
                <w:szCs w:val="18"/>
                <w:lang w:eastAsia="en-US"/>
              </w:rPr>
              <w:t xml:space="preserve">Ценовой (стоимостной) частный критерий оценки первого уровня</w:t>
            </w:r>
            <w:r>
              <w:rPr>
                <w:rFonts w:eastAsia="Calibri"/>
                <w:sz w:val="18"/>
                <w:szCs w:val="18"/>
              </w:rPr>
            </w:r>
            <w:r>
              <w:rPr>
                <w:rFonts w:eastAsia="Calibri"/>
                <w:sz w:val="18"/>
                <w:szCs w:val="18"/>
              </w:rPr>
            </w:r>
          </w:p>
          <w:p>
            <w:pPr>
              <w:numPr>
                <w:ilvl w:val="7"/>
                <w:numId w:val="0"/>
              </w:numPr>
              <w:jc w:val="center"/>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ffffff"/>
            <w:tcBorders>
              <w:right w:val="single" w:color="000000" w:sz="4" w:space="0"/>
            </w:tcBorders>
            <w:tcW w:w="1419" w:type="dxa"/>
            <w:textDirection w:val="lrTb"/>
            <w:noWrap w:val="false"/>
          </w:tcPr>
          <w:p>
            <w:pPr>
              <w:numPr>
                <w:ilvl w:val="7"/>
                <w:numId w:val="0"/>
              </w:numPr>
              <w:jc w:val="center"/>
              <w:spacing w:before="40" w:after="40" w:line="240" w:lineRule="auto"/>
              <w:rPr>
                <w:i/>
                <w:sz w:val="18"/>
                <w:szCs w:val="18"/>
                <w:shd w:val="clear" w:color="auto" w:fill="ffff99"/>
                <w:lang w:eastAsia="en-US"/>
              </w:rPr>
            </w:pPr>
            <w:r>
              <w:rPr>
                <w:sz w:val="18"/>
                <w:szCs w:val="18"/>
                <w:lang w:eastAsia="en-US"/>
              </w:rPr>
              <w:t xml:space="preserve">Цена договора</w:t>
            </w:r>
            <w:r>
              <w:rPr>
                <w:i/>
                <w:sz w:val="18"/>
                <w:szCs w:val="18"/>
                <w:shd w:val="clear" w:color="auto" w:fill="ffff99"/>
                <w:lang w:eastAsia="en-US"/>
              </w:rPr>
            </w:r>
            <w:r>
              <w:rPr>
                <w:i/>
                <w:sz w:val="18"/>
                <w:szCs w:val="18"/>
                <w:shd w:val="clear" w:color="auto" w:fill="ffff99"/>
                <w:lang w:eastAsia="en-US"/>
              </w:rPr>
            </w:r>
          </w:p>
        </w:tc>
        <w:tc>
          <w:tcPr>
            <w:shd w:val="clear" w:color="ffffff" w:fill="ffffff"/>
            <w:tcBorders>
              <w:left w:val="single" w:color="000000" w:sz="4" w:space="0"/>
              <w:right w:val="single" w:color="000000" w:sz="4" w:space="0"/>
            </w:tcBorders>
            <w:tcW w:w="1136" w:type="dxa"/>
            <w:textDirection w:val="lrTb"/>
            <w:noWrap w:val="false"/>
          </w:tcPr>
          <w:p>
            <w:pPr>
              <w:numPr>
                <w:ilvl w:val="7"/>
                <w:numId w:val="0"/>
              </w:numPr>
              <w:ind w:left="-112"/>
              <w:jc w:val="center"/>
              <w:spacing w:before="40" w:after="40" w:line="240" w:lineRule="auto"/>
              <w:rPr>
                <w:sz w:val="18"/>
                <w:szCs w:val="18"/>
                <w:lang w:eastAsia="en-US"/>
              </w:rPr>
            </w:pPr>
            <w:r>
              <w:rPr>
                <w:sz w:val="18"/>
                <w:szCs w:val="18"/>
                <w:lang w:eastAsia="en-US"/>
              </w:rPr>
              <w:t xml:space="preserve">Отсутствует</w:t>
            </w:r>
            <w:r>
              <w:rPr>
                <w:sz w:val="18"/>
                <w:szCs w:val="18"/>
                <w:lang w:eastAsia="en-US"/>
              </w:rPr>
            </w:r>
            <w:r>
              <w:rPr>
                <w:sz w:val="18"/>
                <w:szCs w:val="18"/>
                <w:lang w:eastAsia="en-US"/>
              </w:rPr>
            </w:r>
          </w:p>
        </w:tc>
        <w:tc>
          <w:tcPr>
            <w:shd w:val="clear" w:color="ffffff" w:fill="ffffff"/>
            <w:tcBorders>
              <w:left w:val="single" w:color="000000" w:sz="4" w:space="0"/>
              <w:right w:val="single" w:color="000000" w:sz="4" w:space="0"/>
            </w:tcBorders>
            <w:tcW w:w="994" w:type="dxa"/>
            <w:textDirection w:val="lrTb"/>
            <w:noWrap w:val="false"/>
          </w:tcPr>
          <w:p>
            <w:pPr>
              <w:numPr>
                <w:ilvl w:val="7"/>
                <w:numId w:val="0"/>
              </w:numPr>
              <w:ind w:left="-110"/>
              <w:jc w:val="center"/>
              <w:spacing w:before="40" w:after="40" w:line="240" w:lineRule="auto"/>
              <w:rPr>
                <w:sz w:val="18"/>
                <w:szCs w:val="18"/>
                <w:lang w:eastAsia="en-US"/>
              </w:rPr>
            </w:pPr>
            <w:r>
              <w:rPr>
                <w:sz w:val="18"/>
                <w:szCs w:val="18"/>
                <w:lang w:eastAsia="en-US"/>
              </w:rPr>
              <w:t xml:space="preserve">70% </w:t>
            </w:r>
            <w:r>
              <w:rPr>
                <w:sz w:val="18"/>
                <w:szCs w:val="18"/>
                <w:lang w:eastAsia="en-US"/>
              </w:rPr>
            </w:r>
            <w:r>
              <w:rPr>
                <w:sz w:val="18"/>
                <w:szCs w:val="18"/>
                <w:lang w:eastAsia="en-US"/>
              </w:rPr>
            </w:r>
          </w:p>
          <w:p>
            <w:pPr>
              <w:numPr>
                <w:ilvl w:val="7"/>
                <w:numId w:val="0"/>
              </w:numPr>
              <w:ind w:left="-110"/>
              <w:jc w:val="center"/>
              <w:spacing w:before="40" w:after="40" w:line="240" w:lineRule="auto"/>
              <w:rPr>
                <w:rFonts w:eastAsia="Calibri"/>
                <w:sz w:val="18"/>
                <w:szCs w:val="18"/>
              </w:rPr>
            </w:pPr>
            <w:r>
              <w:rPr>
                <w:sz w:val="18"/>
                <w:szCs w:val="18"/>
                <w:lang w:eastAsia="en-US"/>
              </w:rPr>
              <w:t xml:space="preserve">(B</w:t>
            </w:r>
            <w:r>
              <w:rPr>
                <w:sz w:val="18"/>
                <w:szCs w:val="18"/>
                <w:vertAlign w:val="subscript"/>
                <w:lang w:eastAsia="en-US"/>
              </w:rPr>
              <w:t xml:space="preserve">1</w:t>
            </w:r>
            <w:r>
              <w:rPr>
                <w:sz w:val="18"/>
                <w:szCs w:val="18"/>
                <w:lang w:eastAsia="en-US"/>
              </w:rPr>
              <w:t xml:space="preserve"> = 0,70)</w:t>
            </w:r>
            <w:r>
              <w:rPr>
                <w:rFonts w:eastAsia="Calibri"/>
                <w:sz w:val="18"/>
                <w:szCs w:val="18"/>
              </w:rPr>
            </w:r>
            <w:r>
              <w:rPr>
                <w:rFonts w:eastAsia="Calibri"/>
                <w:sz w:val="18"/>
                <w:szCs w:val="18"/>
              </w:rPr>
            </w:r>
          </w:p>
        </w:tc>
        <w:tc>
          <w:tcPr>
            <w:shd w:val="clear" w:color="ffffff" w:fill="ffffff"/>
            <w:tcBorders>
              <w:left w:val="single" w:color="000000" w:sz="4" w:space="0"/>
              <w:right w:val="single" w:color="000000" w:sz="4" w:space="0"/>
            </w:tcBorders>
            <w:tcW w:w="1979" w:type="dxa"/>
            <w:textDirection w:val="lrTb"/>
            <w:noWrap w:val="false"/>
          </w:tcPr>
          <w:p>
            <w:pPr>
              <w:numPr>
                <w:ilvl w:val="7"/>
                <w:numId w:val="0"/>
              </w:numPr>
              <w:ind w:left="-112"/>
              <w:jc w:val="center"/>
              <w:spacing w:before="40" w:after="40" w:line="240" w:lineRule="auto"/>
              <w:rPr>
                <w:sz w:val="18"/>
                <w:szCs w:val="18"/>
                <w:highlight w:val="yellow"/>
              </w:rPr>
            </w:pPr>
            <w:r>
              <w:rPr>
                <w:sz w:val="18"/>
                <w:szCs w:val="18"/>
              </w:rPr>
              <w:t xml:space="preserve">Чем меньше цена договора, тем выше предпочтительность</w:t>
            </w:r>
            <w:r>
              <w:rPr>
                <w:sz w:val="18"/>
                <w:szCs w:val="18"/>
                <w:highlight w:val="yellow"/>
              </w:rPr>
            </w:r>
            <w:r>
              <w:rPr>
                <w:sz w:val="18"/>
                <w:szCs w:val="18"/>
                <w:highlight w:val="yellow"/>
              </w:rPr>
            </w:r>
          </w:p>
        </w:tc>
        <w:tc>
          <w:tcPr>
            <w:shd w:val="clear" w:color="ffffff" w:fill="ffffff"/>
            <w:tcBorders>
              <w:left w:val="single" w:color="000000" w:sz="4" w:space="0"/>
            </w:tcBorders>
            <w:tcW w:w="6520" w:type="dxa"/>
            <w:textDirection w:val="lrTb"/>
            <w:noWrap w:val="false"/>
          </w:tcPr>
          <w:p>
            <w:pPr>
              <w:numPr>
                <w:ilvl w:val="7"/>
                <w:numId w:val="0"/>
              </w:numPr>
              <w:spacing w:line="240" w:lineRule="auto"/>
              <w:rPr>
                <w:rFonts w:eastAsia="Calibri"/>
                <w:sz w:val="18"/>
                <w:szCs w:val="18"/>
              </w:rPr>
            </w:pPr>
            <w:r>
              <w:rPr>
                <w:rFonts w:eastAsia="Calibri"/>
                <w:sz w:val="18"/>
                <w:szCs w:val="18"/>
              </w:rPr>
              <w:t xml:space="preserve">Расчет оценки предпочтительности по частному критерию по методу «Математическая формула, задающая «функцию ценности»»:</w:t>
            </w:r>
            <w:r>
              <w:rPr>
                <w:rFonts w:eastAsia="Calibri"/>
                <w:sz w:val="18"/>
                <w:szCs w:val="18"/>
              </w:rPr>
            </w:r>
            <w:r>
              <w:rPr>
                <w:rFonts w:eastAsia="Calibri"/>
                <w:sz w:val="18"/>
                <w:szCs w:val="18"/>
              </w:rPr>
            </w:r>
          </w:p>
          <w:p>
            <w:pPr>
              <w:pStyle w:val="1965"/>
              <w:ind w:left="0"/>
              <w:jc w:val="center"/>
              <w:spacing w:after="120" w:line="240" w:lineRule="auto"/>
              <w:rPr>
                <w:sz w:val="18"/>
                <w:szCs w:val="18"/>
                <w:lang w:eastAsia="ru-RU"/>
              </w:rPr>
            </w:pPr>
            <w:r/>
            <m:oMath>
              <m:sSub>
                <m:sSubPr>
                  <m:ctrlPr>
                    <w:rPr>
                      <w:rFonts w:ascii="Cambria Math" w:hAnsi="Cambria Math"/>
                      <w:sz w:val="24"/>
                      <w:szCs w:val="24"/>
                      <w:lang w:eastAsia="ru-RU"/>
                    </w:rPr>
                  </m:ctrlPr>
                </m:sSubPr>
                <m:e>
                  <m:r>
                    <w:rPr>
                      <w:rFonts w:ascii="Cambria Math" w:hAnsi="Cambria Math"/>
                      <w:sz w:val="24"/>
                      <w:szCs w:val="24"/>
                      <w:lang w:eastAsia="ru-RU"/>
                    </w:rPr>
                    <m:rPr/>
                    <m:t>Б</m:t>
                  </m:r>
                </m:e>
                <m:sub>
                  <m:r>
                    <w:rPr>
                      <w:rFonts w:ascii="Cambria Math" w:hAnsi="Cambria Math"/>
                      <w:sz w:val="24"/>
                      <w:szCs w:val="24"/>
                      <w:lang w:eastAsia="ru-RU"/>
                    </w:rPr>
                    <m:rPr/>
                    <m:t>1</m:t>
                  </m:r>
                </m:sub>
              </m:sSub>
              <m:r>
                <w:rPr>
                  <w:rFonts w:ascii="Cambria Math" w:hAnsi="Cambria Math"/>
                  <w:sz w:val="24"/>
                  <w:szCs w:val="24"/>
                  <w:lang w:eastAsia="ru-RU"/>
                </w:rPr>
                <m:rPr/>
                <m:t>=</m:t>
              </m:r>
              <m:f>
                <m:fPr>
                  <m:ctrlPr>
                    <w:rPr>
                      <w:rFonts w:ascii="Cambria Math" w:hAnsi="Cambria Math"/>
                      <w:sz w:val="24"/>
                      <w:szCs w:val="24"/>
                      <w:lang w:eastAsia="ru-RU"/>
                    </w:rPr>
                  </m:ctrlPr>
                </m:fPr>
                <m:num>
                  <m:sSub>
                    <m:sSubPr>
                      <m:ctrlPr>
                        <w:rPr>
                          <w:rFonts w:ascii="Cambria Math" w:hAnsi="Cambria Math"/>
                          <w:sz w:val="24"/>
                          <w:szCs w:val="24"/>
                          <w:lang w:eastAsia="ru-RU"/>
                        </w:rPr>
                      </m:ctrlPr>
                    </m:sSubPr>
                    <m:e>
                      <m:r>
                        <w:rPr>
                          <w:rFonts w:ascii="Cambria Math" w:hAnsi="Cambria Math"/>
                          <w:sz w:val="24"/>
                          <w:szCs w:val="24"/>
                          <w:lang w:eastAsia="ru-RU"/>
                        </w:rPr>
                        <m:rPr>
                          <m:sty m:val="p"/>
                        </m:rPr>
                        <m:t>ЦЕНА</m:t>
                      </m:r>
                    </m:e>
                    <m:sub>
                      <m:r>
                        <w:rPr>
                          <w:rFonts w:ascii="Cambria Math" w:hAnsi="Cambria Math"/>
                          <w:sz w:val="24"/>
                          <w:szCs w:val="24"/>
                          <w:lang w:val="en-US" w:eastAsia="ru-RU"/>
                        </w:rPr>
                        <m:rPr>
                          <m:sty m:val="p"/>
                        </m:rPr>
                        <m:t>min</m:t>
                      </m:r>
                    </m:sub>
                  </m:sSub>
                </m:num>
                <m:den>
                  <m:sSub>
                    <m:sSubPr>
                      <m:ctrlPr>
                        <w:rPr>
                          <w:rFonts w:ascii="Cambria Math" w:hAnsi="Cambria Math"/>
                          <w:i/>
                          <w:sz w:val="24"/>
                          <w:szCs w:val="24"/>
                          <w:lang w:eastAsia="ru-RU"/>
                        </w:rPr>
                      </m:ctrlPr>
                    </m:sSubPr>
                    <m:e>
                      <m:r>
                        <w:rPr>
                          <w:rFonts w:ascii="Cambria Math" w:hAnsi="Cambria Math"/>
                          <w:sz w:val="24"/>
                          <w:szCs w:val="24"/>
                          <w:lang w:eastAsia="ru-RU"/>
                        </w:rPr>
                        <m:rPr/>
                        <m:t>ЦЕНА</m:t>
                      </m:r>
                    </m:e>
                    <m:sub>
                      <m:r>
                        <w:rPr>
                          <w:rFonts w:ascii="Cambria Math" w:hAnsi="Cambria Math"/>
                          <w:sz w:val="24"/>
                          <w:szCs w:val="24"/>
                          <w:lang w:val="en-US" w:eastAsia="ru-RU"/>
                        </w:rPr>
                        <m:rPr/>
                        <m:t>i</m:t>
                      </m:r>
                    </m:sub>
                  </m:sSub>
                </m:den>
              </m:f>
              <m:r>
                <w:rPr>
                  <w:rFonts w:ascii="Cambria Math" w:hAnsi="Cambria Math"/>
                  <w:sz w:val="24"/>
                  <w:szCs w:val="24"/>
                  <w:lang w:eastAsia="ru-RU"/>
                </w:rPr>
                <m:rPr>
                  <m:sty m:val="p"/>
                </m:rPr>
                <m:t>×Ш,</m:t>
              </m:r>
            </m:oMath>
            <w:r>
              <w:rPr>
                <w:sz w:val="18"/>
                <w:szCs w:val="18"/>
                <w:lang w:eastAsia="ru-RU"/>
              </w:rPr>
              <w:fldChar w:fldCharType="begin"/>
            </w:r>
            <w:r>
              <w:rPr>
                <w:sz w:val="18"/>
                <w:szCs w:val="18"/>
                <w:lang w:eastAsia="ru-RU"/>
              </w:rPr>
              <w:instrText xml:space="preserve"> QUOTE </w:instrText>
            </w:r>
            <w:r>
              <w:rPr>
                <w:position w:val="-6"/>
                <w:lang w:eastAsia="ru-RU"/>
              </w:rPr>
              <mc:AlternateContent>
                <mc:Choice Requires="wpg">
                  <w:drawing>
                    <wp:inline xmlns:wp="http://schemas.openxmlformats.org/drawingml/2006/wordprocessingDrawing" distT="0" distB="0" distL="0" distR="0">
                      <wp:extent cx="1009650" cy="295275"/>
                      <wp:effectExtent l="0" t="0" r="0" b="0"/>
                      <wp:docPr id="3" name="Рисунок 208"/>
                      <wp:cNvGraphicFramePr/>
                      <a:graphic xmlns:a="http://schemas.openxmlformats.org/drawingml/2006/main">
                        <a:graphicData uri="http://schemas.openxmlformats.org/drawingml/2006/picture">
                          <pic:pic xmlns:pic="http://schemas.openxmlformats.org/drawingml/2006/picture">
                            <pic:nvPicPr>
                              <pic:cNvPr id="1357057550" name="Рисунок 208"/>
                              <pic:cNvPicPr>
                                <a:picLocks noChangeArrowheads="1"/>
                              </pic:cNvPicPr>
                              <pic:nvPr/>
                            </pic:nvPicPr>
                            <pic:blipFill>
                              <a:blip r:embed="rId32">
                                <a:clrChange>
                                  <a:clrFrom>
                                    <a:srgbClr val="FFFFFF"/>
                                  </a:clrFrom>
                                  <a:clrTo>
                                    <a:srgbClr val="FFFFFF">
                                      <a:alpha val="0"/>
                                    </a:srgbClr>
                                  </a:clrTo>
                                </a:clrChange>
                              </a:blip>
                              <a:stretch/>
                            </pic:blipFill>
                            <pic:spPr bwMode="auto">
                              <a:xfrm>
                                <a:off x="0" y="0"/>
                                <a:ext cx="1009649" cy="295273"/>
                              </a:xfrm>
                              <a:prstGeom prst="rect">
                                <a:avLst/>
                              </a:prstGeom>
                              <a:noFill/>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9.50pt;height:23.25pt;mso-wrap-distance-left:0.00pt;mso-wrap-distance-top:0.00pt;mso-wrap-distance-right:0.00pt;mso-wrap-distance-bottom:0.00pt;" stroked="f">
                      <v:path textboxrect="0,0,0,0"/>
                      <v:imagedata r:id="rId32" o:title=""/>
                    </v:shape>
                  </w:pict>
                </mc:Fallback>
              </mc:AlternateContent>
            </w:r>
            <w:r>
              <w:rPr>
                <w:sz w:val="18"/>
                <w:szCs w:val="18"/>
                <w:lang w:eastAsia="ru-RU"/>
              </w:rPr>
              <w:fldChar w:fldCharType="end"/>
            </w:r>
            <w:r>
              <w:rPr>
                <w:sz w:val="18"/>
                <w:szCs w:val="18"/>
                <w:lang w:eastAsia="ru-RU"/>
              </w:rPr>
            </w:r>
            <w:r>
              <w:rPr>
                <w:sz w:val="18"/>
                <w:szCs w:val="18"/>
                <w:lang w:eastAsia="ru-RU"/>
              </w:rPr>
            </w:r>
          </w:p>
          <w:p>
            <w:pPr>
              <w:pStyle w:val="1965"/>
              <w:ind w:left="0"/>
              <w:keepNext/>
              <w:spacing w:line="240" w:lineRule="auto"/>
              <w:rPr>
                <w:sz w:val="18"/>
                <w:szCs w:val="18"/>
                <w:lang w:eastAsia="ru-RU"/>
              </w:rPr>
            </w:pPr>
            <w:r>
              <w:rPr>
                <w:sz w:val="18"/>
                <w:szCs w:val="18"/>
                <w:lang w:eastAsia="ru-RU"/>
              </w:rPr>
              <w:t xml:space="preserve">где:</w:t>
            </w:r>
            <w:r>
              <w:rPr>
                <w:sz w:val="18"/>
                <w:szCs w:val="18"/>
                <w:lang w:eastAsia="ru-RU"/>
              </w:rPr>
            </w:r>
            <w:r>
              <w:rPr>
                <w:sz w:val="18"/>
                <w:szCs w:val="18"/>
                <w:lang w:eastAsia="ru-RU"/>
              </w:rPr>
            </w:r>
          </w:p>
          <w:p>
            <w:pPr>
              <w:pStyle w:val="1965"/>
              <w:ind w:left="0"/>
              <w:spacing w:before="0" w:line="240" w:lineRule="auto"/>
              <w:tabs>
                <w:tab w:val="left" w:pos="742" w:leader="none"/>
                <w:tab w:val="left" w:pos="1167" w:leader="none"/>
              </w:tabs>
              <w:rPr>
                <w:sz w:val="18"/>
                <w:szCs w:val="18"/>
                <w:lang w:eastAsia="ru-RU"/>
              </w:rPr>
            </w:pPr>
            <w:r>
              <w:rPr>
                <w:sz w:val="18"/>
                <w:szCs w:val="18"/>
                <w:lang w:eastAsia="ru-RU"/>
              </w:rPr>
              <w:t xml:space="preserve">Б</w:t>
            </w:r>
            <w:r>
              <w:rPr>
                <w:sz w:val="18"/>
                <w:szCs w:val="18"/>
                <w:vertAlign w:val="subscript"/>
                <w:lang w:eastAsia="ru-RU"/>
              </w:rPr>
              <w:t xml:space="preserve">1</w:t>
            </w:r>
            <w:r>
              <w:rPr>
                <w:sz w:val="18"/>
                <w:szCs w:val="18"/>
                <w:lang w:eastAsia="ru-RU"/>
              </w:rPr>
              <w:t xml:space="preserve">–рассчитанная оценка предпочтительности по данному частному критерию оценки в баллах;</w:t>
            </w:r>
            <w:r>
              <w:rPr>
                <w:sz w:val="18"/>
                <w:szCs w:val="18"/>
                <w:lang w:eastAsia="ru-RU"/>
              </w:rPr>
            </w:r>
            <w:r>
              <w:rPr>
                <w:sz w:val="18"/>
                <w:szCs w:val="18"/>
                <w:lang w:eastAsia="ru-RU"/>
              </w:rPr>
            </w:r>
          </w:p>
          <w:p>
            <w:pPr>
              <w:pStyle w:val="1965"/>
              <w:ind w:left="0"/>
              <w:spacing w:before="0" w:line="240" w:lineRule="auto"/>
              <w:tabs>
                <w:tab w:val="left" w:pos="742" w:leader="none"/>
                <w:tab w:val="left" w:pos="1167" w:leader="none"/>
              </w:tabs>
              <w:rPr>
                <w:sz w:val="18"/>
                <w:szCs w:val="18"/>
                <w:lang w:eastAsia="ru-RU"/>
              </w:rPr>
            </w:pPr>
            <w:r>
              <w:rPr>
                <w:sz w:val="18"/>
                <w:szCs w:val="18"/>
              </w:rPr>
              <w:t xml:space="preserve">ЦЕНА</w:t>
            </w:r>
            <w:r>
              <w:rPr>
                <w:i/>
                <w:iCs/>
                <w:sz w:val="18"/>
                <w:szCs w:val="18"/>
                <w:vertAlign w:val="subscript"/>
                <w:lang w:val="en-US"/>
              </w:rPr>
              <w:t xml:space="preserve">i</w:t>
            </w:r>
            <w:r>
              <w:rPr>
                <w:sz w:val="18"/>
                <w:szCs w:val="18"/>
              </w:rPr>
              <w:t xml:space="preserve">  –</w:t>
            </w:r>
            <w:r>
              <w:rPr>
                <w:rFonts w:eastAsia="Calibri"/>
                <w:sz w:val="18"/>
                <w:szCs w:val="16"/>
              </w:rPr>
              <w:t xml:space="preserve">цена договора (заявки), указанная в </w:t>
            </w:r>
            <w:r>
              <w:rPr>
                <w:rFonts w:eastAsia="Calibri"/>
                <w:sz w:val="18"/>
                <w:szCs w:val="16"/>
                <w:lang w:val="en-US"/>
              </w:rPr>
              <w:t xml:space="preserve">i</w:t>
            </w:r>
            <w:r>
              <w:rPr>
                <w:rFonts w:eastAsia="Calibri"/>
                <w:sz w:val="18"/>
                <w:szCs w:val="16"/>
              </w:rPr>
              <w:t xml:space="preserve">-той заявке (в Коммерческом предложении по установленной в документации о закупке форме</w:t>
            </w:r>
            <w:r>
              <w:rPr>
                <w:sz w:val="18"/>
                <w:szCs w:val="18"/>
                <w:lang w:eastAsia="ru-RU"/>
              </w:rPr>
            </w:r>
            <w:r>
              <w:rPr>
                <w:sz w:val="18"/>
                <w:szCs w:val="18"/>
                <w:lang w:eastAsia="ru-RU"/>
              </w:rPr>
            </w:r>
          </w:p>
          <w:p>
            <w:pPr>
              <w:ind w:firstLine="0"/>
              <w:spacing w:line="256" w:lineRule="auto"/>
              <w:rPr>
                <w:sz w:val="18"/>
                <w:szCs w:val="18"/>
              </w:rPr>
            </w:pPr>
            <w:r>
              <w:rPr>
                <w:sz w:val="18"/>
                <w:szCs w:val="18"/>
              </w:rPr>
              <w:t xml:space="preserve">ЦЕНА</w:t>
            </w:r>
            <w:r>
              <w:rPr>
                <w:vertAlign w:val="subscript"/>
                <w:lang w:val="en-US"/>
              </w:rPr>
              <w:t xml:space="preserve">min</w:t>
            </w:r>
            <w:r>
              <w:rPr>
                <w:sz w:val="18"/>
                <w:szCs w:val="18"/>
              </w:rPr>
              <w:t xml:space="preserve">– минимальная цена договора (заявки) среди всех допущенных заявок участников, руб. без учета НДС;</w:t>
            </w:r>
            <w:r>
              <w:rPr>
                <w:sz w:val="18"/>
                <w:szCs w:val="18"/>
              </w:rPr>
            </w:r>
            <w:r>
              <w:rPr>
                <w:sz w:val="18"/>
                <w:szCs w:val="18"/>
              </w:rPr>
            </w:r>
          </w:p>
          <w:p>
            <w:pPr>
              <w:pStyle w:val="1965"/>
              <w:ind w:left="0"/>
              <w:jc w:val="left"/>
              <w:spacing w:before="0" w:line="240" w:lineRule="auto"/>
              <w:tabs>
                <w:tab w:val="left" w:pos="742" w:leader="none"/>
                <w:tab w:val="left" w:pos="1167" w:leader="none"/>
              </w:tabs>
              <w:rPr>
                <w:sz w:val="18"/>
                <w:szCs w:val="18"/>
                <w:lang w:eastAsia="ru-RU"/>
              </w:rPr>
            </w:pPr>
            <w:r>
              <w:rPr>
                <w:sz w:val="18"/>
                <w:szCs w:val="18"/>
                <w:lang w:eastAsia="ru-RU"/>
              </w:rPr>
              <w:t xml:space="preserve">Ш</w:t>
            </w:r>
            <w:r>
              <w:rPr>
                <w:sz w:val="18"/>
                <w:szCs w:val="18"/>
                <w:lang w:eastAsia="ru-RU"/>
              </w:rPr>
              <w:tab/>
              <w:t xml:space="preserve">–</w:t>
            </w:r>
            <w:r>
              <w:rPr>
                <w:sz w:val="18"/>
                <w:szCs w:val="18"/>
                <w:lang w:eastAsia="ru-RU"/>
              </w:rPr>
              <w:tab/>
              <w:t xml:space="preserve">максимально возможный </w:t>
            </w:r>
            <w:r>
              <w:rPr>
                <w:sz w:val="18"/>
                <w:szCs w:val="18"/>
                <w:lang w:eastAsia="ru-RU"/>
              </w:rPr>
              <w:t xml:space="preserve">балл (максимальная возможная оценка предпочтительности) по шкале оценок (Ш = 5).</w:t>
            </w:r>
            <w:r>
              <w:rPr>
                <w:sz w:val="18"/>
                <w:szCs w:val="18"/>
                <w:lang w:eastAsia="ru-RU"/>
              </w:rPr>
            </w:r>
            <w:r>
              <w:rPr>
                <w:sz w:val="18"/>
                <w:szCs w:val="18"/>
                <w:lang w:eastAsia="ru-RU"/>
              </w:rPr>
            </w:r>
          </w:p>
          <w:p>
            <w:pPr>
              <w:pStyle w:val="1966"/>
              <w:jc w:val="left"/>
              <w:spacing w:line="240" w:lineRule="auto"/>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r>
              <w:rPr>
                <w:color w:val="000000"/>
                <w:sz w:val="18"/>
              </w:rPr>
              <w:t xml:space="preserve">.</w:t>
            </w:r>
            <w:r>
              <w:rPr>
                <w:sz w:val="18"/>
                <w:szCs w:val="18"/>
                <w:lang w:eastAsia="ru-RU"/>
              </w:rPr>
            </w:r>
            <w:r>
              <w:rPr>
                <w:sz w:val="18"/>
                <w:szCs w:val="18"/>
                <w:lang w:eastAsia="ru-RU"/>
              </w:rPr>
            </w:r>
          </w:p>
          <w:p>
            <w:pPr>
              <w:numPr>
                <w:ilvl w:val="7"/>
                <w:numId w:val="0"/>
              </w:numPr>
              <w:spacing w:line="240" w:lineRule="auto"/>
              <w:rPr>
                <w:rFonts w:eastAsia="Calibri"/>
                <w:sz w:val="18"/>
                <w:szCs w:val="18"/>
              </w:rPr>
            </w:pPr>
            <w:r>
              <w:rPr>
                <w:sz w:val="18"/>
                <w:szCs w:val="18"/>
              </w:rPr>
              <w:t xml:space="preserve">Шкала о</w:t>
            </w:r>
            <w:r>
              <w:rPr>
                <w:sz w:val="18"/>
                <w:szCs w:val="18"/>
              </w:rPr>
              <w:t xml:space="preserve">ценок от 0 до 5 баллов.</w:t>
            </w:r>
            <w:r>
              <w:rPr>
                <w:rFonts w:eastAsia="Calibri"/>
                <w:sz w:val="18"/>
                <w:szCs w:val="18"/>
              </w:rPr>
            </w:r>
            <w:r>
              <w:rPr>
                <w:rFonts w:eastAsia="Calibri"/>
                <w:sz w:val="18"/>
                <w:szCs w:val="18"/>
              </w:rPr>
            </w:r>
          </w:p>
        </w:tc>
      </w:tr>
      <w:tr>
        <w:tblPrEx/>
        <w:trPr>
          <w:trHeight w:val="362"/>
        </w:trPr>
        <w:tc>
          <w:tcPr>
            <w:shd w:val="clear" w:color="ffffff" w:fill="ffffff"/>
            <w:tcW w:w="994" w:type="dxa"/>
            <w:vMerge w:val="restart"/>
            <w:textDirection w:val="lrTb"/>
            <w:noWrap w:val="false"/>
          </w:tcPr>
          <w:p>
            <w:pPr>
              <w:numPr>
                <w:ilvl w:val="7"/>
                <w:numId w:val="0"/>
              </w:numPr>
              <w:jc w:val="center"/>
              <w:spacing w:before="40" w:after="40" w:line="240" w:lineRule="auto"/>
              <w:rPr>
                <w:rFonts w:eastAsia="Calibri"/>
              </w:rPr>
            </w:pPr>
            <w:r>
              <w:rPr>
                <w:rFonts w:eastAsia="Calibri"/>
                <w:sz w:val="18"/>
                <w:szCs w:val="18"/>
              </w:rPr>
              <w:t xml:space="preserve">2</w:t>
            </w:r>
            <w:r>
              <w:rPr>
                <w:rFonts w:eastAsia="Calibri"/>
              </w:rPr>
            </w:r>
            <w:r>
              <w:rPr>
                <w:rFonts w:eastAsia="Calibri"/>
              </w:rPr>
            </w:r>
          </w:p>
        </w:tc>
        <w:tc>
          <w:tcPr>
            <w:tcW w:w="993" w:type="dxa"/>
            <w:vMerge w:val="restart"/>
            <w:textDirection w:val="lrTb"/>
            <w:noWrap w:val="false"/>
          </w:tcPr>
          <w:p>
            <w:pPr>
              <w:numPr>
                <w:ilvl w:val="7"/>
                <w:numId w:val="0"/>
              </w:numPr>
              <w:jc w:val="center"/>
              <w:spacing w:before="40" w:after="40" w:line="240" w:lineRule="auto"/>
            </w:pPr>
            <w:r>
              <w:rPr>
                <w:sz w:val="18"/>
                <w:szCs w:val="18"/>
              </w:rPr>
              <w:t xml:space="preserve">Тех</w:t>
            </w:r>
            <w:r/>
            <w:r/>
          </w:p>
        </w:tc>
        <w:tc>
          <w:tcPr>
            <w:shd w:val="clear" w:color="ffffff" w:fill="ffffff"/>
            <w:tcW w:w="1419" w:type="dxa"/>
            <w:vMerge w:val="restart"/>
            <w:textDirection w:val="lrTb"/>
            <w:noWrap w:val="false"/>
          </w:tcPr>
          <w:p>
            <w:pPr>
              <w:numPr>
                <w:ilvl w:val="7"/>
                <w:numId w:val="0"/>
              </w:numPr>
              <w:jc w:val="center"/>
              <w:spacing w:before="40" w:after="40" w:line="240" w:lineRule="auto"/>
              <w:rPr>
                <w:rFonts w:eastAsia="Calibri"/>
              </w:rPr>
            </w:pPr>
            <w:r>
              <w:rPr>
                <w:sz w:val="18"/>
                <w:szCs w:val="18"/>
              </w:rPr>
              <w:t xml:space="preserve">Неценовой критерий оценки первого уровня</w:t>
            </w:r>
            <w:r>
              <w:rPr>
                <w:rFonts w:eastAsia="Calibri"/>
              </w:rPr>
            </w:r>
            <w:r>
              <w:rPr>
                <w:rFonts w:eastAsia="Calibri"/>
              </w:rPr>
            </w:r>
          </w:p>
        </w:tc>
        <w:tc>
          <w:tcPr>
            <w:shd w:val="clear" w:color="ffffff" w:fill="ffffff"/>
            <w:tcBorders>
              <w:right w:val="single" w:color="000000" w:sz="4" w:space="0"/>
            </w:tcBorders>
            <w:tcW w:w="1419" w:type="dxa"/>
            <w:vMerge w:val="restart"/>
            <w:textDirection w:val="lrTb"/>
            <w:noWrap w:val="false"/>
          </w:tcPr>
          <w:p>
            <w:pPr>
              <w:numPr>
                <w:ilvl w:val="7"/>
                <w:numId w:val="0"/>
              </w:numPr>
              <w:jc w:val="center"/>
              <w:spacing w:before="40" w:after="40" w:line="240" w:lineRule="auto"/>
              <w:rPr>
                <w:rFonts w:eastAsia="Calibri"/>
              </w:rPr>
            </w:pPr>
            <w:r>
              <w:rPr>
                <w:rFonts w:ascii="Times New Roman CYR" w:hAnsi="Times New Roman CYR" w:cs="Times New Roman CYR" w:eastAsiaTheme="minorHAnsi"/>
                <w:color w:val="000000"/>
                <w:sz w:val="18"/>
                <w:szCs w:val="18"/>
                <w:lang w:eastAsia="en-US"/>
              </w:rPr>
              <w:t xml:space="preserve">Квалификация (отношение Участника закупки к изготовителю предлагаемой продукции)</w:t>
            </w:r>
            <w:r>
              <w:rPr>
                <w:rFonts w:eastAsia="Calibri"/>
              </w:rPr>
            </w:r>
            <w:r>
              <w:rPr>
                <w:rFonts w:eastAsia="Calibri"/>
              </w:rPr>
            </w:r>
          </w:p>
        </w:tc>
        <w:tc>
          <w:tcPr>
            <w:shd w:val="clear" w:color="ffffff" w:fill="ffffff"/>
            <w:tcBorders>
              <w:left w:val="single" w:color="000000" w:sz="4" w:space="0"/>
              <w:right w:val="single" w:color="000000" w:sz="4" w:space="0"/>
            </w:tcBorders>
            <w:tcW w:w="1136" w:type="dxa"/>
            <w:vMerge w:val="restart"/>
            <w:textDirection w:val="lrTb"/>
            <w:noWrap w:val="false"/>
          </w:tcPr>
          <w:p>
            <w:pPr>
              <w:numPr>
                <w:ilvl w:val="7"/>
                <w:numId w:val="0"/>
              </w:numPr>
              <w:ind w:left="-112"/>
              <w:jc w:val="center"/>
              <w:spacing w:before="40" w:after="40" w:line="240" w:lineRule="auto"/>
              <w:rPr>
                <w:rFonts w:eastAsia="Calibri"/>
              </w:rPr>
            </w:pPr>
            <w:r>
              <w:rPr>
                <w:rFonts w:eastAsia="Calibri"/>
                <w:sz w:val="18"/>
                <w:szCs w:val="18"/>
              </w:rPr>
              <w:t xml:space="preserve">Отсутствует</w:t>
            </w:r>
            <w:r>
              <w:rPr>
                <w:rFonts w:eastAsia="Calibri"/>
              </w:rPr>
            </w:r>
            <w:r>
              <w:rPr>
                <w:rFonts w:eastAsia="Calibri"/>
              </w:rPr>
            </w:r>
          </w:p>
        </w:tc>
        <w:tc>
          <w:tcPr>
            <w:shd w:val="clear" w:color="ffffff" w:fill="ffffff"/>
            <w:tcBorders>
              <w:left w:val="single" w:color="000000" w:sz="4" w:space="0"/>
              <w:right w:val="single" w:color="000000" w:sz="4" w:space="0"/>
            </w:tcBorders>
            <w:tcW w:w="994" w:type="dxa"/>
            <w:vMerge w:val="restart"/>
            <w:textDirection w:val="lrTb"/>
            <w:noWrap w:val="false"/>
          </w:tcPr>
          <w:p>
            <w:pPr>
              <w:numPr>
                <w:ilvl w:val="7"/>
                <w:numId w:val="0"/>
              </w:numPr>
              <w:ind w:left="-110"/>
              <w:jc w:val="center"/>
              <w:spacing w:before="40" w:after="40" w:line="240" w:lineRule="auto"/>
              <w:rPr>
                <w:rFonts w:eastAsia="Calibri"/>
              </w:rPr>
            </w:pPr>
            <w:r>
              <w:rPr>
                <w:rFonts w:eastAsia="Calibri"/>
                <w:sz w:val="18"/>
                <w:szCs w:val="18"/>
              </w:rPr>
              <w:t xml:space="preserve">20%</w:t>
            </w:r>
            <w:r>
              <w:rPr>
                <w:rFonts w:eastAsia="Calibri"/>
                <w:sz w:val="18"/>
                <w:szCs w:val="18"/>
              </w:rPr>
              <w:br/>
              <w:t xml:space="preserve">(В</w:t>
            </w:r>
            <w:r>
              <w:rPr>
                <w:rFonts w:eastAsia="Calibri"/>
                <w:sz w:val="18"/>
                <w:szCs w:val="18"/>
                <w:vertAlign w:val="subscript"/>
              </w:rPr>
              <w:t xml:space="preserve">2</w:t>
            </w:r>
            <w:r>
              <w:rPr>
                <w:rFonts w:eastAsia="Calibri"/>
                <w:sz w:val="18"/>
                <w:szCs w:val="18"/>
              </w:rPr>
              <w:t xml:space="preserve"> = 0,20)</w:t>
            </w:r>
            <w:r>
              <w:rPr>
                <w:rFonts w:eastAsia="Calibri"/>
              </w:rPr>
            </w:r>
            <w:r>
              <w:rPr>
                <w:rFonts w:eastAsia="Calibri"/>
              </w:rPr>
            </w:r>
          </w:p>
        </w:tc>
        <w:tc>
          <w:tcPr>
            <w:shd w:val="clear" w:color="ffffff" w:fill="ffffff"/>
            <w:tcBorders>
              <w:left w:val="single" w:color="000000" w:sz="4" w:space="0"/>
              <w:right w:val="single" w:color="000000" w:sz="4" w:space="0"/>
            </w:tcBorders>
            <w:tcW w:w="1979" w:type="dxa"/>
            <w:vMerge w:val="restart"/>
            <w:textDirection w:val="lrTb"/>
            <w:noWrap w:val="false"/>
          </w:tcPr>
          <w:p>
            <w:pPr>
              <w:numPr>
                <w:ilvl w:val="7"/>
                <w:numId w:val="0"/>
              </w:numPr>
              <w:ind w:left="-112"/>
              <w:jc w:val="center"/>
              <w:spacing w:before="40" w:after="40" w:line="240" w:lineRule="auto"/>
              <w:rPr>
                <w:lang w:eastAsia="en-US"/>
              </w:rPr>
            </w:pPr>
            <w:r/>
            <w:commentRangeStart w:id="0"/>
            <w:r>
              <w:rPr>
                <w:sz w:val="18"/>
                <w:szCs w:val="18"/>
                <w:lang w:eastAsia="en-US"/>
              </w:rPr>
              <w:t xml:space="preserve">Отношение Участника закупки к изготовителю предлагаемой продукции</w:t>
            </w:r>
            <w:commentRangeEnd w:id="0"/>
            <w:r>
              <w:commentReference w:id="0"/>
            </w:r>
            <w:r>
              <w:rPr>
                <w:lang w:eastAsia="en-US"/>
              </w:rPr>
            </w:r>
            <w:r>
              <w:rPr>
                <w:lang w:eastAsia="en-US"/>
              </w:rPr>
            </w:r>
          </w:p>
        </w:tc>
        <w:tc>
          <w:tcPr>
            <w:shd w:val="clear" w:color="ffffff" w:fill="ffffff"/>
            <w:tcBorders>
              <w:left w:val="single" w:color="000000" w:sz="4" w:space="0"/>
            </w:tcBorders>
            <w:tcW w:w="6520" w:type="dxa"/>
            <w:vMerge w:val="restart"/>
            <w:textDirection w:val="lrTb"/>
            <w:noWrap w:val="false"/>
          </w:tcPr>
          <w:p>
            <w:pPr>
              <w:ind w:firstLine="201"/>
              <w:spacing w:before="119" w:line="240" w:lineRule="auto"/>
              <w:widowControl w:val="off"/>
              <w:rPr>
                <w:rFonts w:eastAsia="Calibri"/>
                <w:sz w:val="20"/>
              </w:rPr>
            </w:pPr>
            <w:r>
              <w:rPr>
                <w:rFonts w:eastAsia="Calibri"/>
                <w:sz w:val="18"/>
                <w:szCs w:val="18"/>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rFonts w:eastAsia="Calibri"/>
                <w:sz w:val="20"/>
              </w:rPr>
            </w:r>
            <w:r>
              <w:rPr>
                <w:rFonts w:eastAsia="Calibri"/>
                <w:sz w:val="20"/>
              </w:rPr>
            </w:r>
          </w:p>
          <w:p>
            <w:pPr>
              <w:ind w:firstLine="201"/>
              <w:spacing w:before="119" w:line="240" w:lineRule="auto"/>
              <w:widowControl w:val="off"/>
              <w:rPr>
                <w:sz w:val="20"/>
              </w:rPr>
            </w:pPr>
            <w:r>
              <w:rPr>
                <w:sz w:val="18"/>
                <w:szCs w:val="18"/>
              </w:rPr>
              <w:t xml:space="preserve">Порядок осуществления оценки (значение оцениваемого параметра) - в зависимости от предоставленных в </w:t>
            </w:r>
            <w:r>
              <w:rPr>
                <w:i/>
                <w:sz w:val="18"/>
                <w:szCs w:val="18"/>
              </w:rPr>
              <w:t xml:space="preserve">i</w:t>
            </w:r>
            <w:r>
              <w:rPr>
                <w:sz w:val="18"/>
                <w:szCs w:val="18"/>
              </w:rPr>
              <w:t xml:space="preserve">-ой заявке ко</w:t>
            </w:r>
            <w:r>
              <w:rPr>
                <w:sz w:val="18"/>
                <w:szCs w:val="18"/>
              </w:rPr>
              <w:t xml:space="preserve">пий документов, подтверждающих статус Участника</w:t>
            </w:r>
            <w:r>
              <w:rPr>
                <w:rStyle w:val="1866"/>
                <w:sz w:val="18"/>
                <w:szCs w:val="18"/>
              </w:rPr>
              <w:footnoteReference w:id="51"/>
            </w:r>
            <w:r>
              <w:rPr>
                <w:sz w:val="18"/>
                <w:szCs w:val="18"/>
              </w:rPr>
              <w:t xml:space="preserve">*:</w:t>
            </w:r>
            <w:r>
              <w:rPr>
                <w:sz w:val="20"/>
              </w:rPr>
            </w:r>
            <w:r>
              <w:rPr>
                <w:sz w:val="20"/>
              </w:rPr>
            </w:r>
          </w:p>
          <w:p>
            <w:pPr>
              <w:numPr>
                <w:ilvl w:val="7"/>
                <w:numId w:val="0"/>
              </w:numPr>
              <w:spacing w:before="96" w:after="96" w:line="240" w:lineRule="auto"/>
              <w:rPr>
                <w:sz w:val="18"/>
                <w:szCs w:val="18"/>
              </w:rPr>
            </w:pPr>
            <w:r>
              <w:rPr>
                <w:sz w:val="18"/>
                <w:szCs w:val="18"/>
              </w:rPr>
              <w:t xml:space="preserve">При оценке участника критерий оценки «Отношение Участника закупки к изготовителю (производителю) предлагаемой продукции (в том числе её части)» применяется с учетом объема (по стоимости) предлагаемой Участ</w:t>
            </w:r>
            <w:r>
              <w:rPr>
                <w:sz w:val="18"/>
                <w:szCs w:val="18"/>
              </w:rPr>
              <w:t xml:space="preserve">ником в данном статусе продукции (товара), при этом:</w:t>
            </w:r>
            <w:r>
              <w:rPr>
                <w:sz w:val="18"/>
                <w:szCs w:val="18"/>
              </w:rPr>
            </w:r>
            <w:r>
              <w:rPr>
                <w:sz w:val="18"/>
                <w:szCs w:val="18"/>
              </w:rPr>
            </w:r>
          </w:p>
          <w:p>
            <w:pPr>
              <w:numPr>
                <w:ilvl w:val="7"/>
                <w:numId w:val="0"/>
              </w:numPr>
              <w:spacing w:before="96" w:after="96" w:line="240" w:lineRule="auto"/>
              <w:rPr>
                <w:highlight w:val="none"/>
              </w:rPr>
            </w:pPr>
            <w:r/>
            <m:oMathPara>
              <m:oMathParaPr>
                <m:jc m:val="left"/>
              </m:oMathParaPr>
              <m:oMath>
                <m:sSub>
                  <m:sSubPr>
                    <m:ctrlPr>
                      <w:rPr>
                        <w:rFonts w:ascii="Cambria Math" w:hAnsi="Cambria Math" w:eastAsia="Cambria Math" w:cs="Cambria Math"/>
                        <w:sz w:val="24"/>
                      </w:rPr>
                    </m:ctrlPr>
                  </m:sSubPr>
                  <m:e>
                    <m:r>
                      <w:rPr>
                        <w:rFonts w:ascii="Cambria Math" w:hAnsi="Cambria Math" w:eastAsia="Cambria Math" w:cs="Cambria Math"/>
                        <w:sz w:val="24"/>
                        <w:szCs w:val="24"/>
                      </w:rPr>
                      <m:rPr/>
                      <m:t>Б</m:t>
                    </m:r>
                  </m:e>
                  <m:sub>
                    <m:r>
                      <w:rPr>
                        <w:rFonts w:ascii="Cambria Math" w:hAnsi="Cambria Math" w:eastAsia="Cambria Math" w:cs="Cambria Math"/>
                        <w:sz w:val="24"/>
                        <w:szCs w:val="24"/>
                      </w:rPr>
                      <m:rPr/>
                      <m:t>r</m:t>
                    </m:r>
                  </m:sub>
                </m:sSub>
                <m:r>
                  <w:rPr>
                    <w:rFonts w:ascii="Cambria Math" w:hAnsi="Cambria Math" w:eastAsia="Cambria Math" w:cs="Cambria Math"/>
                    <w:sz w:val="24"/>
                    <w:szCs w:val="24"/>
                  </w:rPr>
                  <m:rPr/>
                  <m:t>=</m:t>
                </m:r>
                <m:nary>
                  <m:naryPr>
                    <m:chr m:val="∑"/>
                    <m:grow m:val="off"/>
                    <m:ctrlPr>
                      <w:rPr>
                        <w:rFonts w:ascii="Cambria Math" w:hAnsi="Cambria Math" w:eastAsia="Cambria Math" w:cs="Cambria Math"/>
                        <w:sz w:val="24"/>
                      </w:rPr>
                    </m:ctrlPr>
                  </m:naryPr>
                  <m:sub>
                    <m:r>
                      <w:rPr>
                        <w:rFonts w:ascii="Cambria Math" w:hAnsi="Cambria Math" w:eastAsia="Cambria Math" w:cs="Cambria Math"/>
                        <w:sz w:val="24"/>
                        <w:szCs w:val="24"/>
                      </w:rPr>
                      <m:rPr/>
                      <m:t>k</m:t>
                    </m:r>
                    <m:r>
                      <w:rPr>
                        <w:rFonts w:ascii="Cambria Math" w:hAnsi="Cambria Math" w:eastAsia="Cambria Math" w:cs="Cambria Math"/>
                        <w:sz w:val="24"/>
                        <w:szCs w:val="24"/>
                      </w:rPr>
                      <m:rPr/>
                      <m:t>=1</m:t>
                    </m:r>
                  </m:sub>
                  <m:sup>
                    <m:r>
                      <w:rPr>
                        <w:rFonts w:ascii="Cambria Math" w:hAnsi="Cambria Math" w:eastAsia="Cambria Math" w:cs="Cambria Math"/>
                        <w:sz w:val="24"/>
                        <w:szCs w:val="24"/>
                      </w:rPr>
                      <m:rPr/>
                      <m:t>n</m:t>
                    </m:r>
                  </m:sup>
                  <m:e>
                    <m:sSub>
                      <m:sSubPr>
                        <m:ctrlPr>
                          <w:rPr>
                            <w:rFonts w:ascii="Cambria Math" w:hAnsi="Cambria Math" w:eastAsia="Cambria Math" w:cs="Cambria Math"/>
                            <w:sz w:val="24"/>
                          </w:rPr>
                        </m:ctrlPr>
                      </m:sSubPr>
                      <m:e>
                        <m:r>
                          <w:rPr>
                            <w:rFonts w:ascii="Cambria Math" w:hAnsi="Cambria Math" w:eastAsia="Cambria Math" w:cs="Cambria Math"/>
                            <w:sz w:val="24"/>
                            <w:szCs w:val="24"/>
                          </w:rPr>
                          <m:rPr/>
                          <m:t>k</m:t>
                        </m:r>
                      </m:e>
                      <m:sub>
                        <m:r>
                          <w:rPr>
                            <w:rFonts w:ascii="Cambria Math" w:hAnsi="Cambria Math" w:eastAsia="Cambria Math" w:cs="Cambria Math"/>
                            <w:sz w:val="24"/>
                            <w:szCs w:val="24"/>
                          </w:rPr>
                          <m:rPr/>
                          <m:t>i</m:t>
                        </m:r>
                      </m:sub>
                    </m:sSub>
                    <m:r>
                      <w:rPr>
                        <w:rFonts w:ascii="Cambria Math" w:hAnsi="Cambria Math" w:eastAsia="Cambria Math" w:cs="Cambria Math"/>
                        <w:sz w:val="24"/>
                        <w:szCs w:val="24"/>
                      </w:rPr>
                      <m:rPr/>
                      <m:t>*</m:t>
                    </m:r>
                    <m:sSub>
                      <m:sSubPr>
                        <m:ctrlPr>
                          <w:rPr>
                            <w:rFonts w:ascii="Cambria Math" w:hAnsi="Cambria Math" w:eastAsia="Cambria Math" w:cs="Cambria Math"/>
                            <w:sz w:val="24"/>
                          </w:rPr>
                        </m:ctrlPr>
                      </m:sSubPr>
                      <m:e>
                        <m:r>
                          <w:rPr>
                            <w:rFonts w:ascii="Cambria Math" w:hAnsi="Cambria Math" w:eastAsia="Cambria Math" w:cs="Cambria Math"/>
                            <w:sz w:val="24"/>
                            <w:szCs w:val="24"/>
                          </w:rPr>
                          <m:rPr/>
                          <m:t>Б</m:t>
                        </m:r>
                      </m:e>
                      <m:sub>
                        <m:r>
                          <w:rPr>
                            <w:rFonts w:ascii="Cambria Math" w:hAnsi="Cambria Math" w:eastAsia="Cambria Math" w:cs="Cambria Math"/>
                            <w:sz w:val="24"/>
                            <w:szCs w:val="24"/>
                          </w:rPr>
                          <m:rPr/>
                          <m:t>i</m:t>
                        </m:r>
                      </m:sub>
                    </m:sSub>
                  </m:e>
                </m:nary>
              </m:oMath>
            </m:oMathPara>
            <w:r>
              <w:rPr>
                <w:highlight w:val="none"/>
              </w:rPr>
            </w:r>
            <w:r>
              <w:rPr>
                <w:highlight w:val="none"/>
              </w:rPr>
            </w:r>
          </w:p>
          <w:tbl>
            <w:tblPr>
              <w:tblW w:w="9094" w:type="dxa"/>
              <w:tblBorders>
                <w:insideH w:val="single" w:color="000000" w:sz="4" w:space="0"/>
                <w:insideV w:val="single" w:color="000000" w:sz="4" w:space="0"/>
              </w:tblBorders>
              <w:shd w:val="clear" w:color="auto" w:fill="ffffff" w:themeFill="background1"/>
              <w:tblLayout w:type="fixed"/>
              <w:tblLook w:val="04A0" w:firstRow="1" w:lastRow="0" w:firstColumn="1" w:lastColumn="0" w:noHBand="0" w:noVBand="1"/>
            </w:tblPr>
            <w:tblGrid>
              <w:gridCol w:w="909"/>
              <w:gridCol w:w="8185"/>
            </w:tblGrid>
            <w:tr>
              <w:tblPrEx/>
              <w:trPr>
                <w:cantSplit/>
                <w:trHeight w:val="309"/>
              </w:trPr>
              <w:tc>
                <w:tcPr>
                  <w:shd w:val="clear" w:color="ffffff" w:fill="ffffff" w:themeFill="background1"/>
                  <w:tcBorders>
                    <w:top w:val="single" w:color="000000" w:sz="4" w:space="0"/>
                    <w:bottom w:val="single" w:color="000000" w:sz="4" w:space="0"/>
                  </w:tcBorders>
                  <w:tcW w:w="909" w:type="dxa"/>
                  <w:textDirection w:val="lrTb"/>
                  <w:noWrap w:val="false"/>
                </w:tcPr>
                <w:p>
                  <w:pPr>
                    <w:jc w:val="center"/>
                    <w:spacing w:before="40" w:after="40"/>
                    <w:rPr>
                      <w:rFonts w:eastAsia="Calibri"/>
                    </w:rPr>
                  </w:pPr>
                  <w:r>
                    <w:rPr>
                      <w:rFonts w:eastAsia="Calibri"/>
                      <w:sz w:val="20"/>
                    </w:rPr>
                    <w:t xml:space="preserve">Б</w:t>
                  </w:r>
                  <w:r>
                    <w:rPr>
                      <w:rFonts w:eastAsia="Calibri"/>
                      <w:sz w:val="20"/>
                      <w:vertAlign w:val="subscript"/>
                    </w:rPr>
                    <w:t xml:space="preserve">2</w:t>
                  </w:r>
                  <w:r>
                    <w:rPr>
                      <w:rFonts w:eastAsia="Calibri"/>
                      <w:sz w:val="20"/>
                    </w:rPr>
                    <w:t xml:space="preserve">= 0</w:t>
                  </w:r>
                  <w:r>
                    <w:rPr>
                      <w:rFonts w:eastAsia="Calibri"/>
                    </w:rPr>
                  </w:r>
                  <w:r>
                    <w:rPr>
                      <w:rFonts w:eastAsia="Calibri"/>
                    </w:rPr>
                  </w:r>
                </w:p>
              </w:tc>
              <w:tc>
                <w:tcPr>
                  <w:shd w:val="clear" w:color="ffffff" w:fill="ffffff" w:themeFill="background1"/>
                  <w:tcBorders>
                    <w:top w:val="single" w:color="000000" w:sz="4" w:space="0"/>
                    <w:bottom w:val="single" w:color="000000" w:sz="4" w:space="0"/>
                  </w:tcBorders>
                  <w:tcW w:w="8185" w:type="dxa"/>
                  <w:textDirection w:val="lrTb"/>
                  <w:noWrap w:val="false"/>
                </w:tcPr>
                <w:p>
                  <w:pPr>
                    <w:ind w:right="2749" w:firstLine="0"/>
                    <w:jc w:val="left"/>
                    <w:spacing w:line="240" w:lineRule="auto"/>
                    <w:widowControl w:val="off"/>
                    <w:rPr>
                      <w:rFonts w:eastAsia="Calibri"/>
                      <w:sz w:val="20"/>
                    </w:rPr>
                    <w:outlineLvl w:val="4"/>
                  </w:pPr>
                  <w:r>
                    <w:rPr>
                      <w:rFonts w:eastAsia="Calibri"/>
                      <w:b/>
                      <w:sz w:val="20"/>
                    </w:rPr>
                    <w:t xml:space="preserve">1. Участник не является изготовителем (производителем) и/или аффилированным изготовителю (производителю) по одному из пунктов, указанных в Таблице - Признаки аффилированности и документы, подтверждающие данные признаки (форма №_</w:t>
                  </w:r>
                  <w:r>
                    <w:rPr>
                      <w:rFonts w:eastAsia="Calibri"/>
                      <w:b/>
                      <w:sz w:val="20"/>
                    </w:rPr>
                    <w:t xml:space="preserve">_ Документации о закупке), и/или представителем изготовителя (производителя)</w:t>
                  </w:r>
                  <w:r>
                    <w:rPr>
                      <w:rFonts w:eastAsia="Calibri"/>
                      <w:sz w:val="20"/>
                    </w:rPr>
                    <w:t xml:space="preserve">.</w:t>
                  </w:r>
                  <w:r>
                    <w:rPr>
                      <w:rFonts w:eastAsia="Calibri"/>
                      <w:sz w:val="20"/>
                    </w:rPr>
                  </w:r>
                  <w:r>
                    <w:rPr>
                      <w:rFonts w:eastAsia="Calibri"/>
                      <w:sz w:val="20"/>
                    </w:rPr>
                  </w:r>
                </w:p>
                <w:p>
                  <w:pPr>
                    <w:jc w:val="left"/>
                    <w:spacing w:line="240" w:lineRule="auto"/>
                    <w:widowControl w:val="off"/>
                    <w:rPr>
                      <w:rFonts w:eastAsia="Calibri"/>
                      <w:sz w:val="20"/>
                    </w:rPr>
                    <w:outlineLvl w:val="4"/>
                  </w:pPr>
                  <w:r>
                    <w:rPr>
                      <w:rFonts w:eastAsia="Calibri"/>
                      <w:sz w:val="20"/>
                    </w:rPr>
                  </w:r>
                  <w:r>
                    <w:rPr>
                      <w:rFonts w:eastAsia="Calibri"/>
                      <w:sz w:val="20"/>
                    </w:rPr>
                  </w:r>
                  <w:r>
                    <w:rPr>
                      <w:rFonts w:eastAsia="Calibri"/>
                      <w:sz w:val="20"/>
                    </w:rPr>
                  </w:r>
                </w:p>
                <w:p>
                  <w:pPr>
                    <w:ind w:right="2713" w:firstLine="142"/>
                    <w:jc w:val="left"/>
                    <w:spacing w:line="240" w:lineRule="auto"/>
                    <w:rPr>
                      <w:rFonts w:eastAsia="Calibri"/>
                    </w:rPr>
                    <w:outlineLvl w:val="4"/>
                  </w:pPr>
                  <w:r>
                    <w:rPr>
                      <w:rFonts w:eastAsia="Calibri"/>
                      <w:b/>
                      <w:sz w:val="20"/>
                    </w:rPr>
                    <w:t xml:space="preserve">2. В случае непредставления документов, подтверждающих статус Участника.</w:t>
                  </w:r>
                  <w:r>
                    <w:rPr>
                      <w:rFonts w:eastAsia="Calibri"/>
                    </w:rPr>
                  </w:r>
                  <w:r>
                    <w:rPr>
                      <w:rFonts w:eastAsia="Calibri"/>
                    </w:rPr>
                  </w:r>
                </w:p>
              </w:tc>
            </w:tr>
            <w:tr>
              <w:tblPrEx/>
              <w:trPr>
                <w:cantSplit/>
                <w:trHeight w:val="309"/>
              </w:trPr>
              <w:tc>
                <w:tcPr>
                  <w:shd w:val="clear" w:color="ffffff" w:fill="ffffff" w:themeFill="background1"/>
                  <w:tcBorders>
                    <w:top w:val="single" w:color="000000" w:sz="4" w:space="0"/>
                    <w:bottom w:val="single" w:color="000000" w:sz="4" w:space="0"/>
                  </w:tcBorders>
                  <w:tcW w:w="909" w:type="dxa"/>
                  <w:textDirection w:val="lrTb"/>
                  <w:noWrap w:val="false"/>
                </w:tcPr>
                <w:p>
                  <w:pPr>
                    <w:jc w:val="center"/>
                    <w:spacing w:before="40" w:after="40"/>
                    <w:rPr>
                      <w:rFonts w:eastAsia="Calibri"/>
                    </w:rPr>
                  </w:pPr>
                  <w:r>
                    <w:rPr>
                      <w:rFonts w:eastAsia="Calibri"/>
                      <w:sz w:val="20"/>
                    </w:rPr>
                    <w:t xml:space="preserve">Б</w:t>
                  </w:r>
                  <w:r>
                    <w:rPr>
                      <w:rFonts w:eastAsia="Calibri"/>
                      <w:sz w:val="20"/>
                      <w:vertAlign w:val="subscript"/>
                    </w:rPr>
                    <w:t xml:space="preserve">2</w:t>
                  </w:r>
                  <w:r>
                    <w:rPr>
                      <w:rFonts w:eastAsia="Calibri"/>
                      <w:sz w:val="20"/>
                    </w:rPr>
                    <w:t xml:space="preserve">= 1</w:t>
                  </w:r>
                  <w:r>
                    <w:rPr>
                      <w:rFonts w:eastAsia="Calibri"/>
                    </w:rPr>
                  </w:r>
                  <w:r>
                    <w:rPr>
                      <w:rFonts w:eastAsia="Calibri"/>
                    </w:rPr>
                  </w:r>
                </w:p>
              </w:tc>
              <w:tc>
                <w:tcPr>
                  <w:shd w:val="clear" w:color="ffffff" w:fill="ffffff" w:themeFill="background1"/>
                  <w:tcBorders>
                    <w:top w:val="single" w:color="000000" w:sz="4" w:space="0"/>
                    <w:bottom w:val="single" w:color="000000" w:sz="4" w:space="0"/>
                  </w:tcBorders>
                  <w:tcW w:w="8185" w:type="dxa"/>
                  <w:textDirection w:val="lrTb"/>
                  <w:noWrap w:val="false"/>
                </w:tcPr>
                <w:p>
                  <w:pPr>
                    <w:ind w:right="2749" w:firstLine="0"/>
                    <w:jc w:val="left"/>
                    <w:spacing w:before="40" w:after="40" w:line="240" w:lineRule="auto"/>
                    <w:widowControl w:val="off"/>
                    <w:rPr>
                      <w:rFonts w:eastAsia="Calibri"/>
                      <w:b/>
                      <w:sz w:val="20"/>
                    </w:rPr>
                    <w:outlineLvl w:val="4"/>
                  </w:pPr>
                  <w:r>
                    <w:rPr>
                      <w:rFonts w:eastAsia="Calibri"/>
                      <w:b/>
                      <w:sz w:val="20"/>
                    </w:rPr>
                    <w:t xml:space="preserve">Участник является представителем изготовителя (производителя)</w:t>
                  </w:r>
                  <w:r>
                    <w:rPr>
                      <w:rFonts w:eastAsia="Calibri"/>
                      <w:b/>
                      <w:sz w:val="20"/>
                    </w:rPr>
                  </w:r>
                  <w:r>
                    <w:rPr>
                      <w:rFonts w:eastAsia="Calibri"/>
                      <w:b/>
                      <w:sz w:val="20"/>
                    </w:rPr>
                  </w:r>
                </w:p>
                <w:p>
                  <w:pPr>
                    <w:ind w:right="2749" w:firstLine="0"/>
                    <w:jc w:val="left"/>
                    <w:spacing w:line="240" w:lineRule="auto"/>
                  </w:pPr>
                  <w:r>
                    <w:rPr>
                      <w:rFonts w:eastAsia="Calibri"/>
                      <w:sz w:val="20"/>
                    </w:rPr>
                    <w:t xml:space="preserve">(статус подтверждается действующими на момент подачи заявки документами изготовителя (производителя), в которых указан статус Участника в качестве представителя/дилера, сроком действия не менее одного года)</w:t>
                  </w:r>
                  <w:r/>
                  <w:r/>
                </w:p>
              </w:tc>
            </w:tr>
            <w:tr>
              <w:tblPrEx/>
              <w:trPr>
                <w:cantSplit/>
                <w:trHeight w:val="309"/>
              </w:trPr>
              <w:tc>
                <w:tcPr>
                  <w:shd w:val="clear" w:color="ffffff" w:fill="ffffff" w:themeFill="background1"/>
                  <w:tcBorders>
                    <w:top w:val="single" w:color="000000" w:sz="4" w:space="0"/>
                    <w:bottom w:val="single" w:color="000000" w:sz="4" w:space="0"/>
                  </w:tcBorders>
                  <w:tcW w:w="909" w:type="dxa"/>
                  <w:textDirection w:val="lrTb"/>
                  <w:noWrap w:val="false"/>
                </w:tcPr>
                <w:p>
                  <w:pPr>
                    <w:jc w:val="center"/>
                    <w:spacing w:before="40" w:after="40"/>
                    <w:rPr>
                      <w:rFonts w:eastAsia="Calibri"/>
                    </w:rPr>
                  </w:pPr>
                  <w:r>
                    <w:rPr>
                      <w:rFonts w:eastAsia="Calibri"/>
                      <w:sz w:val="20"/>
                    </w:rPr>
                    <w:t xml:space="preserve">Б</w:t>
                  </w:r>
                  <w:r>
                    <w:rPr>
                      <w:rFonts w:eastAsia="Calibri"/>
                      <w:sz w:val="20"/>
                      <w:vertAlign w:val="subscript"/>
                    </w:rPr>
                    <w:t xml:space="preserve">2</w:t>
                  </w:r>
                  <w:r>
                    <w:rPr>
                      <w:rFonts w:eastAsia="Calibri"/>
                      <w:sz w:val="20"/>
                    </w:rPr>
                    <w:t xml:space="preserve">= 2</w:t>
                  </w:r>
                  <w:r>
                    <w:rPr>
                      <w:rFonts w:eastAsia="Calibri"/>
                    </w:rPr>
                  </w:r>
                  <w:r>
                    <w:rPr>
                      <w:rFonts w:eastAsia="Calibri"/>
                    </w:rPr>
                  </w:r>
                </w:p>
              </w:tc>
              <w:tc>
                <w:tcPr>
                  <w:shd w:val="clear" w:color="ffffff" w:fill="ffffff" w:themeFill="background1"/>
                  <w:tcBorders>
                    <w:top w:val="single" w:color="000000" w:sz="4" w:space="0"/>
                    <w:bottom w:val="single" w:color="000000" w:sz="4" w:space="0"/>
                  </w:tcBorders>
                  <w:tcW w:w="8185" w:type="dxa"/>
                  <w:textDirection w:val="lrTb"/>
                  <w:noWrap w:val="false"/>
                </w:tcPr>
                <w:p>
                  <w:pPr>
                    <w:ind w:right="2749" w:firstLine="0"/>
                    <w:jc w:val="left"/>
                    <w:spacing w:before="40" w:after="40" w:line="240" w:lineRule="auto"/>
                    <w:widowControl w:val="off"/>
                    <w:rPr>
                      <w:rFonts w:eastAsia="Calibri"/>
                      <w:b/>
                      <w:sz w:val="20"/>
                    </w:rPr>
                    <w:outlineLvl w:val="4"/>
                  </w:pPr>
                  <w:r>
                    <w:rPr>
                      <w:rFonts w:eastAsia="Calibri"/>
                      <w:b/>
                      <w:sz w:val="20"/>
                    </w:rPr>
                    <w:t xml:space="preserve">Участник является официальным представителем изготовителя (производителя)</w:t>
                  </w:r>
                  <w:r>
                    <w:rPr>
                      <w:rFonts w:eastAsia="Calibri"/>
                      <w:b/>
                      <w:sz w:val="20"/>
                    </w:rPr>
                  </w:r>
                  <w:r>
                    <w:rPr>
                      <w:rFonts w:eastAsia="Calibri"/>
                      <w:b/>
                      <w:sz w:val="20"/>
                    </w:rPr>
                  </w:r>
                </w:p>
                <w:p>
                  <w:pPr>
                    <w:ind w:right="2749" w:firstLine="0"/>
                    <w:jc w:val="left"/>
                    <w:spacing w:line="240" w:lineRule="auto"/>
                  </w:pPr>
                  <w:r>
                    <w:rPr>
                      <w:rFonts w:eastAsia="Calibri"/>
                      <w:sz w:val="20"/>
                    </w:rPr>
                    <w:t xml:space="preserve">(статус подтверждается копией подписанного с обеих сторон действующего на момент </w:t>
                  </w:r>
                  <w:r>
                    <w:rPr>
                      <w:rFonts w:eastAsia="Calibri"/>
                      <w:sz w:val="20"/>
                    </w:rPr>
                    <w:t xml:space="preserve">подачи заявки договора (либо соглашения) с изготовителем (производителем), сроком действия не менее одного года, предметом которого является представление Участником интересов изготовителя (производителя) в части предлагаемой реализации продукции (товара))</w:t>
                  </w:r>
                  <w:r/>
                  <w:r/>
                </w:p>
              </w:tc>
            </w:tr>
            <w:tr>
              <w:tblPrEx/>
              <w:trPr>
                <w:cantSplit/>
                <w:trHeight w:val="309"/>
              </w:trPr>
              <w:tc>
                <w:tcPr>
                  <w:shd w:val="clear" w:color="ffffff" w:fill="ffffff" w:themeFill="background1"/>
                  <w:tcBorders>
                    <w:top w:val="single" w:color="000000" w:sz="4" w:space="0"/>
                    <w:bottom w:val="single" w:color="000000" w:sz="4" w:space="0"/>
                  </w:tcBorders>
                  <w:tcW w:w="909" w:type="dxa"/>
                  <w:textDirection w:val="lrTb"/>
                  <w:noWrap w:val="false"/>
                </w:tcPr>
                <w:p>
                  <w:pPr>
                    <w:spacing w:before="40" w:after="40"/>
                    <w:rPr>
                      <w:rFonts w:eastAsia="Calibri"/>
                    </w:rPr>
                  </w:pPr>
                  <w:r>
                    <w:rPr>
                      <w:rFonts w:eastAsia="Calibri"/>
                      <w:sz w:val="20"/>
                    </w:rPr>
                    <w:t xml:space="preserve">  Б</w:t>
                  </w:r>
                  <w:r>
                    <w:rPr>
                      <w:rFonts w:eastAsia="Calibri"/>
                      <w:sz w:val="20"/>
                      <w:vertAlign w:val="subscript"/>
                    </w:rPr>
                    <w:t xml:space="preserve">2</w:t>
                  </w:r>
                  <w:r>
                    <w:rPr>
                      <w:rFonts w:eastAsia="Calibri"/>
                      <w:sz w:val="20"/>
                    </w:rPr>
                    <w:t xml:space="preserve">=3</w:t>
                  </w:r>
                  <w:r>
                    <w:rPr>
                      <w:rFonts w:eastAsia="Calibri"/>
                    </w:rPr>
                  </w:r>
                  <w:r>
                    <w:rPr>
                      <w:rFonts w:eastAsia="Calibri"/>
                    </w:rPr>
                  </w:r>
                </w:p>
              </w:tc>
              <w:tc>
                <w:tcPr>
                  <w:shd w:val="clear" w:color="ffffff" w:fill="ffffff" w:themeFill="background1"/>
                  <w:tcBorders>
                    <w:top w:val="single" w:color="000000" w:sz="4" w:space="0"/>
                    <w:bottom w:val="single" w:color="000000" w:sz="4" w:space="0"/>
                  </w:tcBorders>
                  <w:tcW w:w="8185" w:type="dxa"/>
                  <w:textDirection w:val="lrTb"/>
                  <w:noWrap w:val="false"/>
                </w:tcPr>
                <w:p>
                  <w:pPr>
                    <w:ind w:right="2749" w:firstLine="0"/>
                    <w:jc w:val="left"/>
                    <w:spacing w:before="40" w:after="40" w:line="240" w:lineRule="auto"/>
                    <w:widowControl w:val="off"/>
                    <w:rPr>
                      <w:rFonts w:eastAsia="Calibri"/>
                      <w:b/>
                      <w:sz w:val="20"/>
                    </w:rPr>
                    <w:outlineLvl w:val="4"/>
                  </w:pPr>
                  <w:r>
                    <w:rPr>
                      <w:rFonts w:eastAsia="Calibri"/>
                      <w:b/>
                      <w:sz w:val="20"/>
                    </w:rPr>
                    <w:t xml:space="preserve">Участник является аффилированным изготовителю (производителю) по одному из следующих пунктов 7, 9, указанных в Таблице - Признаки аффилированности и документы, подтверждающие данные признаки (форма №__ Документации о закупке). </w:t>
                  </w:r>
                  <w:r>
                    <w:rPr>
                      <w:rFonts w:eastAsia="Calibri"/>
                      <w:sz w:val="20"/>
                    </w:rPr>
                    <w:t xml:space="preserve">(статус аффилированн</w:t>
                  </w:r>
                  <w:r>
                    <w:rPr>
                      <w:rFonts w:eastAsia="Calibri"/>
                      <w:sz w:val="20"/>
                    </w:rPr>
                    <w:t xml:space="preserve">ости подтверждается Справкой об аффилированности участника закупки с изготовителем (производителем) предлагаемой продукции (товара), с приложением подтверждающих документов по форме, приведенной в Документации о закупке)</w:t>
                  </w:r>
                  <w:r>
                    <w:rPr>
                      <w:rFonts w:eastAsia="Calibri"/>
                      <w:b/>
                      <w:sz w:val="20"/>
                    </w:rPr>
                  </w:r>
                  <w:r>
                    <w:rPr>
                      <w:rFonts w:eastAsia="Calibri"/>
                      <w:b/>
                      <w:sz w:val="20"/>
                    </w:rPr>
                  </w:r>
                </w:p>
              </w:tc>
            </w:tr>
            <w:tr>
              <w:tblPrEx/>
              <w:trPr>
                <w:cantSplit/>
                <w:trHeight w:val="309"/>
              </w:trPr>
              <w:tc>
                <w:tcPr>
                  <w:shd w:val="clear" w:color="ffffff" w:fill="ffffff" w:themeFill="background1"/>
                  <w:tcBorders>
                    <w:top w:val="single" w:color="000000" w:sz="4" w:space="0"/>
                    <w:bottom w:val="single" w:color="000000" w:sz="4" w:space="0"/>
                  </w:tcBorders>
                  <w:tcW w:w="909" w:type="dxa"/>
                  <w:textDirection w:val="lrTb"/>
                  <w:noWrap w:val="false"/>
                </w:tcPr>
                <w:p>
                  <w:pPr>
                    <w:jc w:val="center"/>
                    <w:spacing w:before="40" w:after="40"/>
                    <w:rPr>
                      <w:rFonts w:eastAsia="Calibri"/>
                    </w:rPr>
                  </w:pPr>
                  <w:r>
                    <w:rPr>
                      <w:rFonts w:eastAsia="Calibri"/>
                      <w:sz w:val="20"/>
                    </w:rPr>
                    <w:t xml:space="preserve">Б</w:t>
                  </w:r>
                  <w:r>
                    <w:rPr>
                      <w:rFonts w:eastAsia="Calibri"/>
                      <w:sz w:val="20"/>
                      <w:vertAlign w:val="subscript"/>
                    </w:rPr>
                    <w:t xml:space="preserve">2</w:t>
                  </w:r>
                  <w:r>
                    <w:rPr>
                      <w:rFonts w:eastAsia="Calibri"/>
                      <w:sz w:val="20"/>
                    </w:rPr>
                    <w:t xml:space="preserve">= 4</w:t>
                  </w:r>
                  <w:r>
                    <w:rPr>
                      <w:rFonts w:eastAsia="Calibri"/>
                    </w:rPr>
                  </w:r>
                  <w:r>
                    <w:rPr>
                      <w:rFonts w:eastAsia="Calibri"/>
                    </w:rPr>
                  </w:r>
                </w:p>
              </w:tc>
              <w:tc>
                <w:tcPr>
                  <w:shd w:val="clear" w:color="ffffff" w:fill="ffffff" w:themeFill="background1"/>
                  <w:tcBorders>
                    <w:top w:val="single" w:color="000000" w:sz="4" w:space="0"/>
                    <w:bottom w:val="single" w:color="000000" w:sz="4" w:space="0"/>
                  </w:tcBorders>
                  <w:tcW w:w="8185" w:type="dxa"/>
                  <w:textDirection w:val="lrTb"/>
                  <w:noWrap w:val="false"/>
                </w:tcPr>
                <w:p>
                  <w:pPr>
                    <w:ind w:right="2891" w:firstLine="142"/>
                    <w:jc w:val="left"/>
                    <w:spacing w:line="240" w:lineRule="auto"/>
                    <w:widowControl w:val="off"/>
                    <w:rPr>
                      <w:rFonts w:eastAsia="Calibri"/>
                      <w:b/>
                      <w:sz w:val="20"/>
                    </w:rPr>
                    <w:outlineLvl w:val="4"/>
                  </w:pPr>
                  <w:r>
                    <w:rPr>
                      <w:rFonts w:eastAsia="Calibri"/>
                      <w:b/>
                      <w:sz w:val="20"/>
                    </w:rPr>
                    <w:t xml:space="preserve">Участник является аффилированным изготовителю (производителю) по одному из следующих пунктов 4, 5, 8, 10, указанных в Таблице - Признаки аффилированности и документы, подтверждающие данные признаки (форма №__ Документации о закупке).</w:t>
                  </w:r>
                  <w:r>
                    <w:rPr>
                      <w:rFonts w:eastAsia="Calibri"/>
                      <w:b/>
                      <w:sz w:val="20"/>
                    </w:rPr>
                  </w:r>
                  <w:r>
                    <w:rPr>
                      <w:rFonts w:eastAsia="Calibri"/>
                      <w:b/>
                      <w:sz w:val="20"/>
                    </w:rPr>
                  </w:r>
                </w:p>
                <w:p>
                  <w:pPr>
                    <w:ind w:right="2891" w:firstLine="142"/>
                    <w:jc w:val="left"/>
                    <w:spacing w:line="240" w:lineRule="auto"/>
                    <w:widowControl w:val="off"/>
                    <w:rPr>
                      <w:rFonts w:eastAsia="Calibri"/>
                      <w:b/>
                      <w:sz w:val="20"/>
                    </w:rPr>
                    <w:outlineLvl w:val="4"/>
                  </w:pPr>
                  <w:r>
                    <w:rPr>
                      <w:rFonts w:eastAsia="Calibri"/>
                      <w:sz w:val="20"/>
                    </w:rPr>
                    <w:t xml:space="preserve">(статус аффилированнос</w:t>
                  </w:r>
                  <w:r>
                    <w:rPr>
                      <w:rFonts w:eastAsia="Calibri"/>
                      <w:sz w:val="20"/>
                    </w:rPr>
                    <w:t xml:space="preserve">ти</w:t>
                  </w:r>
                  <w:r>
                    <w:rPr>
                      <w:rFonts w:eastAsia="Calibri"/>
                      <w:sz w:val="20"/>
                    </w:rPr>
                    <w:t xml:space="preserve"> подтверждается Справкой об аффилированности Участника закупки с изготовителем (производителем) предлагаемой продукции (товара), с приложением подтверждающих документов по форме, приведенной в Документации о закупке)</w:t>
                  </w:r>
                  <w:r>
                    <w:rPr>
                      <w:rFonts w:eastAsia="Calibri"/>
                      <w:b/>
                      <w:sz w:val="20"/>
                    </w:rPr>
                  </w:r>
                  <w:r>
                    <w:rPr>
                      <w:rFonts w:eastAsia="Calibri"/>
                      <w:b/>
                      <w:sz w:val="20"/>
                    </w:rPr>
                  </w:r>
                </w:p>
              </w:tc>
            </w:tr>
            <w:tr>
              <w:tblPrEx/>
              <w:trPr>
                <w:cantSplit/>
                <w:trHeight w:val="2818"/>
              </w:trPr>
              <w:tc>
                <w:tcPr>
                  <w:shd w:val="clear" w:color="ffffff" w:fill="ffffff" w:themeFill="background1"/>
                  <w:tcBorders>
                    <w:top w:val="single" w:color="000000" w:sz="4" w:space="0"/>
                  </w:tcBorders>
                  <w:tcW w:w="909" w:type="dxa"/>
                  <w:textDirection w:val="lrTb"/>
                  <w:noWrap w:val="false"/>
                </w:tcPr>
                <w:p>
                  <w:pPr>
                    <w:jc w:val="center"/>
                    <w:spacing w:before="40" w:after="40"/>
                    <w:rPr>
                      <w:rFonts w:eastAsia="Calibri"/>
                    </w:rPr>
                  </w:pPr>
                  <w:r>
                    <w:rPr>
                      <w:rFonts w:eastAsia="Calibri"/>
                      <w:sz w:val="20"/>
                    </w:rPr>
                    <w:t xml:space="preserve">Б</w:t>
                  </w:r>
                  <w:r>
                    <w:rPr>
                      <w:rFonts w:eastAsia="Calibri"/>
                      <w:sz w:val="20"/>
                      <w:vertAlign w:val="subscript"/>
                    </w:rPr>
                    <w:t xml:space="preserve">2</w:t>
                  </w:r>
                  <w:r>
                    <w:rPr>
                      <w:rFonts w:eastAsia="Calibri"/>
                      <w:sz w:val="20"/>
                    </w:rPr>
                    <w:t xml:space="preserve">= 5</w:t>
                  </w:r>
                  <w:r>
                    <w:rPr>
                      <w:rFonts w:eastAsia="Calibri"/>
                    </w:rPr>
                  </w:r>
                  <w:r>
                    <w:rPr>
                      <w:rFonts w:eastAsia="Calibri"/>
                    </w:rPr>
                  </w:r>
                </w:p>
              </w:tc>
              <w:tc>
                <w:tcPr>
                  <w:shd w:val="clear" w:color="ffffff" w:fill="ffffff" w:themeFill="background1"/>
                  <w:tcBorders>
                    <w:top w:val="single" w:color="000000" w:sz="4" w:space="0"/>
                  </w:tcBorders>
                  <w:tcW w:w="8185" w:type="dxa"/>
                  <w:textDirection w:val="lrTb"/>
                  <w:noWrap w:val="false"/>
                </w:tcPr>
                <w:p>
                  <w:pPr>
                    <w:ind w:right="2749" w:firstLine="0"/>
                    <w:jc w:val="left"/>
                    <w:spacing w:line="240" w:lineRule="auto"/>
                    <w:tabs>
                      <w:tab w:val="left" w:pos="425" w:leader="none"/>
                    </w:tabs>
                    <w:outlineLvl w:val="4"/>
                  </w:pPr>
                  <w:r>
                    <w:rPr>
                      <w:rFonts w:eastAsia="Calibri"/>
                      <w:b/>
                      <w:sz w:val="20"/>
                    </w:rPr>
                    <w:t xml:space="preserve">1.Участник является изготовит</w:t>
                  </w:r>
                  <w:r>
                    <w:rPr>
                      <w:rFonts w:eastAsia="Calibri"/>
                      <w:b/>
                      <w:sz w:val="20"/>
                    </w:rPr>
                    <w:t xml:space="preserve">елем (производителем)</w:t>
                  </w:r>
                  <w:r/>
                  <w:r/>
                </w:p>
                <w:p>
                  <w:pPr>
                    <w:ind w:right="2749" w:firstLine="142"/>
                    <w:jc w:val="left"/>
                    <w:spacing w:line="240" w:lineRule="auto"/>
                    <w:rPr>
                      <w:rFonts w:eastAsia="Calibri"/>
                      <w:sz w:val="20"/>
                    </w:rPr>
                    <w:outlineLvl w:val="4"/>
                  </w:pPr>
                  <w:r>
                    <w:rPr>
                      <w:rFonts w:eastAsia="Calibri"/>
                      <w:sz w:val="20"/>
                    </w:rPr>
                    <w:t xml:space="preserve">(подтверждается документами на предлагаемую продукцию (товар), в которых указан изготовитель (производитель))</w:t>
                  </w:r>
                  <w:r>
                    <w:rPr>
                      <w:rFonts w:eastAsia="Calibri"/>
                      <w:sz w:val="20"/>
                    </w:rPr>
                  </w:r>
                  <w:r>
                    <w:rPr>
                      <w:rFonts w:eastAsia="Calibri"/>
                      <w:sz w:val="20"/>
                    </w:rPr>
                  </w:r>
                </w:p>
                <w:p>
                  <w:pPr>
                    <w:ind w:right="2749"/>
                    <w:jc w:val="left"/>
                    <w:spacing w:line="240" w:lineRule="auto"/>
                    <w:widowControl w:val="off"/>
                    <w:rPr>
                      <w:rFonts w:eastAsia="Calibri"/>
                      <w:b/>
                      <w:sz w:val="20"/>
                    </w:rPr>
                    <w:outlineLvl w:val="4"/>
                  </w:pPr>
                  <w:r>
                    <w:rPr>
                      <w:rFonts w:eastAsia="Calibri"/>
                      <w:b/>
                      <w:sz w:val="20"/>
                    </w:rPr>
                    <w:t xml:space="preserve">2. Участник является аффилированным изготовителю (производителю) по одному из следующих пунктов 1, 2, 3, 6, 11, указанных в Таблице - Признаки аффилированности и документы, подтверждающие данные признаки (форма №__ Документации о закупке).</w:t>
                  </w:r>
                  <w:r>
                    <w:rPr>
                      <w:rFonts w:eastAsia="Calibri"/>
                      <w:b/>
                      <w:sz w:val="20"/>
                    </w:rPr>
                  </w:r>
                  <w:r>
                    <w:rPr>
                      <w:rFonts w:eastAsia="Calibri"/>
                      <w:b/>
                      <w:sz w:val="20"/>
                    </w:rPr>
                  </w:r>
                </w:p>
                <w:p>
                  <w:pPr>
                    <w:ind w:right="2749"/>
                    <w:jc w:val="left"/>
                    <w:spacing w:line="240" w:lineRule="auto"/>
                    <w:widowControl w:val="off"/>
                    <w:rPr>
                      <w:rFonts w:eastAsia="Calibri"/>
                      <w:sz w:val="20"/>
                    </w:rPr>
                    <w:outlineLvl w:val="4"/>
                  </w:pPr>
                  <w:r>
                    <w:rPr>
                      <w:rFonts w:eastAsia="Calibri"/>
                      <w:sz w:val="20"/>
                    </w:rPr>
                    <w:t xml:space="preserve">(статус аффилиро</w:t>
                  </w:r>
                  <w:r>
                    <w:rPr>
                      <w:rFonts w:eastAsia="Calibri"/>
                      <w:sz w:val="20"/>
                    </w:rPr>
                    <w:t xml:space="preserve">ванности подтверждается Справкой об аффилированности Участника закупки с изготовителем (производителем) предлагаемой продукции (товара), с приложением подтверждающих документов по форме, приведенной в Документации о закупке)</w:t>
                  </w:r>
                  <w:r>
                    <w:rPr>
                      <w:rFonts w:eastAsia="Calibri"/>
                      <w:sz w:val="20"/>
                    </w:rPr>
                  </w:r>
                  <w:r>
                    <w:rPr>
                      <w:rFonts w:eastAsia="Calibri"/>
                      <w:sz w:val="20"/>
                    </w:rPr>
                  </w:r>
                </w:p>
              </w:tc>
            </w:tr>
          </w:tbl>
          <w:p>
            <w:pPr>
              <w:numPr>
                <w:ilvl w:val="7"/>
                <w:numId w:val="0"/>
              </w:numPr>
              <w:spacing w:before="96" w:after="96" w:line="240" w:lineRule="auto"/>
              <w:rPr>
                <w:rFonts w:eastAsia="Calibri"/>
                <w:sz w:val="18"/>
                <w:szCs w:val="18"/>
                <w:highlight w:val="none"/>
              </w:rPr>
            </w:pPr>
            <w:r>
              <w:rPr>
                <w:rFonts w:eastAsia="Calibri"/>
                <w:sz w:val="18"/>
                <w:szCs w:val="18"/>
              </w:rPr>
              <w:t xml:space="preserve">где:</w:t>
            </w:r>
            <w:r>
              <w:rPr>
                <w:rFonts w:eastAsia="Calibri"/>
                <w:sz w:val="18"/>
                <w:szCs w:val="18"/>
                <w:highlight w:val="none"/>
              </w:rPr>
            </w:r>
            <w:r>
              <w:rPr>
                <w:rFonts w:eastAsia="Calibri"/>
                <w:sz w:val="18"/>
                <w:szCs w:val="18"/>
                <w:highlight w:val="none"/>
              </w:rPr>
            </w:r>
          </w:p>
          <w:p>
            <w:pPr>
              <w:ind w:firstLine="0"/>
              <w:spacing w:line="240" w:lineRule="auto"/>
              <w:widowControl w:val="off"/>
              <w:tabs>
                <w:tab w:val="left" w:pos="742" w:leader="none"/>
                <w:tab w:val="left" w:pos="1167" w:leader="none"/>
              </w:tabs>
              <w:rPr>
                <w:rFonts w:eastAsia="Calibri"/>
                <w:sz w:val="18"/>
                <w:szCs w:val="18"/>
              </w:rPr>
            </w:pPr>
            <w:r>
              <w:rPr>
                <w:rFonts w:eastAsia="Calibri"/>
                <w:sz w:val="18"/>
                <w:szCs w:val="18"/>
              </w:rPr>
              <w:t xml:space="preserve">Б</w:t>
            </w:r>
            <w:r>
              <w:rPr>
                <w:rFonts w:eastAsia="Calibri"/>
                <w:i/>
                <w:sz w:val="18"/>
                <w:szCs w:val="18"/>
                <w:vertAlign w:val="subscript"/>
                <w:lang w:val="en-US"/>
              </w:rPr>
              <w:t xml:space="preserve">r</w:t>
            </w:r>
            <w:r>
              <w:rPr>
                <w:rFonts w:eastAsia="Calibri"/>
                <w:sz w:val="18"/>
                <w:szCs w:val="18"/>
              </w:rPr>
              <w:t xml:space="preserve"> – рассчитанная оценка по данному частному критерию оценки в баллах.</w:t>
            </w:r>
            <w:r>
              <w:rPr>
                <w:rFonts w:eastAsia="Calibri"/>
                <w:sz w:val="18"/>
                <w:szCs w:val="18"/>
              </w:rPr>
            </w:r>
            <w:r>
              <w:rPr>
                <w:rFonts w:eastAsia="Calibri"/>
                <w:sz w:val="18"/>
                <w:szCs w:val="18"/>
              </w:rPr>
            </w:r>
          </w:p>
          <w:p>
            <w:pPr>
              <w:ind w:firstLine="0"/>
              <w:spacing w:line="240" w:lineRule="auto"/>
              <w:widowControl w:val="off"/>
              <w:tabs>
                <w:tab w:val="left" w:pos="742" w:leader="none"/>
                <w:tab w:val="left" w:pos="1167" w:leader="none"/>
              </w:tabs>
              <w:rPr>
                <w:rFonts w:eastAsia="Calibri"/>
                <w:sz w:val="18"/>
                <w:szCs w:val="18"/>
              </w:rPr>
            </w:pPr>
            <w:r>
              <w:rPr>
                <w:rFonts w:eastAsia="Calibri"/>
                <w:sz w:val="18"/>
                <w:szCs w:val="18"/>
              </w:rPr>
              <w:t xml:space="preserve">Б</w:t>
            </w:r>
            <w:r>
              <w:rPr>
                <w:rFonts w:eastAsia="Calibri"/>
                <w:i/>
                <w:sz w:val="18"/>
                <w:szCs w:val="18"/>
                <w:vertAlign w:val="subscript"/>
              </w:rPr>
              <w:t xml:space="preserve">i</w:t>
            </w:r>
            <w:r>
              <w:rPr>
                <w:rFonts w:eastAsia="Calibri"/>
                <w:sz w:val="18"/>
                <w:szCs w:val="18"/>
              </w:rPr>
              <w:t xml:space="preserve"> </w:t>
            </w:r>
            <w:r>
              <w:rPr>
                <w:rFonts w:eastAsia="Calibri"/>
                <w:sz w:val="18"/>
                <w:szCs w:val="18"/>
              </w:rPr>
              <w:t xml:space="preserve">– балл, соответствующий отношению Участника к изготовителю (производителю) предлагаемой продукции (товара).</w:t>
            </w:r>
            <w:r>
              <w:rPr>
                <w:rFonts w:eastAsia="Calibri"/>
                <w:sz w:val="18"/>
                <w:szCs w:val="18"/>
              </w:rPr>
            </w:r>
            <w:r>
              <w:rPr>
                <w:rFonts w:eastAsia="Calibri"/>
                <w:sz w:val="18"/>
                <w:szCs w:val="18"/>
              </w:rPr>
            </w:r>
          </w:p>
          <w:p>
            <w:pPr>
              <w:numPr>
                <w:ilvl w:val="7"/>
                <w:numId w:val="0"/>
              </w:numPr>
              <w:spacing w:line="240" w:lineRule="auto"/>
              <w:rPr>
                <w:sz w:val="18"/>
                <w:szCs w:val="18"/>
              </w:rPr>
            </w:pPr>
            <w:r>
              <w:rPr>
                <w:rFonts w:eastAsia="Calibri"/>
                <w:sz w:val="18"/>
                <w:szCs w:val="18"/>
                <w:lang w:val="en-US"/>
              </w:rPr>
              <w:t xml:space="preserve">k</w:t>
            </w:r>
            <w:r>
              <w:rPr>
                <w:rFonts w:eastAsia="Calibri"/>
                <w:i/>
                <w:sz w:val="18"/>
                <w:szCs w:val="18"/>
                <w:vertAlign w:val="subscript"/>
                <w:lang w:val="en-US"/>
              </w:rPr>
              <w:t xml:space="preserve">i</w:t>
            </w:r>
            <w:r>
              <w:rPr>
                <w:rFonts w:eastAsia="Calibri"/>
                <w:sz w:val="18"/>
                <w:szCs w:val="18"/>
              </w:rPr>
              <w:t xml:space="preserve"> – коэффициент, пропорциональный </w:t>
            </w:r>
            <w:r>
              <w:rPr>
                <w:sz w:val="18"/>
                <w:szCs w:val="18"/>
              </w:rPr>
              <w:t xml:space="preserve">объему (по стоимости) предлагаемой Участником в данном статусе продукции (товара).</w:t>
            </w:r>
            <w:r>
              <w:rPr>
                <w:sz w:val="18"/>
                <w:szCs w:val="18"/>
              </w:rPr>
            </w:r>
            <w:r>
              <w:rPr>
                <w:sz w:val="18"/>
                <w:szCs w:val="18"/>
              </w:rPr>
            </w:r>
          </w:p>
          <w:p>
            <w:pPr>
              <w:ind w:firstLine="142"/>
              <w:spacing w:line="240" w:lineRule="auto"/>
              <w:widowControl w:val="off"/>
              <w:rPr>
                <w:rFonts w:eastAsia="Calibri"/>
                <w:b/>
                <w:sz w:val="18"/>
                <w:szCs w:val="18"/>
              </w:rPr>
            </w:pPr>
            <w:r>
              <w:rPr>
                <w:rFonts w:eastAsia="Calibri"/>
                <w:b/>
                <w:sz w:val="18"/>
                <w:szCs w:val="18"/>
              </w:rPr>
              <w:t xml:space="preserve">* </w:t>
            </w:r>
            <w:r>
              <w:rPr>
                <w:rFonts w:eastAsia="Calibri"/>
                <w:b/>
                <w:sz w:val="18"/>
                <w:szCs w:val="18"/>
              </w:rPr>
              <w:t xml:space="preserve">В случае если Участник является Коллективным Участником, то осуществляется оценка каждого члена Коллективного Участника (включая лидера Коллективного Участника) с учетом объема (по стоимости) поставки в соответствии с Коммерческим / Техническим предложение</w:t>
            </w:r>
            <w:r>
              <w:rPr>
                <w:rFonts w:eastAsia="Calibri"/>
                <w:b/>
                <w:sz w:val="18"/>
                <w:szCs w:val="18"/>
              </w:rPr>
              <w:t xml:space="preserve">м и/или с Планом распределения объемов поставки продукции внутри Коллективного Участника, представленными в составе заявки Участника. Оценки каждого члена Коллективного Участника (включая лидера Коллективного Участника) суммируются. При этом итоговая (обща</w:t>
            </w:r>
            <w:r>
              <w:rPr>
                <w:rFonts w:eastAsia="Calibri"/>
                <w:b/>
                <w:sz w:val="18"/>
                <w:szCs w:val="18"/>
              </w:rPr>
              <w:t xml:space="preserve">я) оценка (итоговый балл) Коллективного Участника по данному критерию присваивается с учетом статуса Лидера Коллективного Участника:</w:t>
            </w:r>
            <w:r>
              <w:rPr>
                <w:rFonts w:eastAsia="Calibri"/>
                <w:b/>
                <w:sz w:val="18"/>
                <w:szCs w:val="18"/>
              </w:rPr>
            </w:r>
            <w:r>
              <w:rPr>
                <w:rFonts w:eastAsia="Calibri"/>
                <w:b/>
                <w:sz w:val="18"/>
                <w:szCs w:val="18"/>
              </w:rPr>
            </w:r>
          </w:p>
          <w:p>
            <w:pPr>
              <w:ind w:firstLine="0"/>
              <w:spacing w:line="240" w:lineRule="auto"/>
              <w:widowControl w:val="off"/>
              <w:rPr>
                <w:rFonts w:eastAsia="Calibri"/>
                <w:b/>
                <w:sz w:val="18"/>
                <w:szCs w:val="18"/>
              </w:rPr>
            </w:pPr>
            <w:r>
              <w:rPr>
                <w:rFonts w:eastAsia="Calibri"/>
                <w:b/>
                <w:sz w:val="18"/>
                <w:szCs w:val="18"/>
              </w:rPr>
              <w:t xml:space="preserve">- Лидер Коллективного Участника не является изготовителем (производителем) предлагаемой продукции — итоговый балл не может </w:t>
            </w:r>
            <w:r>
              <w:rPr>
                <w:rFonts w:eastAsia="Calibri"/>
                <w:b/>
                <w:sz w:val="18"/>
                <w:szCs w:val="18"/>
              </w:rPr>
              <w:t xml:space="preserve">превышать 2 балла;</w:t>
            </w:r>
            <w:r>
              <w:rPr>
                <w:rFonts w:eastAsia="Calibri"/>
                <w:b/>
                <w:sz w:val="18"/>
                <w:szCs w:val="18"/>
              </w:rPr>
            </w:r>
            <w:r>
              <w:rPr>
                <w:rFonts w:eastAsia="Calibri"/>
                <w:b/>
                <w:sz w:val="18"/>
                <w:szCs w:val="18"/>
              </w:rPr>
            </w:r>
          </w:p>
          <w:p>
            <w:pPr>
              <w:numPr>
                <w:ilvl w:val="7"/>
                <w:numId w:val="0"/>
              </w:numPr>
              <w:spacing w:line="240" w:lineRule="auto"/>
              <w:rPr>
                <w:rFonts w:eastAsia="Calibri"/>
                <w:b/>
                <w:bCs/>
                <w:sz w:val="18"/>
                <w:szCs w:val="18"/>
              </w:rPr>
            </w:pPr>
            <w:r>
              <w:rPr>
                <w:rFonts w:eastAsia="Calibri"/>
                <w:b/>
                <w:sz w:val="18"/>
                <w:szCs w:val="18"/>
              </w:rPr>
              <w:t xml:space="preserve">- Лидер Коллективного Участника является изготовителем (производителем) предлагаемой продукции — ограничений по итоговому баллу нет.</w:t>
            </w:r>
            <w:r>
              <w:rPr>
                <w:rFonts w:eastAsia="Calibri"/>
                <w:b/>
                <w:bCs/>
                <w:sz w:val="18"/>
                <w:szCs w:val="18"/>
              </w:rPr>
            </w:r>
            <w:r>
              <w:rPr>
                <w:rFonts w:eastAsia="Calibri"/>
                <w:b/>
                <w:bCs/>
                <w:sz w:val="18"/>
                <w:szCs w:val="18"/>
              </w:rPr>
            </w:r>
          </w:p>
          <w:p>
            <w:pPr>
              <w:numPr>
                <w:ilvl w:val="7"/>
                <w:numId w:val="0"/>
              </w:numPr>
              <w:spacing w:before="96" w:after="96" w:line="240" w:lineRule="auto"/>
              <w:rPr>
                <w:rFonts w:eastAsia="Calibri"/>
                <w:sz w:val="18"/>
                <w:szCs w:val="18"/>
              </w:rPr>
            </w:pPr>
            <w:r>
              <w:rPr>
                <w:rFonts w:eastAsia="Calibri"/>
                <w:sz w:val="18"/>
                <w:szCs w:val="18"/>
              </w:rPr>
              <w:t xml:space="preserve">Шкала оценок от 0 до 5 баллов.</w:t>
            </w:r>
            <w:r>
              <w:rPr>
                <w:rFonts w:eastAsia="Calibri"/>
                <w:sz w:val="18"/>
                <w:szCs w:val="18"/>
              </w:rPr>
            </w:r>
            <w:r>
              <w:rPr>
                <w:rFonts w:eastAsia="Calibri"/>
                <w:sz w:val="18"/>
                <w:szCs w:val="18"/>
              </w:rPr>
            </w:r>
          </w:p>
          <w:p>
            <w:pPr>
              <w:ind w:firstLine="142"/>
              <w:spacing w:line="240" w:lineRule="auto"/>
              <w:widowControl w:val="off"/>
              <w:rPr>
                <w:sz w:val="20"/>
              </w:rPr>
            </w:pPr>
            <w:r>
              <w:rPr>
                <w:sz w:val="18"/>
                <w:szCs w:val="18"/>
              </w:rPr>
              <w:t xml:space="preserve">** Такими документами на предлагаемую продукцию могут являться:</w:t>
            </w:r>
            <w:r>
              <w:rPr>
                <w:sz w:val="20"/>
              </w:rPr>
            </w:r>
            <w:r>
              <w:rPr>
                <w:sz w:val="20"/>
              </w:rPr>
            </w:r>
          </w:p>
          <w:p>
            <w:pPr>
              <w:ind w:firstLine="142"/>
              <w:spacing w:line="240" w:lineRule="auto"/>
              <w:widowControl w:val="off"/>
              <w:rPr>
                <w:sz w:val="20"/>
              </w:rPr>
            </w:pPr>
            <w:r>
              <w:rPr>
                <w:sz w:val="18"/>
                <w:szCs w:val="18"/>
              </w:rPr>
              <w:t xml:space="preserve">а) Сертиф</w:t>
            </w:r>
            <w:r>
              <w:rPr>
                <w:sz w:val="18"/>
                <w:szCs w:val="18"/>
              </w:rPr>
              <w:t xml:space="preserve">икат/декларация соответствия и/или;</w:t>
            </w:r>
            <w:r>
              <w:rPr>
                <w:sz w:val="20"/>
              </w:rPr>
            </w:r>
            <w:r>
              <w:rPr>
                <w:sz w:val="20"/>
              </w:rPr>
            </w:r>
          </w:p>
          <w:p>
            <w:pPr>
              <w:ind w:firstLine="142"/>
              <w:spacing w:line="240" w:lineRule="auto"/>
              <w:widowControl w:val="off"/>
              <w:rPr>
                <w:sz w:val="20"/>
              </w:rPr>
            </w:pPr>
            <w:r>
              <w:rPr>
                <w:sz w:val="18"/>
                <w:szCs w:val="18"/>
              </w:rPr>
              <w:t xml:space="preserve">- Протокол испытаний и/или;</w:t>
            </w:r>
            <w:r>
              <w:rPr>
                <w:sz w:val="20"/>
              </w:rPr>
            </w:r>
            <w:r>
              <w:rPr>
                <w:sz w:val="20"/>
              </w:rPr>
            </w:r>
          </w:p>
          <w:p>
            <w:pPr>
              <w:ind w:firstLine="142"/>
              <w:spacing w:line="240" w:lineRule="auto"/>
              <w:widowControl w:val="off"/>
              <w:rPr>
                <w:sz w:val="20"/>
              </w:rPr>
            </w:pPr>
            <w:r>
              <w:rPr>
                <w:sz w:val="18"/>
                <w:szCs w:val="18"/>
              </w:rPr>
              <w:t xml:space="preserve">- Сертификат качества и/или;</w:t>
            </w:r>
            <w:r>
              <w:rPr>
                <w:sz w:val="20"/>
              </w:rPr>
            </w:r>
            <w:r>
              <w:rPr>
                <w:sz w:val="20"/>
              </w:rPr>
            </w:r>
          </w:p>
          <w:p>
            <w:pPr>
              <w:ind w:firstLine="142"/>
              <w:spacing w:line="240" w:lineRule="auto"/>
              <w:widowControl w:val="off"/>
              <w:rPr>
                <w:sz w:val="20"/>
              </w:rPr>
            </w:pPr>
            <w:r>
              <w:rPr>
                <w:sz w:val="18"/>
                <w:szCs w:val="18"/>
              </w:rPr>
              <w:t xml:space="preserve">- Паспорт и/или;</w:t>
            </w:r>
            <w:r>
              <w:rPr>
                <w:sz w:val="20"/>
              </w:rPr>
            </w:r>
            <w:r>
              <w:rPr>
                <w:sz w:val="20"/>
              </w:rPr>
            </w:r>
          </w:p>
          <w:p>
            <w:pPr>
              <w:ind w:firstLine="142"/>
              <w:spacing w:line="240" w:lineRule="auto"/>
              <w:widowControl w:val="off"/>
              <w:rPr>
                <w:sz w:val="20"/>
              </w:rPr>
            </w:pPr>
            <w:r>
              <w:rPr>
                <w:sz w:val="18"/>
                <w:szCs w:val="18"/>
              </w:rPr>
              <w:t xml:space="preserve">- Технические условия и/или;</w:t>
            </w:r>
            <w:r>
              <w:rPr>
                <w:sz w:val="20"/>
              </w:rPr>
            </w:r>
            <w:r>
              <w:rPr>
                <w:sz w:val="20"/>
              </w:rPr>
            </w:r>
          </w:p>
          <w:p>
            <w:pPr>
              <w:ind w:left="0" w:right="220" w:firstLine="142"/>
              <w:spacing w:line="240" w:lineRule="auto"/>
              <w:widowControl w:val="off"/>
              <w:rPr>
                <w:sz w:val="20"/>
              </w:rPr>
            </w:pPr>
            <w:r>
              <w:rPr>
                <w:sz w:val="18"/>
                <w:szCs w:val="18"/>
              </w:rPr>
              <w:t xml:space="preserve">- Руководство по эксплуатации и/или;</w:t>
            </w:r>
            <w:r>
              <w:rPr>
                <w:sz w:val="20"/>
              </w:rPr>
            </w:r>
            <w:r>
              <w:rPr>
                <w:sz w:val="20"/>
              </w:rPr>
            </w:r>
          </w:p>
          <w:p>
            <w:pPr>
              <w:ind w:firstLine="142"/>
              <w:spacing w:line="240" w:lineRule="auto"/>
              <w:widowControl w:val="off"/>
              <w:rPr>
                <w:sz w:val="20"/>
              </w:rPr>
            </w:pPr>
            <w:r>
              <w:rPr>
                <w:sz w:val="18"/>
                <w:szCs w:val="18"/>
              </w:rPr>
              <w:t xml:space="preserve">- Техническое описание и/или;</w:t>
            </w:r>
            <w:r>
              <w:rPr>
                <w:sz w:val="20"/>
              </w:rPr>
            </w:r>
            <w:r>
              <w:rPr>
                <w:sz w:val="20"/>
              </w:rPr>
            </w:r>
          </w:p>
          <w:p>
            <w:pPr>
              <w:ind w:firstLine="142"/>
              <w:spacing w:line="240" w:lineRule="auto"/>
              <w:widowControl w:val="off"/>
              <w:rPr>
                <w:sz w:val="20"/>
              </w:rPr>
            </w:pPr>
            <w:r>
              <w:rPr>
                <w:sz w:val="18"/>
                <w:szCs w:val="18"/>
              </w:rPr>
              <w:t xml:space="preserve">- </w:t>
            </w:r>
            <w:r>
              <w:rPr>
                <w:rFonts w:hint="cs"/>
                <w:sz w:val="18"/>
                <w:szCs w:val="18"/>
              </w:rPr>
              <w:t xml:space="preserve">Инспекционный</w:t>
            </w:r>
            <w:r>
              <w:rPr>
                <w:sz w:val="18"/>
                <w:szCs w:val="18"/>
              </w:rPr>
              <w:t xml:space="preserve"> (</w:t>
            </w:r>
            <w:r>
              <w:rPr>
                <w:rFonts w:hint="cs"/>
                <w:sz w:val="18"/>
                <w:szCs w:val="18"/>
              </w:rPr>
              <w:t xml:space="preserve">аналитический</w:t>
            </w:r>
            <w:r>
              <w:rPr>
                <w:sz w:val="18"/>
                <w:szCs w:val="18"/>
              </w:rPr>
              <w:t xml:space="preserve">) </w:t>
            </w:r>
            <w:r>
              <w:rPr>
                <w:rFonts w:hint="cs"/>
                <w:sz w:val="18"/>
                <w:szCs w:val="18"/>
              </w:rPr>
              <w:t xml:space="preserve">отчёт</w:t>
            </w:r>
            <w:r>
              <w:rPr>
                <w:sz w:val="18"/>
                <w:szCs w:val="18"/>
              </w:rPr>
              <w:t xml:space="preserve"> (</w:t>
            </w:r>
            <w:r>
              <w:rPr>
                <w:rFonts w:hint="cs"/>
                <w:sz w:val="18"/>
                <w:szCs w:val="18"/>
              </w:rPr>
              <w:t xml:space="preserve">сертификат</w:t>
            </w:r>
            <w:r>
              <w:rPr>
                <w:sz w:val="18"/>
                <w:szCs w:val="18"/>
              </w:rPr>
              <w:t xml:space="preserve">)</w:t>
            </w:r>
            <w:r>
              <w:rPr>
                <w:sz w:val="18"/>
                <w:szCs w:val="18"/>
              </w:rPr>
              <w:t xml:space="preserve"> и/или;</w:t>
            </w:r>
            <w:r>
              <w:rPr>
                <w:sz w:val="20"/>
              </w:rPr>
            </w:r>
            <w:r>
              <w:rPr>
                <w:sz w:val="20"/>
              </w:rPr>
            </w:r>
          </w:p>
          <w:p>
            <w:pPr>
              <w:ind w:firstLine="142"/>
              <w:spacing w:line="240" w:lineRule="auto"/>
              <w:widowControl w:val="off"/>
              <w:rPr>
                <w:sz w:val="20"/>
              </w:rPr>
            </w:pPr>
            <w:r>
              <w:rPr>
                <w:sz w:val="18"/>
                <w:szCs w:val="18"/>
              </w:rPr>
              <w:t xml:space="preserve">- </w:t>
            </w:r>
            <w:r>
              <w:rPr>
                <w:rFonts w:hint="cs"/>
                <w:sz w:val="18"/>
                <w:szCs w:val="18"/>
              </w:rPr>
              <w:t xml:space="preserve">Сертификат</w:t>
            </w:r>
            <w:r>
              <w:rPr>
                <w:sz w:val="18"/>
                <w:szCs w:val="18"/>
              </w:rPr>
              <w:t xml:space="preserve"> </w:t>
            </w:r>
            <w:r>
              <w:rPr>
                <w:rFonts w:hint="cs"/>
                <w:sz w:val="18"/>
                <w:szCs w:val="18"/>
              </w:rPr>
              <w:t xml:space="preserve">отбора</w:t>
            </w:r>
            <w:r>
              <w:rPr>
                <w:sz w:val="18"/>
                <w:szCs w:val="18"/>
              </w:rPr>
              <w:t xml:space="preserve"> </w:t>
            </w:r>
            <w:r>
              <w:rPr>
                <w:rFonts w:hint="cs"/>
                <w:sz w:val="18"/>
                <w:szCs w:val="18"/>
              </w:rPr>
              <w:t xml:space="preserve">проб</w:t>
            </w:r>
            <w:r>
              <w:rPr>
                <w:sz w:val="18"/>
                <w:szCs w:val="18"/>
              </w:rPr>
              <w:t xml:space="preserve"> </w:t>
            </w:r>
            <w:r>
              <w:rPr>
                <w:rFonts w:hint="cs"/>
                <w:sz w:val="18"/>
                <w:szCs w:val="18"/>
              </w:rPr>
              <w:t xml:space="preserve">и</w:t>
            </w:r>
            <w:r>
              <w:rPr>
                <w:sz w:val="18"/>
                <w:szCs w:val="18"/>
              </w:rPr>
              <w:t xml:space="preserve"> </w:t>
            </w:r>
            <w:r>
              <w:rPr>
                <w:rFonts w:hint="cs"/>
                <w:sz w:val="18"/>
                <w:szCs w:val="18"/>
              </w:rPr>
              <w:t xml:space="preserve">анализа</w:t>
            </w:r>
            <w:r>
              <w:rPr>
                <w:sz w:val="18"/>
                <w:szCs w:val="18"/>
              </w:rPr>
              <w:t xml:space="preserve"> (</w:t>
            </w:r>
            <w:r>
              <w:rPr>
                <w:rFonts w:hint="cs"/>
                <w:sz w:val="18"/>
                <w:szCs w:val="18"/>
              </w:rPr>
              <w:t xml:space="preserve">испытаний</w:t>
            </w:r>
            <w:r>
              <w:rPr>
                <w:sz w:val="18"/>
                <w:szCs w:val="18"/>
              </w:rPr>
              <w:t xml:space="preserve">) и/или;</w:t>
            </w:r>
            <w:r>
              <w:rPr>
                <w:sz w:val="20"/>
              </w:rPr>
            </w:r>
            <w:r>
              <w:rPr>
                <w:sz w:val="20"/>
              </w:rPr>
            </w:r>
          </w:p>
          <w:p>
            <w:pPr>
              <w:ind w:firstLine="142"/>
              <w:spacing w:line="240" w:lineRule="auto"/>
              <w:widowControl w:val="off"/>
              <w:rPr>
                <w:sz w:val="20"/>
              </w:rPr>
            </w:pPr>
            <w:r>
              <w:rPr>
                <w:sz w:val="18"/>
                <w:szCs w:val="18"/>
              </w:rPr>
              <w:t xml:space="preserve">- Номер реестровой записи из </w:t>
            </w:r>
            <w:r>
              <w:rPr>
                <w:rFonts w:hint="cs"/>
                <w:sz w:val="18"/>
                <w:szCs w:val="18"/>
              </w:rPr>
              <w:t xml:space="preserve">Един</w:t>
            </w:r>
            <w:r>
              <w:rPr>
                <w:sz w:val="18"/>
                <w:szCs w:val="18"/>
              </w:rPr>
              <w:t xml:space="preserve">ого </w:t>
            </w:r>
            <w:r>
              <w:rPr>
                <w:rFonts w:hint="cs"/>
                <w:sz w:val="18"/>
                <w:szCs w:val="18"/>
              </w:rPr>
              <w:t xml:space="preserve">реестр</w:t>
            </w:r>
            <w:r>
              <w:rPr>
                <w:sz w:val="18"/>
                <w:szCs w:val="18"/>
              </w:rPr>
              <w:t xml:space="preserve">а </w:t>
            </w:r>
            <w:r>
              <w:rPr>
                <w:rFonts w:hint="cs"/>
                <w:sz w:val="18"/>
                <w:szCs w:val="18"/>
              </w:rPr>
              <w:t xml:space="preserve">российской</w:t>
            </w:r>
            <w:r>
              <w:rPr>
                <w:sz w:val="18"/>
                <w:szCs w:val="18"/>
              </w:rPr>
              <w:t xml:space="preserve"> </w:t>
            </w:r>
            <w:r>
              <w:rPr>
                <w:rFonts w:hint="cs"/>
                <w:sz w:val="18"/>
                <w:szCs w:val="18"/>
              </w:rPr>
              <w:t xml:space="preserve">радиоэлектронной</w:t>
            </w:r>
            <w:r>
              <w:rPr>
                <w:sz w:val="18"/>
                <w:szCs w:val="18"/>
              </w:rPr>
              <w:t xml:space="preserve"> </w:t>
            </w:r>
            <w:r>
              <w:rPr>
                <w:rFonts w:hint="cs"/>
                <w:sz w:val="18"/>
                <w:szCs w:val="18"/>
              </w:rPr>
              <w:t xml:space="preserve">продукции</w:t>
            </w:r>
            <w:r>
              <w:rPr>
                <w:sz w:val="18"/>
                <w:szCs w:val="18"/>
              </w:rPr>
              <w:t xml:space="preserve"> (</w:t>
            </w:r>
            <w:r>
              <w:rPr>
                <w:rFonts w:hint="cs"/>
                <w:sz w:val="18"/>
                <w:szCs w:val="18"/>
              </w:rPr>
              <w:t xml:space="preserve">ПП</w:t>
            </w:r>
            <w:r>
              <w:rPr>
                <w:sz w:val="18"/>
                <w:szCs w:val="18"/>
              </w:rPr>
              <w:t xml:space="preserve"> </w:t>
            </w:r>
            <w:r>
              <w:rPr>
                <w:rFonts w:hint="cs"/>
                <w:sz w:val="18"/>
                <w:szCs w:val="18"/>
              </w:rPr>
              <w:t xml:space="preserve">РФ</w:t>
            </w:r>
            <w:r>
              <w:rPr>
                <w:sz w:val="18"/>
                <w:szCs w:val="18"/>
              </w:rPr>
              <w:t xml:space="preserve"> 878) и/или;</w:t>
            </w:r>
            <w:r>
              <w:rPr>
                <w:sz w:val="20"/>
              </w:rPr>
            </w:r>
            <w:r>
              <w:rPr>
                <w:sz w:val="20"/>
              </w:rPr>
            </w:r>
          </w:p>
          <w:p>
            <w:pPr>
              <w:ind w:firstLine="142"/>
              <w:spacing w:line="240" w:lineRule="auto"/>
              <w:widowControl w:val="off"/>
              <w:rPr>
                <w:sz w:val="20"/>
              </w:rPr>
            </w:pPr>
            <w:r>
              <w:rPr>
                <w:sz w:val="18"/>
                <w:szCs w:val="18"/>
              </w:rPr>
              <w:t xml:space="preserve">- Номер реестровой записи из </w:t>
            </w:r>
            <w:r>
              <w:rPr>
                <w:rFonts w:hint="cs"/>
                <w:sz w:val="18"/>
                <w:szCs w:val="18"/>
              </w:rPr>
              <w:t xml:space="preserve">Реестр</w:t>
            </w:r>
            <w:r>
              <w:rPr>
                <w:sz w:val="18"/>
                <w:szCs w:val="18"/>
              </w:rPr>
              <w:t xml:space="preserve">а </w:t>
            </w:r>
            <w:r>
              <w:rPr>
                <w:rFonts w:hint="cs"/>
                <w:sz w:val="18"/>
                <w:szCs w:val="18"/>
              </w:rPr>
              <w:t xml:space="preserve">российской</w:t>
            </w:r>
            <w:r>
              <w:rPr>
                <w:sz w:val="18"/>
                <w:szCs w:val="18"/>
              </w:rPr>
              <w:t xml:space="preserve"> </w:t>
            </w:r>
            <w:r>
              <w:rPr>
                <w:rFonts w:hint="cs"/>
                <w:sz w:val="18"/>
                <w:szCs w:val="18"/>
              </w:rPr>
              <w:t xml:space="preserve">промышленной</w:t>
            </w:r>
            <w:r>
              <w:rPr>
                <w:sz w:val="18"/>
                <w:szCs w:val="18"/>
              </w:rPr>
              <w:t xml:space="preserve"> </w:t>
            </w:r>
            <w:r>
              <w:rPr>
                <w:rFonts w:hint="cs"/>
                <w:sz w:val="18"/>
                <w:szCs w:val="18"/>
              </w:rPr>
              <w:t xml:space="preserve">продукции</w:t>
            </w:r>
            <w:r>
              <w:rPr>
                <w:sz w:val="18"/>
                <w:szCs w:val="18"/>
              </w:rPr>
              <w:t xml:space="preserve"> (</w:t>
            </w:r>
            <w:r>
              <w:rPr>
                <w:rFonts w:hint="cs"/>
                <w:sz w:val="18"/>
                <w:szCs w:val="18"/>
              </w:rPr>
              <w:t xml:space="preserve">ПП</w:t>
            </w:r>
            <w:r>
              <w:rPr>
                <w:sz w:val="18"/>
                <w:szCs w:val="18"/>
              </w:rPr>
              <w:t xml:space="preserve"> </w:t>
            </w:r>
            <w:r>
              <w:rPr>
                <w:rFonts w:hint="cs"/>
                <w:sz w:val="18"/>
                <w:szCs w:val="18"/>
              </w:rPr>
              <w:t xml:space="preserve">РФ</w:t>
            </w:r>
            <w:r>
              <w:rPr>
                <w:sz w:val="18"/>
                <w:szCs w:val="18"/>
              </w:rPr>
              <w:t xml:space="preserve"> 719 </w:t>
            </w:r>
            <w:r>
              <w:rPr>
                <w:rFonts w:hint="cs"/>
                <w:sz w:val="18"/>
                <w:szCs w:val="18"/>
              </w:rPr>
              <w:t xml:space="preserve">от</w:t>
            </w:r>
            <w:r>
              <w:rPr>
                <w:sz w:val="18"/>
                <w:szCs w:val="18"/>
              </w:rPr>
              <w:t xml:space="preserve"> 17.07.2015).</w:t>
            </w:r>
            <w:r>
              <w:rPr>
                <w:sz w:val="20"/>
              </w:rPr>
            </w:r>
            <w:r>
              <w:rPr>
                <w:sz w:val="20"/>
              </w:rPr>
            </w:r>
          </w:p>
          <w:p>
            <w:pPr>
              <w:ind w:left="0" w:right="220" w:firstLine="0"/>
              <w:spacing w:before="119" w:line="283" w:lineRule="atLeast"/>
              <w:widowControl w:val="off"/>
              <w:rPr>
                <w:sz w:val="20"/>
              </w:rPr>
            </w:pPr>
            <w:r>
              <w:rPr>
                <w:rFonts w:hint="cs"/>
                <w:sz w:val="18"/>
                <w:szCs w:val="18"/>
              </w:rPr>
              <w:t xml:space="preserve">Либо</w:t>
            </w:r>
            <w:r>
              <w:rPr>
                <w:sz w:val="18"/>
                <w:szCs w:val="18"/>
              </w:rPr>
              <w:t xml:space="preserve">:</w:t>
            </w:r>
            <w:r>
              <w:rPr>
                <w:sz w:val="20"/>
              </w:rPr>
            </w:r>
            <w:r>
              <w:rPr>
                <w:sz w:val="20"/>
              </w:rPr>
            </w:r>
          </w:p>
          <w:p>
            <w:pPr>
              <w:numPr>
                <w:ilvl w:val="7"/>
                <w:numId w:val="0"/>
              </w:numPr>
              <w:spacing w:before="96" w:after="96" w:line="240" w:lineRule="auto"/>
            </w:pPr>
            <w:r>
              <w:rPr>
                <w:sz w:val="18"/>
                <w:szCs w:val="18"/>
              </w:rPr>
              <w:t xml:space="preserve">   б) </w:t>
            </w:r>
            <w:r>
              <w:rPr>
                <w:rFonts w:hint="cs"/>
                <w:sz w:val="18"/>
                <w:szCs w:val="18"/>
              </w:rPr>
              <w:t xml:space="preserve">Иной</w:t>
            </w:r>
            <w:r>
              <w:rPr>
                <w:sz w:val="18"/>
                <w:szCs w:val="18"/>
              </w:rPr>
              <w:t xml:space="preserve"> </w:t>
            </w:r>
            <w:r>
              <w:rPr>
                <w:rFonts w:hint="cs"/>
                <w:sz w:val="18"/>
                <w:szCs w:val="18"/>
              </w:rPr>
              <w:t xml:space="preserve">документ</w:t>
            </w:r>
            <w:r>
              <w:rPr>
                <w:sz w:val="18"/>
                <w:szCs w:val="18"/>
              </w:rPr>
              <w:t xml:space="preserve"> </w:t>
            </w:r>
            <w:r>
              <w:rPr>
                <w:rFonts w:hint="cs"/>
                <w:sz w:val="18"/>
                <w:szCs w:val="18"/>
              </w:rPr>
              <w:t xml:space="preserve">на</w:t>
            </w:r>
            <w:r>
              <w:rPr>
                <w:sz w:val="18"/>
                <w:szCs w:val="18"/>
              </w:rPr>
              <w:t xml:space="preserve"> </w:t>
            </w:r>
            <w:r>
              <w:rPr>
                <w:rFonts w:hint="cs"/>
                <w:sz w:val="18"/>
                <w:szCs w:val="18"/>
              </w:rPr>
              <w:t xml:space="preserve">предлагаемую</w:t>
            </w:r>
            <w:r>
              <w:rPr>
                <w:sz w:val="18"/>
                <w:szCs w:val="18"/>
              </w:rPr>
              <w:t xml:space="preserve"> </w:t>
            </w:r>
            <w:r>
              <w:rPr>
                <w:rFonts w:hint="cs"/>
                <w:sz w:val="18"/>
                <w:szCs w:val="18"/>
              </w:rPr>
              <w:t xml:space="preserve">продукцию</w:t>
            </w:r>
            <w:r>
              <w:rPr>
                <w:sz w:val="18"/>
                <w:szCs w:val="18"/>
              </w:rPr>
              <w:t xml:space="preserve">, </w:t>
            </w:r>
            <w:r>
              <w:rPr>
                <w:rFonts w:hint="cs"/>
                <w:sz w:val="18"/>
                <w:szCs w:val="18"/>
              </w:rPr>
              <w:t xml:space="preserve">предусмотренный</w:t>
            </w:r>
            <w:r>
              <w:rPr>
                <w:sz w:val="18"/>
                <w:szCs w:val="18"/>
              </w:rPr>
              <w:t xml:space="preserve"> </w:t>
            </w:r>
            <w:r>
              <w:rPr>
                <w:rFonts w:hint="cs"/>
                <w:sz w:val="18"/>
                <w:szCs w:val="18"/>
              </w:rPr>
              <w:t xml:space="preserve">условиями</w:t>
            </w:r>
            <w:r>
              <w:rPr>
                <w:sz w:val="18"/>
                <w:szCs w:val="18"/>
              </w:rPr>
              <w:t xml:space="preserve"> </w:t>
            </w:r>
            <w:r>
              <w:rPr>
                <w:rFonts w:hint="cs"/>
                <w:sz w:val="18"/>
                <w:szCs w:val="18"/>
              </w:rPr>
              <w:t xml:space="preserve">Технических</w:t>
            </w:r>
            <w:r>
              <w:rPr>
                <w:sz w:val="18"/>
                <w:szCs w:val="18"/>
              </w:rPr>
              <w:t xml:space="preserve"> </w:t>
            </w:r>
            <w:r>
              <w:rPr>
                <w:rFonts w:hint="cs"/>
                <w:sz w:val="18"/>
                <w:szCs w:val="18"/>
              </w:rPr>
              <w:t xml:space="preserve">требований</w:t>
            </w:r>
            <w:r>
              <w:rPr>
                <w:sz w:val="18"/>
                <w:szCs w:val="18"/>
              </w:rPr>
              <w:t xml:space="preserve"> </w:t>
            </w:r>
            <w:r>
              <w:rPr>
                <w:rFonts w:hint="cs"/>
                <w:sz w:val="18"/>
                <w:szCs w:val="18"/>
              </w:rPr>
              <w:t xml:space="preserve">Документации</w:t>
            </w:r>
            <w:r>
              <w:rPr>
                <w:sz w:val="18"/>
                <w:szCs w:val="18"/>
              </w:rPr>
              <w:t xml:space="preserve"> </w:t>
            </w:r>
            <w:r>
              <w:rPr>
                <w:rFonts w:hint="cs"/>
                <w:sz w:val="18"/>
                <w:szCs w:val="18"/>
              </w:rPr>
              <w:t xml:space="preserve">о</w:t>
            </w:r>
            <w:r>
              <w:rPr>
                <w:sz w:val="18"/>
                <w:szCs w:val="18"/>
              </w:rPr>
              <w:t xml:space="preserve"> </w:t>
            </w:r>
            <w:r>
              <w:rPr>
                <w:rFonts w:hint="cs"/>
                <w:sz w:val="18"/>
                <w:szCs w:val="18"/>
              </w:rPr>
              <w:t xml:space="preserve">закупке</w:t>
            </w:r>
            <w:r>
              <w:rPr>
                <w:sz w:val="18"/>
                <w:szCs w:val="18"/>
              </w:rPr>
              <w:t xml:space="preserve"> (</w:t>
            </w:r>
            <w:r>
              <w:rPr>
                <w:rFonts w:hint="cs"/>
                <w:sz w:val="18"/>
                <w:szCs w:val="18"/>
              </w:rPr>
              <w:t xml:space="preserve">применяется</w:t>
            </w:r>
            <w:r>
              <w:rPr>
                <w:sz w:val="18"/>
                <w:szCs w:val="18"/>
              </w:rPr>
              <w:t xml:space="preserve"> </w:t>
            </w:r>
            <w:r>
              <w:rPr>
                <w:rFonts w:hint="cs"/>
                <w:sz w:val="18"/>
                <w:szCs w:val="18"/>
              </w:rPr>
              <w:t xml:space="preserve">в</w:t>
            </w:r>
            <w:r>
              <w:rPr>
                <w:sz w:val="18"/>
                <w:szCs w:val="18"/>
              </w:rPr>
              <w:t xml:space="preserve"> </w:t>
            </w:r>
            <w:r>
              <w:rPr>
                <w:rFonts w:hint="cs"/>
                <w:sz w:val="18"/>
                <w:szCs w:val="18"/>
              </w:rPr>
              <w:t xml:space="preserve">исключительных</w:t>
            </w:r>
            <w:r>
              <w:rPr>
                <w:sz w:val="18"/>
                <w:szCs w:val="18"/>
              </w:rPr>
              <w:t xml:space="preserve"> </w:t>
            </w:r>
            <w:r>
              <w:rPr>
                <w:rFonts w:hint="cs"/>
                <w:sz w:val="18"/>
                <w:szCs w:val="18"/>
              </w:rPr>
              <w:t xml:space="preserve">случаях</w:t>
            </w:r>
            <w:r>
              <w:rPr>
                <w:sz w:val="18"/>
                <w:szCs w:val="18"/>
              </w:rPr>
              <w:t xml:space="preserve"> </w:t>
            </w:r>
            <w:r>
              <w:rPr>
                <w:rFonts w:hint="cs"/>
                <w:sz w:val="18"/>
                <w:szCs w:val="18"/>
              </w:rPr>
              <w:t xml:space="preserve">при</w:t>
            </w:r>
            <w:r>
              <w:rPr>
                <w:sz w:val="18"/>
                <w:szCs w:val="18"/>
              </w:rPr>
              <w:t xml:space="preserve"> </w:t>
            </w:r>
            <w:r>
              <w:rPr>
                <w:rFonts w:hint="cs"/>
                <w:sz w:val="18"/>
                <w:szCs w:val="18"/>
              </w:rPr>
              <w:t xml:space="preserve">невозможности</w:t>
            </w:r>
            <w:r>
              <w:rPr>
                <w:sz w:val="18"/>
                <w:szCs w:val="18"/>
              </w:rPr>
              <w:t xml:space="preserve"> </w:t>
            </w:r>
            <w:r>
              <w:rPr>
                <w:rFonts w:hint="cs"/>
                <w:sz w:val="18"/>
                <w:szCs w:val="18"/>
              </w:rPr>
              <w:t xml:space="preserve">применить</w:t>
            </w:r>
            <w:r>
              <w:rPr>
                <w:sz w:val="18"/>
                <w:szCs w:val="18"/>
              </w:rPr>
              <w:t xml:space="preserve"> пункт а))</w:t>
            </w:r>
            <w:r/>
            <w:r/>
          </w:p>
        </w:tc>
      </w:tr>
      <w:tr>
        <w:tblPrEx/>
        <w:trPr/>
        <w:tc>
          <w:tcPr>
            <w:shd w:val="clear" w:color="ffffff" w:fill="ffffff"/>
            <w:tcW w:w="994" w:type="dxa"/>
            <w:textDirection w:val="lrTb"/>
            <w:noWrap w:val="false"/>
          </w:tcPr>
          <w:p>
            <w:pPr>
              <w:numPr>
                <w:ilvl w:val="7"/>
                <w:numId w:val="0"/>
              </w:numPr>
              <w:jc w:val="center"/>
              <w:spacing w:before="40" w:after="40" w:line="240" w:lineRule="auto"/>
              <w:rPr>
                <w:rFonts w:eastAsia="Calibri"/>
                <w:sz w:val="18"/>
                <w:szCs w:val="18"/>
              </w:rPr>
            </w:pPr>
            <w:r>
              <w:rPr>
                <w:rFonts w:eastAsia="Calibri"/>
                <w:sz w:val="18"/>
                <w:szCs w:val="18"/>
              </w:rPr>
              <w:t xml:space="preserve">3</w:t>
            </w:r>
            <w:r>
              <w:rPr>
                <w:rFonts w:eastAsia="Calibri"/>
                <w:sz w:val="18"/>
                <w:szCs w:val="18"/>
              </w:rPr>
            </w:r>
            <w:r>
              <w:rPr>
                <w:rFonts w:eastAsia="Calibri"/>
                <w:sz w:val="18"/>
                <w:szCs w:val="18"/>
              </w:rPr>
            </w:r>
          </w:p>
        </w:tc>
        <w:tc>
          <w:tcPr>
            <w:tcW w:w="993" w:type="dxa"/>
            <w:textDirection w:val="lrTb"/>
            <w:noWrap w:val="false"/>
          </w:tcPr>
          <w:p>
            <w:pPr>
              <w:numPr>
                <w:ilvl w:val="7"/>
                <w:numId w:val="0"/>
              </w:numPr>
              <w:jc w:val="center"/>
              <w:spacing w:before="40" w:after="40" w:line="240" w:lineRule="auto"/>
              <w:rPr>
                <w:sz w:val="18"/>
                <w:szCs w:val="18"/>
              </w:rPr>
            </w:pPr>
            <w:r>
              <w:rPr>
                <w:sz w:val="18"/>
                <w:szCs w:val="18"/>
              </w:rPr>
              <w:t xml:space="preserve">Тех</w:t>
            </w:r>
            <w:r>
              <w:rPr>
                <w:sz w:val="18"/>
                <w:szCs w:val="18"/>
              </w:rPr>
            </w:r>
            <w:r>
              <w:rPr>
                <w:sz w:val="18"/>
                <w:szCs w:val="18"/>
              </w:rPr>
            </w:r>
          </w:p>
        </w:tc>
        <w:tc>
          <w:tcPr>
            <w:shd w:val="clear" w:color="ffffff" w:fill="ffffff"/>
            <w:tcW w:w="1419" w:type="dxa"/>
            <w:textDirection w:val="lrTb"/>
            <w:noWrap w:val="false"/>
          </w:tcPr>
          <w:p>
            <w:pPr>
              <w:numPr>
                <w:ilvl w:val="7"/>
                <w:numId w:val="0"/>
              </w:numPr>
              <w:jc w:val="center"/>
              <w:spacing w:before="40" w:after="40" w:line="240" w:lineRule="auto"/>
              <w:rPr>
                <w:rFonts w:eastAsia="Calibri"/>
                <w:sz w:val="18"/>
                <w:szCs w:val="18"/>
              </w:rPr>
            </w:pPr>
            <w:r>
              <w:rPr>
                <w:sz w:val="18"/>
                <w:szCs w:val="18"/>
              </w:rPr>
              <w:t xml:space="preserve">Неценовой критерий оценки первого уровня</w:t>
            </w:r>
            <w:r>
              <w:rPr>
                <w:rFonts w:eastAsia="Calibri"/>
                <w:sz w:val="18"/>
                <w:szCs w:val="18"/>
              </w:rPr>
            </w:r>
            <w:r>
              <w:rPr>
                <w:rFonts w:eastAsia="Calibri"/>
                <w:sz w:val="18"/>
                <w:szCs w:val="18"/>
              </w:rPr>
            </w:r>
          </w:p>
        </w:tc>
        <w:tc>
          <w:tcPr>
            <w:shd w:val="clear" w:color="ffffff" w:fill="ffffff"/>
            <w:tcBorders>
              <w:right w:val="single" w:color="000000" w:sz="4" w:space="0"/>
            </w:tcBorders>
            <w:tcW w:w="1419" w:type="dxa"/>
            <w:textDirection w:val="lrTb"/>
            <w:noWrap w:val="false"/>
          </w:tcPr>
          <w:p>
            <w:pPr>
              <w:numPr>
                <w:ilvl w:val="7"/>
                <w:numId w:val="0"/>
              </w:numPr>
              <w:jc w:val="center"/>
              <w:spacing w:before="40" w:after="40" w:line="240" w:lineRule="auto"/>
              <w:rPr>
                <w:rFonts w:eastAsia="Calibri"/>
                <w:sz w:val="18"/>
                <w:szCs w:val="18"/>
              </w:rPr>
            </w:pPr>
            <w:r>
              <w:rPr>
                <w:rFonts w:eastAsia="Calibri"/>
                <w:sz w:val="18"/>
                <w:szCs w:val="18"/>
              </w:rPr>
            </w:r>
            <w:r>
              <w:rPr>
                <w:color w:val="000000"/>
                <w:sz w:val="18"/>
                <w:szCs w:val="26"/>
              </w:rPr>
              <w:t xml:space="preserve">Наличие на дату подачи заявки действующей системы менеджмента качества</w:t>
            </w:r>
            <w:r>
              <w:rPr>
                <w:rFonts w:eastAsia="Calibri"/>
                <w:sz w:val="18"/>
                <w:szCs w:val="18"/>
              </w:rPr>
            </w:r>
            <w:r>
              <w:rPr>
                <w:rFonts w:eastAsia="Calibri"/>
                <w:sz w:val="18"/>
                <w:szCs w:val="18"/>
              </w:rPr>
            </w:r>
          </w:p>
        </w:tc>
        <w:tc>
          <w:tcPr>
            <w:shd w:val="clear" w:color="ffffff" w:fill="ffffff"/>
            <w:tcBorders>
              <w:left w:val="single" w:color="000000" w:sz="4" w:space="0"/>
              <w:right w:val="single" w:color="000000" w:sz="4" w:space="0"/>
            </w:tcBorders>
            <w:tcW w:w="1136" w:type="dxa"/>
            <w:textDirection w:val="lrTb"/>
            <w:noWrap w:val="false"/>
          </w:tcPr>
          <w:p>
            <w:pPr>
              <w:numPr>
                <w:ilvl w:val="7"/>
                <w:numId w:val="0"/>
              </w:numPr>
              <w:jc w:val="center"/>
              <w:rPr>
                <w:rFonts w:eastAsia="Calibri"/>
                <w:sz w:val="18"/>
                <w:szCs w:val="18"/>
              </w:rPr>
            </w:pPr>
            <w:r>
              <w:rPr>
                <w:rFonts w:eastAsia="Calibri"/>
                <w:sz w:val="18"/>
                <w:szCs w:val="18"/>
              </w:rPr>
              <w:t xml:space="preserve">Отсутствует</w:t>
            </w:r>
            <w:r>
              <w:rPr>
                <w:rFonts w:eastAsia="Calibri"/>
                <w:sz w:val="18"/>
                <w:szCs w:val="18"/>
              </w:rPr>
            </w:r>
            <w:r>
              <w:rPr>
                <w:rFonts w:eastAsia="Calibri"/>
                <w:sz w:val="18"/>
                <w:szCs w:val="18"/>
              </w:rPr>
            </w:r>
          </w:p>
        </w:tc>
        <w:tc>
          <w:tcPr>
            <w:shd w:val="clear" w:color="ffffff" w:fill="ffffff"/>
            <w:tcBorders>
              <w:left w:val="single" w:color="000000" w:sz="4" w:space="0"/>
              <w:right w:val="single" w:color="000000" w:sz="4" w:space="0"/>
            </w:tcBorders>
            <w:tcW w:w="994" w:type="dxa"/>
            <w:textDirection w:val="lrTb"/>
            <w:noWrap w:val="false"/>
          </w:tcPr>
          <w:p>
            <w:pPr>
              <w:numPr>
                <w:ilvl w:val="7"/>
                <w:numId w:val="0"/>
              </w:numPr>
              <w:jc w:val="center"/>
              <w:rPr>
                <w:rFonts w:eastAsia="Calibri"/>
                <w:sz w:val="18"/>
                <w:szCs w:val="18"/>
              </w:rPr>
            </w:pPr>
            <w:r>
              <w:rPr>
                <w:rFonts w:eastAsia="Calibri"/>
                <w:sz w:val="18"/>
                <w:szCs w:val="18"/>
              </w:rPr>
              <w:t xml:space="preserve">10%</w:t>
            </w:r>
            <w:r>
              <w:rPr>
                <w:rFonts w:eastAsia="Calibri"/>
                <w:sz w:val="18"/>
                <w:szCs w:val="18"/>
              </w:rPr>
            </w:r>
            <w:r>
              <w:rPr>
                <w:rFonts w:eastAsia="Calibri"/>
                <w:sz w:val="18"/>
                <w:szCs w:val="18"/>
              </w:rPr>
            </w:r>
          </w:p>
          <w:p>
            <w:pPr>
              <w:numPr>
                <w:ilvl w:val="7"/>
                <w:numId w:val="0"/>
              </w:numPr>
              <w:jc w:val="center"/>
              <w:rPr>
                <w:rFonts w:eastAsia="Calibri"/>
                <w:sz w:val="18"/>
                <w:szCs w:val="18"/>
              </w:rPr>
            </w:pPr>
            <w:r>
              <w:rPr>
                <w:rFonts w:eastAsia="Calibri"/>
                <w:sz w:val="18"/>
                <w:szCs w:val="18"/>
              </w:rPr>
              <w:t xml:space="preserve">(В</w:t>
            </w:r>
            <w:r>
              <w:rPr>
                <w:rFonts w:eastAsia="Calibri"/>
                <w:sz w:val="18"/>
                <w:szCs w:val="18"/>
                <w:vertAlign w:val="subscript"/>
              </w:rPr>
              <w:t xml:space="preserve">3</w:t>
            </w:r>
            <w:r>
              <w:rPr>
                <w:rFonts w:eastAsia="Calibri"/>
                <w:sz w:val="18"/>
                <w:szCs w:val="18"/>
              </w:rPr>
              <w:t xml:space="preserve">= 0,10)</w:t>
            </w:r>
            <w:r>
              <w:rPr>
                <w:rFonts w:eastAsia="Calibri"/>
                <w:sz w:val="18"/>
                <w:szCs w:val="18"/>
              </w:rPr>
            </w:r>
            <w:r>
              <w:rPr>
                <w:rFonts w:eastAsia="Calibri"/>
                <w:sz w:val="18"/>
                <w:szCs w:val="18"/>
              </w:rPr>
            </w:r>
          </w:p>
        </w:tc>
        <w:tc>
          <w:tcPr>
            <w:shd w:val="clear" w:color="ffffff" w:fill="ffffff"/>
            <w:tcBorders>
              <w:left w:val="single" w:color="000000" w:sz="4" w:space="0"/>
              <w:right w:val="single" w:color="000000" w:sz="4" w:space="0"/>
            </w:tcBorders>
            <w:tcW w:w="1979" w:type="dxa"/>
            <w:textDirection w:val="lrTb"/>
            <w:noWrap w:val="false"/>
          </w:tcPr>
          <w:p>
            <w:pPr>
              <w:ind w:left="0" w:right="0" w:firstLine="0"/>
              <w:spacing w:line="240" w:lineRule="auto"/>
              <w:rPr>
                <w:sz w:val="18"/>
                <w:szCs w:val="18"/>
              </w:rPr>
            </w:pPr>
            <w:r>
              <w:rPr>
                <w:sz w:val="18"/>
                <w:szCs w:val="18"/>
              </w:rPr>
            </w:r>
            <w:r>
              <w:rPr>
                <w:sz w:val="18"/>
                <w:szCs w:val="18"/>
                <w:lang w:eastAsia="ru-RU"/>
              </w:rPr>
              <w:t xml:space="preserve">Наличие сертификата системы менеджмента качества </w:t>
            </w:r>
            <w:r>
              <w:rPr>
                <w:b/>
                <w:sz w:val="18"/>
                <w:szCs w:val="18"/>
                <w:lang w:eastAsia="ru-RU"/>
              </w:rPr>
              <w:t xml:space="preserve">ИСО 9001-2015 (</w:t>
            </w:r>
            <w:r>
              <w:rPr>
                <w:b/>
                <w:sz w:val="18"/>
                <w:szCs w:val="18"/>
                <w:lang w:val="en-US" w:eastAsia="ru-RU"/>
              </w:rPr>
              <w:t xml:space="preserve">ISO</w:t>
            </w:r>
            <w:r>
              <w:rPr>
                <w:b/>
                <w:sz w:val="18"/>
                <w:szCs w:val="18"/>
                <w:lang w:eastAsia="ru-RU"/>
              </w:rPr>
              <w:t xml:space="preserve"> 9001:2015) (на изготовление дробильно-мельничного оборудования, комплектующих и запасных частей для промышленного оборудования, типовых деталей, сборочных единиц и узлов общего машиностроения и металлоизделий различного назначения)</w:t>
            </w:r>
            <w:r>
              <w:rPr>
                <w:sz w:val="18"/>
                <w:szCs w:val="18"/>
                <w:lang w:eastAsia="ru-RU"/>
              </w:rPr>
              <w:t xml:space="preserve"> повышает предпочтительность</w:t>
            </w:r>
            <w:r>
              <w:rPr>
                <w:sz w:val="18"/>
                <w:szCs w:val="18"/>
              </w:rPr>
            </w:r>
            <w:r>
              <w:rPr>
                <w:sz w:val="18"/>
                <w:szCs w:val="18"/>
              </w:rPr>
            </w:r>
          </w:p>
        </w:tc>
        <w:tc>
          <w:tcPr>
            <w:shd w:val="clear" w:color="ffffff" w:fill="ffffff"/>
            <w:tcBorders>
              <w:left w:val="single" w:color="000000" w:sz="4" w:space="0"/>
            </w:tcBorders>
            <w:tcW w:w="6520" w:type="dxa"/>
            <w:textDirection w:val="lrTb"/>
            <w:noWrap w:val="false"/>
          </w:tcPr>
          <w:p>
            <w:pPr>
              <w:pStyle w:val="1966"/>
              <w:jc w:val="left"/>
              <w:spacing w:before="96" w:after="96" w:line="240" w:lineRule="auto"/>
              <w:rPr>
                <w:sz w:val="18"/>
                <w:szCs w:val="18"/>
                <w:lang w:eastAsia="ru-RU"/>
              </w:rPr>
            </w:pPr>
            <w:r>
              <w:rPr>
                <w:sz w:val="18"/>
                <w:szCs w:val="18"/>
                <w:lang w:eastAsia="ru-RU"/>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r>
            <w:r>
              <w:rPr>
                <w:sz w:val="18"/>
                <w:szCs w:val="18"/>
                <w:lang w:eastAsia="ru-RU"/>
              </w:rPr>
            </w:r>
          </w:p>
          <w:p>
            <w:pPr>
              <w:pStyle w:val="1966"/>
              <w:ind w:left="0" w:right="220" w:firstLine="0"/>
              <w:jc w:val="left"/>
              <w:spacing w:before="40" w:after="40" w:line="240" w:lineRule="auto"/>
              <w:rPr>
                <w:sz w:val="18"/>
                <w:szCs w:val="18"/>
                <w:lang w:eastAsia="ru-RU"/>
              </w:rPr>
            </w:pPr>
            <w:r>
              <w:rPr>
                <w:sz w:val="18"/>
                <w:szCs w:val="18"/>
                <w:lang w:eastAsia="ru-RU"/>
              </w:rPr>
              <w:t xml:space="preserve">Для целей проведения оценки по данному критерию Участник должен предоставить в составе заявки копию сертификата менеджмента качества </w:t>
            </w:r>
            <w:r>
              <w:rPr>
                <w:b/>
                <w:sz w:val="18"/>
                <w:szCs w:val="18"/>
                <w:lang w:eastAsia="ru-RU"/>
              </w:rPr>
              <w:t xml:space="preserve">ИСО 9001-2015 (</w:t>
            </w:r>
            <w:r>
              <w:rPr>
                <w:b/>
                <w:sz w:val="18"/>
                <w:szCs w:val="18"/>
                <w:lang w:val="en-US" w:eastAsia="ru-RU"/>
              </w:rPr>
              <w:t xml:space="preserve">ISO</w:t>
            </w:r>
            <w:r>
              <w:rPr>
                <w:b/>
                <w:sz w:val="18"/>
                <w:szCs w:val="18"/>
                <w:lang w:eastAsia="ru-RU"/>
              </w:rPr>
              <w:t xml:space="preserve"> 9001:2015) применительно на изготовление дробильно-мельничного оборудования, комплектующих и запасных частей для промышленного оборудования, типовых деталей, сборочных единиц и узлов общего машиностроения и металлоизделий различного назначения</w:t>
            </w:r>
            <w:r>
              <w:rPr>
                <w:sz w:val="18"/>
                <w:szCs w:val="18"/>
                <w:lang w:eastAsia="ru-RU"/>
              </w:rPr>
            </w:r>
            <w:r>
              <w:rPr>
                <w:sz w:val="18"/>
                <w:szCs w:val="18"/>
                <w:lang w:eastAsia="ru-RU"/>
              </w:rPr>
            </w:r>
          </w:p>
          <w:p>
            <w:pPr>
              <w:pStyle w:val="1966"/>
              <w:jc w:val="left"/>
              <w:spacing w:before="40" w:after="40" w:line="240" w:lineRule="auto"/>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 xml:space="preserve">i</w:t>
            </w:r>
            <w:r>
              <w:rPr>
                <w:sz w:val="18"/>
                <w:szCs w:val="18"/>
                <w:lang w:eastAsia="ru-RU"/>
              </w:rPr>
              <w:t xml:space="preserve">-ой заявке документа, подтверждающего наличие системы менеджмента качества:</w:t>
            </w:r>
            <w:r>
              <w:rPr>
                <w:sz w:val="18"/>
                <w:szCs w:val="18"/>
                <w:lang w:eastAsia="ru-RU"/>
              </w:rPr>
            </w:r>
            <w:r>
              <w:rPr>
                <w:sz w:val="18"/>
                <w:szCs w:val="18"/>
                <w:lang w:eastAsia="ru-RU"/>
              </w:rPr>
            </w:r>
          </w:p>
          <w:tbl>
            <w:tblPr>
              <w:tblW w:w="6119" w:type="dxa"/>
              <w:tblBorders>
                <w:insideH w:val="single" w:color="000000" w:sz="4" w:space="0"/>
                <w:insideV w:val="single" w:color="000000" w:sz="4" w:space="0"/>
              </w:tblBorders>
              <w:tblLayout w:type="fixed"/>
              <w:tblLook w:val="04A0" w:firstRow="1" w:lastRow="0" w:firstColumn="1" w:lastColumn="0" w:noHBand="0" w:noVBand="1"/>
            </w:tblPr>
            <w:tblGrid>
              <w:gridCol w:w="844"/>
              <w:gridCol w:w="5275"/>
            </w:tblGrid>
            <w:tr>
              <w:tblPrEx/>
              <w:trPr>
                <w:cantSplit/>
                <w:trHeight w:val="488"/>
              </w:trPr>
              <w:tc>
                <w:tcPr>
                  <w:tcBorders>
                    <w:bottom w:val="single" w:color="000000" w:sz="4" w:space="0"/>
                    <w:right w:val="single" w:color="000000" w:sz="4" w:space="0"/>
                  </w:tcBorders>
                  <w:tcW w:w="844" w:type="dxa"/>
                  <w:textDirection w:val="lrTb"/>
                  <w:noWrap w:val="false"/>
                </w:tcPr>
                <w:p>
                  <w:pPr>
                    <w:pStyle w:val="1966"/>
                    <w:jc w:val="center"/>
                    <w:spacing w:before="40" w:after="40" w:line="240" w:lineRule="auto"/>
                    <w:rPr>
                      <w:sz w:val="18"/>
                      <w:szCs w:val="18"/>
                      <w:lang w:eastAsia="ru-RU"/>
                    </w:rPr>
                  </w:pPr>
                  <w:r>
                    <w:rPr>
                      <w:sz w:val="18"/>
                      <w:szCs w:val="18"/>
                      <w:lang w:eastAsia="ru-RU"/>
                    </w:rPr>
                    <w:t xml:space="preserve">Б</w:t>
                  </w:r>
                  <w:r>
                    <w:rPr>
                      <w:sz w:val="18"/>
                      <w:szCs w:val="18"/>
                      <w:vertAlign w:val="subscript"/>
                      <w:lang w:eastAsia="ru-RU"/>
                    </w:rPr>
                    <w:t xml:space="preserve">3</w:t>
                  </w:r>
                  <w:r>
                    <w:rPr>
                      <w:sz w:val="18"/>
                      <w:szCs w:val="18"/>
                      <w:lang w:eastAsia="ru-RU"/>
                    </w:rPr>
                    <w:t xml:space="preserve"> = 0</w:t>
                  </w:r>
                  <w:r>
                    <w:rPr>
                      <w:sz w:val="18"/>
                      <w:szCs w:val="18"/>
                      <w:lang w:eastAsia="ru-RU"/>
                    </w:rPr>
                  </w:r>
                  <w:r>
                    <w:rPr>
                      <w:sz w:val="18"/>
                      <w:szCs w:val="18"/>
                      <w:lang w:eastAsia="ru-RU"/>
                    </w:rPr>
                  </w:r>
                </w:p>
              </w:tc>
              <w:tc>
                <w:tcPr>
                  <w:tcBorders>
                    <w:left w:val="single" w:color="000000" w:sz="4" w:space="0"/>
                    <w:bottom w:val="single" w:color="000000" w:sz="4" w:space="0"/>
                  </w:tcBorders>
                  <w:tcW w:w="5275" w:type="dxa"/>
                  <w:textDirection w:val="lrTb"/>
                  <w:noWrap w:val="false"/>
                </w:tcPr>
                <w:p>
                  <w:pPr>
                    <w:pStyle w:val="1963"/>
                    <w:ind w:left="284" w:hanging="284"/>
                    <w:jc w:val="left"/>
                    <w:spacing w:before="40" w:after="40" w:line="240" w:lineRule="auto"/>
                    <w:rPr>
                      <w:sz w:val="18"/>
                      <w:szCs w:val="18"/>
                      <w:lang w:eastAsia="ru-RU"/>
                    </w:rPr>
                  </w:pPr>
                  <w:r>
                    <w:rPr>
                      <w:sz w:val="18"/>
                      <w:szCs w:val="18"/>
                      <w:lang w:eastAsia="ru-RU"/>
                    </w:rPr>
                    <w:t xml:space="preserve">отсутствие подтверждения системы менеджмента качества у Участника;</w:t>
                  </w:r>
                  <w:r>
                    <w:rPr>
                      <w:sz w:val="18"/>
                      <w:szCs w:val="18"/>
                      <w:lang w:eastAsia="ru-RU"/>
                    </w:rPr>
                  </w:r>
                  <w:r>
                    <w:rPr>
                      <w:sz w:val="18"/>
                      <w:szCs w:val="18"/>
                      <w:lang w:eastAsia="ru-RU"/>
                    </w:rPr>
                  </w:r>
                </w:p>
              </w:tc>
            </w:tr>
            <w:tr>
              <w:tblPrEx/>
              <w:trPr>
                <w:cantSplit/>
                <w:trHeight w:val="488"/>
              </w:trPr>
              <w:tc>
                <w:tcPr>
                  <w:tcBorders>
                    <w:top w:val="single" w:color="000000" w:sz="4" w:space="0"/>
                    <w:right w:val="single" w:color="000000" w:sz="4" w:space="0"/>
                  </w:tcBorders>
                  <w:tcW w:w="844" w:type="dxa"/>
                  <w:textDirection w:val="lrTb"/>
                  <w:noWrap w:val="false"/>
                </w:tcPr>
                <w:p>
                  <w:pPr>
                    <w:pStyle w:val="1966"/>
                    <w:jc w:val="center"/>
                    <w:spacing w:before="40" w:after="40" w:line="240" w:lineRule="auto"/>
                    <w:rPr>
                      <w:sz w:val="18"/>
                      <w:szCs w:val="18"/>
                      <w:lang w:eastAsia="ru-RU"/>
                    </w:rPr>
                  </w:pPr>
                  <w:r>
                    <w:rPr>
                      <w:sz w:val="18"/>
                      <w:szCs w:val="18"/>
                      <w:lang w:eastAsia="ru-RU"/>
                    </w:rPr>
                    <w:t xml:space="preserve">Б</w:t>
                  </w:r>
                  <w:r>
                    <w:rPr>
                      <w:sz w:val="18"/>
                      <w:szCs w:val="18"/>
                      <w:vertAlign w:val="subscript"/>
                      <w:lang w:eastAsia="ru-RU"/>
                    </w:rPr>
                    <w:t xml:space="preserve">3</w:t>
                  </w:r>
                  <w:r>
                    <w:rPr>
                      <w:sz w:val="18"/>
                      <w:szCs w:val="18"/>
                      <w:lang w:eastAsia="ru-RU"/>
                    </w:rPr>
                    <w:t xml:space="preserve"> = 5</w:t>
                  </w:r>
                  <w:r>
                    <w:rPr>
                      <w:sz w:val="18"/>
                      <w:szCs w:val="18"/>
                      <w:lang w:eastAsia="ru-RU"/>
                    </w:rPr>
                  </w:r>
                  <w:r>
                    <w:rPr>
                      <w:sz w:val="18"/>
                      <w:szCs w:val="18"/>
                      <w:lang w:eastAsia="ru-RU"/>
                    </w:rPr>
                  </w:r>
                </w:p>
              </w:tc>
              <w:tc>
                <w:tcPr>
                  <w:tcBorders>
                    <w:top w:val="single" w:color="000000" w:sz="4" w:space="0"/>
                    <w:left w:val="single" w:color="000000" w:sz="4" w:space="0"/>
                  </w:tcBorders>
                  <w:tcW w:w="5275" w:type="dxa"/>
                  <w:textDirection w:val="lrTb"/>
                  <w:noWrap w:val="false"/>
                </w:tcPr>
                <w:p>
                  <w:pPr>
                    <w:pStyle w:val="1963"/>
                    <w:ind w:left="284" w:hanging="284"/>
                    <w:jc w:val="left"/>
                    <w:spacing w:before="40" w:after="40" w:line="240" w:lineRule="auto"/>
                    <w:rPr>
                      <w:sz w:val="18"/>
                      <w:szCs w:val="18"/>
                      <w:lang w:eastAsia="ru-RU"/>
                    </w:rPr>
                  </w:pPr>
                  <w:r>
                    <w:rPr>
                      <w:sz w:val="18"/>
                      <w:szCs w:val="18"/>
                      <w:lang w:eastAsia="ru-RU"/>
                    </w:rPr>
                    <w:t xml:space="preserve">наличие подтверждения системы менеджмента качества у Участника;</w:t>
                  </w:r>
                  <w:r>
                    <w:rPr>
                      <w:sz w:val="18"/>
                      <w:szCs w:val="18"/>
                      <w:lang w:eastAsia="ru-RU"/>
                    </w:rPr>
                  </w:r>
                  <w:r>
                    <w:rPr>
                      <w:sz w:val="18"/>
                      <w:szCs w:val="18"/>
                      <w:lang w:eastAsia="ru-RU"/>
                    </w:rPr>
                  </w:r>
                </w:p>
              </w:tc>
            </w:tr>
          </w:tbl>
          <w:p>
            <w:pPr>
              <w:pStyle w:val="1965"/>
              <w:ind w:left="0"/>
              <w:jc w:val="left"/>
              <w:spacing w:before="96" w:line="240" w:lineRule="auto"/>
              <w:rPr>
                <w:sz w:val="18"/>
                <w:szCs w:val="18"/>
                <w:lang w:eastAsia="ru-RU"/>
              </w:rPr>
            </w:pPr>
            <w:r>
              <w:rPr>
                <w:sz w:val="18"/>
                <w:szCs w:val="18"/>
                <w:lang w:eastAsia="ru-RU"/>
              </w:rPr>
              <w:t xml:space="preserve">где:</w:t>
            </w:r>
            <w:r>
              <w:rPr>
                <w:sz w:val="18"/>
                <w:szCs w:val="18"/>
                <w:lang w:eastAsia="ru-RU"/>
              </w:rPr>
            </w:r>
            <w:r>
              <w:rPr>
                <w:sz w:val="18"/>
                <w:szCs w:val="18"/>
                <w:lang w:eastAsia="ru-RU"/>
              </w:rPr>
            </w:r>
          </w:p>
          <w:p>
            <w:pPr>
              <w:pStyle w:val="1965"/>
              <w:ind w:left="0"/>
              <w:jc w:val="left"/>
              <w:spacing w:before="0" w:line="240" w:lineRule="auto"/>
              <w:tabs>
                <w:tab w:val="left" w:pos="742" w:leader="none"/>
                <w:tab w:val="left" w:pos="1167" w:leader="none"/>
              </w:tabs>
              <w:rPr>
                <w:sz w:val="18"/>
                <w:szCs w:val="18"/>
                <w:lang w:eastAsia="ru-RU"/>
              </w:rPr>
            </w:pPr>
            <w:r>
              <w:rPr>
                <w:sz w:val="18"/>
                <w:szCs w:val="18"/>
                <w:lang w:eastAsia="ru-RU"/>
              </w:rPr>
              <w:t xml:space="preserve">Б</w:t>
            </w:r>
            <w:r>
              <w:rPr>
                <w:sz w:val="18"/>
                <w:szCs w:val="18"/>
                <w:vertAlign w:val="subscript"/>
                <w:lang w:eastAsia="ru-RU"/>
              </w:rPr>
              <w:t xml:space="preserve">3</w:t>
            </w:r>
            <w:r>
              <w:rPr>
                <w:sz w:val="18"/>
                <w:szCs w:val="18"/>
                <w:lang w:eastAsia="ru-RU"/>
              </w:rPr>
              <w:tab/>
              <w:t xml:space="preserve">–</w:t>
            </w:r>
            <w:r>
              <w:rPr>
                <w:sz w:val="18"/>
                <w:szCs w:val="18"/>
                <w:lang w:eastAsia="ru-RU"/>
              </w:rPr>
              <w:tab/>
              <w:t xml:space="preserve">рассчитанная оценка предпочтительности по данному частному критерию оценки в баллах.</w:t>
            </w:r>
            <w:r>
              <w:rPr>
                <w:sz w:val="18"/>
                <w:szCs w:val="18"/>
                <w:lang w:eastAsia="ru-RU"/>
              </w:rPr>
            </w:r>
            <w:r>
              <w:rPr>
                <w:sz w:val="18"/>
                <w:szCs w:val="18"/>
                <w:lang w:eastAsia="ru-RU"/>
              </w:rPr>
            </w:r>
          </w:p>
          <w:p>
            <w:pPr>
              <w:pStyle w:val="1966"/>
              <w:jc w:val="left"/>
              <w:spacing w:before="40" w:after="40" w:line="240" w:lineRule="auto"/>
              <w:rPr>
                <w:sz w:val="18"/>
                <w:szCs w:val="18"/>
                <w:lang w:eastAsia="ru-RU"/>
              </w:rPr>
            </w:pPr>
            <w:r>
              <w:rPr>
                <w:sz w:val="18"/>
                <w:szCs w:val="18"/>
                <w:lang w:eastAsia="ru-RU"/>
              </w:rPr>
              <w:t xml:space="preserve">Подтверждение наличия иной системы менеджмента качества, несоответствующей установленным в документации о закупке требованиям, не оценивается.</w:t>
            </w:r>
            <w:r>
              <w:rPr>
                <w:sz w:val="18"/>
                <w:szCs w:val="18"/>
                <w:lang w:eastAsia="ru-RU"/>
              </w:rPr>
            </w:r>
            <w:r>
              <w:rPr>
                <w:sz w:val="18"/>
                <w:szCs w:val="18"/>
                <w:lang w:eastAsia="ru-RU"/>
              </w:rPr>
            </w:r>
          </w:p>
          <w:p>
            <w:pPr>
              <w:pStyle w:val="1966"/>
              <w:ind w:left="0" w:right="78" w:firstLine="0"/>
              <w:jc w:val="left"/>
              <w:spacing w:before="40" w:after="40" w:line="240" w:lineRule="auto"/>
              <w:rPr>
                <w:sz w:val="18"/>
                <w:szCs w:val="18"/>
                <w:lang w:eastAsia="ru-RU"/>
              </w:rPr>
            </w:pPr>
            <w:r>
              <w:rPr>
                <w:sz w:val="18"/>
                <w:szCs w:val="18"/>
                <w:lang w:eastAsia="ru-RU"/>
              </w:rPr>
              <w:t xml:space="preserve">Шкала оценок от 0 до 5 баллов.</w:t>
            </w:r>
            <w:r>
              <w:rPr>
                <w:sz w:val="18"/>
                <w:szCs w:val="18"/>
                <w:lang w:eastAsia="ru-RU"/>
              </w:rPr>
            </w:r>
            <w:r>
              <w:rPr>
                <w:sz w:val="18"/>
                <w:szCs w:val="18"/>
                <w:lang w:eastAsia="ru-RU"/>
              </w:rPr>
            </w:r>
          </w:p>
        </w:tc>
      </w:tr>
    </w:tbl>
    <w:tbl>
      <w:tblPr>
        <w:tblW w:w="15067" w:type="dxa"/>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011"/>
        <w:gridCol w:w="10056"/>
      </w:tblGrid>
      <w:tr>
        <w:tblPrEx/>
        <w:trPr>
          <w:trHeight w:val="3559"/>
        </w:trPr>
        <w:tc>
          <w:tcPr>
            <w:shd w:val="clear" w:color="ffffff" w:fill="ffffff"/>
            <w:tcW w:w="5011" w:type="dxa"/>
            <w:textDirection w:val="lrTb"/>
            <w:noWrap w:val="false"/>
          </w:tcPr>
          <w:p>
            <w:pPr>
              <w:numPr>
                <w:ilvl w:val="7"/>
                <w:numId w:val="0"/>
              </w:numPr>
              <w:jc w:val="right"/>
              <w:spacing w:line="240" w:lineRule="auto"/>
              <w:rPr>
                <w:rFonts w:eastAsia="Calibri"/>
                <w:sz w:val="20"/>
              </w:rPr>
            </w:pPr>
            <w:r>
              <w:rPr>
                <w:rFonts w:eastAsia="Calibri"/>
                <w:sz w:val="20"/>
              </w:rPr>
              <w:t xml:space="preserve">Итоговая оценка предпочтительности заявки:</w:t>
            </w:r>
            <w:r>
              <w:rPr>
                <w:rFonts w:eastAsia="Calibri"/>
                <w:sz w:val="20"/>
              </w:rPr>
            </w:r>
            <w:r>
              <w:rPr>
                <w:rFonts w:eastAsia="Calibri"/>
                <w:sz w:val="20"/>
              </w:rPr>
            </w:r>
          </w:p>
        </w:tc>
        <w:tc>
          <w:tcPr>
            <w:shd w:val="clear" w:color="ffffff" w:fill="ffffff"/>
            <w:tcW w:w="10056" w:type="dxa"/>
            <w:textDirection w:val="lrTb"/>
            <w:noWrap w:val="false"/>
          </w:tcPr>
          <w:p>
            <w:pPr>
              <w:numPr>
                <w:ilvl w:val="6"/>
                <w:numId w:val="0"/>
              </w:numPr>
              <w:jc w:val="left"/>
              <w:spacing w:line="240" w:lineRule="auto"/>
              <w:rPr>
                <w:rFonts w:eastAsia="Calibri"/>
                <w:sz w:val="20"/>
              </w:rPr>
            </w:pPr>
            <w:r>
              <w:rPr>
                <w:rFonts w:eastAsia="Calibri"/>
                <w:sz w:val="20"/>
              </w:rPr>
              <w:t xml:space="preserve">Расчет итоговой оценки предпочтительности </w:t>
            </w:r>
            <w:r>
              <w:rPr>
                <w:rFonts w:eastAsia="Calibri"/>
                <w:i/>
                <w:sz w:val="20"/>
                <w:lang w:val="en-US"/>
              </w:rPr>
              <w:t xml:space="preserve">i</w:t>
            </w:r>
            <w:r>
              <w:rPr>
                <w:rFonts w:eastAsia="Calibri"/>
                <w:sz w:val="20"/>
              </w:rPr>
              <w:t xml:space="preserve">-ой заявки:</w:t>
            </w:r>
            <w:r>
              <w:rPr>
                <w:rFonts w:eastAsia="Calibri"/>
                <w:sz w:val="20"/>
              </w:rPr>
            </w:r>
            <w:r>
              <w:rPr>
                <w:rFonts w:eastAsia="Calibri"/>
                <w:sz w:val="20"/>
              </w:rPr>
            </w:r>
          </w:p>
          <w:p>
            <w:pPr>
              <w:numPr>
                <w:ilvl w:val="6"/>
                <w:numId w:val="0"/>
              </w:numPr>
              <w:jc w:val="center"/>
              <w:keepNext/>
              <w:spacing w:line="240" w:lineRule="auto"/>
              <w:rPr>
                <w:rFonts w:eastAsia="Calibri"/>
                <w:sz w:val="20"/>
              </w:rPr>
            </w:pPr>
            <w:r>
              <w:rPr>
                <w:rFonts w:eastAsia="Calibri"/>
                <w:sz w:val="20"/>
              </w:rPr>
            </w:r>
            <w:r>
              <w:rPr>
                <w:rFonts w:eastAsia="Calibri"/>
                <w:sz w:val="20"/>
              </w:rPr>
            </w:r>
            <w:r>
              <w:rPr>
                <w:rFonts w:eastAsia="Calibri"/>
                <w:sz w:val="20"/>
              </w:rPr>
            </w:r>
          </w:p>
          <w:p>
            <w:pPr>
              <w:numPr>
                <w:ilvl w:val="6"/>
                <w:numId w:val="0"/>
              </w:numPr>
              <w:jc w:val="left"/>
              <w:keepNext/>
              <w:spacing w:line="240" w:lineRule="auto"/>
              <w:rPr>
                <w:rFonts w:eastAsia="Calibri"/>
                <w:sz w:val="20"/>
              </w:rPr>
            </w:pPr>
            <w:r/>
            <m:oMathPara>
              <m:oMathParaPr>
                <m:jc m:val="left"/>
              </m:oMathParaPr>
              <m:oMath>
                <m:sSub>
                  <m:sSubPr>
                    <m:ctrlPr>
                      <w:rPr>
                        <w:rFonts w:ascii="Cambria Math" w:hAnsi="Cambria Math" w:eastAsia="Calibri"/>
                        <w:i/>
                        <w:sz w:val="20"/>
                      </w:rPr>
                    </m:ctrlPr>
                  </m:sSubPr>
                  <m:e>
                    <m:r>
                      <w:rPr>
                        <w:rFonts w:ascii="Cambria Math" w:hAnsi="Cambria Math" w:eastAsia="Calibri"/>
                        <w:sz w:val="20"/>
                      </w:rPr>
                      <m:rPr/>
                      <m:t>Б</m:t>
                    </m:r>
                  </m:e>
                  <m:sub>
                    <m:r>
                      <w:rPr>
                        <w:rFonts w:ascii="Cambria Math" w:hAnsi="Cambria Math" w:eastAsia="Calibri"/>
                        <w:sz w:val="20"/>
                      </w:rPr>
                      <m:rPr/>
                      <m:t>ИТОГ</m:t>
                    </m:r>
                  </m:sub>
                </m:sSub>
                <m:r>
                  <w:rPr>
                    <w:rFonts w:ascii="Cambria Math" w:hAnsi="Cambria Math" w:eastAsia="Calibri"/>
                    <w:sz w:val="20"/>
                  </w:rPr>
                  <m:rPr/>
                  <m:t>=</m:t>
                </m:r>
                <m:nary>
                  <m:naryPr>
                    <m:chr m:val="∑"/>
                    <m:grow m:val="off"/>
                    <m:limLoc m:val="undOvr"/>
                    <m:subHide m:val="on"/>
                    <m:supHide m:val="on"/>
                    <m:ctrlPr>
                      <w:rPr>
                        <w:rFonts w:ascii="Cambria Math" w:hAnsi="Cambria Math" w:eastAsia="Calibri"/>
                        <w:i/>
                        <w:sz w:val="20"/>
                      </w:rPr>
                    </m:ctrlPr>
                  </m:naryPr>
                  <m:sub/>
                  <m:sup/>
                  <m:e>
                    <m:d>
                      <m:dPr>
                        <m:ctrlPr>
                          <w:rPr>
                            <w:rFonts w:ascii="Cambria Math" w:hAnsi="Cambria Math" w:eastAsia="Calibri"/>
                            <w:i/>
                            <w:sz w:val="20"/>
                          </w:rPr>
                        </m:ctrlPr>
                      </m:dPr>
                      <m:e>
                        <m:sSub>
                          <m:sSubPr>
                            <m:ctrlPr>
                              <w:rPr>
                                <w:rFonts w:ascii="Cambria Math" w:hAnsi="Cambria Math" w:eastAsia="Calibri"/>
                                <w:i/>
                                <w:sz w:val="20"/>
                              </w:rPr>
                            </m:ctrlPr>
                          </m:sSubPr>
                          <m:e>
                            <m:r>
                              <w:rPr>
                                <w:rFonts w:ascii="Cambria Math" w:hAnsi="Cambria Math" w:eastAsia="Calibri"/>
                                <w:sz w:val="20"/>
                              </w:rPr>
                              <m:rPr/>
                              <m:t>Б</m:t>
                            </m:r>
                          </m:e>
                          <m:sub>
                            <m:sSub>
                              <m:sSubPr>
                                <m:ctrlPr>
                                  <w:rPr>
                                    <w:rFonts w:ascii="Cambria Math" w:hAnsi="Cambria Math" w:eastAsia="Calibri"/>
                                    <w:i/>
                                    <w:sz w:val="20"/>
                                  </w:rPr>
                                </m:ctrlPr>
                              </m:sSubPr>
                              <m:e>
                                <m:r>
                                  <w:rPr>
                                    <w:rFonts w:ascii="Cambria Math" w:hAnsi="Cambria Math" w:eastAsia="Calibri"/>
                                    <w:sz w:val="20"/>
                                  </w:rPr>
                                  <m:rPr/>
                                  <m:t>1 уровень</m:t>
                                </m:r>
                              </m:e>
                              <m:sub>
                                <m:r>
                                  <w:rPr>
                                    <w:rFonts w:ascii="Cambria Math" w:hAnsi="Cambria Math" w:eastAsia="Calibri"/>
                                    <w:sz w:val="20"/>
                                    <w:lang w:val="en-US"/>
                                  </w:rPr>
                                  <m:rPr/>
                                  <m:t>k</m:t>
                                </m:r>
                              </m:sub>
                            </m:sSub>
                          </m:sub>
                        </m:sSub>
                        <m:r>
                          <w:rPr>
                            <w:rFonts w:ascii="Cambria Math" w:hAnsi="Cambria Math" w:eastAsia="Calibri"/>
                            <w:sz w:val="20"/>
                          </w:rPr>
                          <m:rPr/>
                          <m:t>×</m:t>
                        </m:r>
                        <m:sSub>
                          <m:sSubPr>
                            <m:ctrlPr>
                              <w:rPr>
                                <w:rFonts w:ascii="Cambria Math" w:hAnsi="Cambria Math" w:eastAsia="Calibri"/>
                                <w:i/>
                                <w:sz w:val="20"/>
                              </w:rPr>
                            </m:ctrlPr>
                          </m:sSubPr>
                          <m:e>
                            <m:r>
                              <w:rPr>
                                <w:rFonts w:ascii="Cambria Math" w:hAnsi="Cambria Math" w:eastAsia="Calibri"/>
                                <w:sz w:val="20"/>
                              </w:rPr>
                              <m:rPr/>
                              <m:t>В</m:t>
                            </m:r>
                          </m:e>
                          <m:sub>
                            <m:sSub>
                              <m:sSubPr>
                                <m:ctrlPr>
                                  <w:rPr>
                                    <w:rFonts w:ascii="Cambria Math" w:hAnsi="Cambria Math" w:eastAsia="Calibri"/>
                                    <w:i/>
                                    <w:sz w:val="20"/>
                                  </w:rPr>
                                </m:ctrlPr>
                              </m:sSubPr>
                              <m:e>
                                <m:r>
                                  <w:rPr>
                                    <w:rFonts w:ascii="Cambria Math" w:hAnsi="Cambria Math" w:eastAsia="Calibri"/>
                                    <w:sz w:val="20"/>
                                  </w:rPr>
                                  <m:rPr/>
                                  <m:t>1 уровень</m:t>
                                </m:r>
                              </m:e>
                              <m:sub>
                                <m:r>
                                  <w:rPr>
                                    <w:rFonts w:ascii="Cambria Math" w:hAnsi="Cambria Math" w:eastAsia="Calibri"/>
                                    <w:sz w:val="20"/>
                                    <w:lang w:val="en-US"/>
                                  </w:rPr>
                                  <m:rPr/>
                                  <m:t>k</m:t>
                                </m:r>
                              </m:sub>
                            </m:sSub>
                          </m:sub>
                        </m:sSub>
                      </m:e>
                    </m:d>
                  </m:e>
                </m:nary>
                <m:r>
                  <w:rPr>
                    <w:rFonts w:ascii="Cambria Math" w:hAnsi="Cambria Math" w:eastAsia="Calibri"/>
                    <w:sz w:val="20"/>
                  </w:rPr>
                  <m:rPr/>
                  <m:t>,</m:t>
                </m:r>
              </m:oMath>
            </m:oMathPara>
            <w:r>
              <w:rPr>
                <w:rFonts w:eastAsia="Calibri"/>
                <w:sz w:val="20"/>
              </w:rPr>
            </w:r>
            <w:r>
              <w:rPr>
                <w:rFonts w:eastAsia="Calibri"/>
                <w:sz w:val="20"/>
              </w:rPr>
            </w:r>
          </w:p>
          <w:p>
            <w:pPr>
              <w:numPr>
                <w:ilvl w:val="6"/>
                <w:numId w:val="0"/>
              </w:numPr>
              <w:jc w:val="left"/>
              <w:keepNext/>
              <w:spacing w:line="240" w:lineRule="auto"/>
              <w:rPr>
                <w:rFonts w:eastAsia="Calibri"/>
                <w:sz w:val="20"/>
              </w:rPr>
            </w:pPr>
            <w:r>
              <w:rPr>
                <w:rFonts w:eastAsia="Calibri"/>
                <w:sz w:val="20"/>
              </w:rPr>
              <w:t xml:space="preserve">где:</w:t>
            </w:r>
            <w:r>
              <w:rPr>
                <w:rFonts w:eastAsia="Calibri"/>
                <w:sz w:val="20"/>
              </w:rPr>
            </w:r>
            <w:r>
              <w:rPr>
                <w:rFonts w:eastAsia="Calibri"/>
                <w:sz w:val="20"/>
              </w:rPr>
            </w:r>
          </w:p>
          <w:p>
            <w:pPr>
              <w:numPr>
                <w:ilvl w:val="6"/>
                <w:numId w:val="0"/>
              </w:numPr>
              <w:jc w:val="left"/>
              <w:spacing w:line="240" w:lineRule="auto"/>
              <w:tabs>
                <w:tab w:val="left" w:pos="742" w:leader="none"/>
                <w:tab w:val="left" w:pos="1167" w:leader="none"/>
              </w:tabs>
              <w:rPr>
                <w:rFonts w:eastAsia="Calibri"/>
                <w:sz w:val="20"/>
              </w:rPr>
            </w:pPr>
            <w:r>
              <w:rPr>
                <w:rFonts w:eastAsia="Calibri"/>
                <w:sz w:val="20"/>
              </w:rPr>
              <w:t xml:space="preserve">Б</w:t>
            </w:r>
            <w:r>
              <w:rPr>
                <w:rFonts w:eastAsia="Calibri"/>
                <w:sz w:val="20"/>
                <w:vertAlign w:val="subscript"/>
              </w:rPr>
              <w:t xml:space="preserve">ИТОГ</w:t>
            </w:r>
            <w:r>
              <w:rPr>
                <w:rFonts w:eastAsia="Calibri"/>
                <w:sz w:val="20"/>
              </w:rPr>
              <w:tab/>
              <w:t xml:space="preserve">–</w:t>
            </w:r>
            <w:r>
              <w:rPr>
                <w:rFonts w:eastAsia="Calibri"/>
                <w:sz w:val="20"/>
              </w:rPr>
              <w:tab/>
              <w:t xml:space="preserve">рассчитанная итоговая оценка предпочтительности в баллах;</w:t>
            </w:r>
            <w:r>
              <w:rPr>
                <w:rFonts w:eastAsia="Calibri"/>
                <w:sz w:val="20"/>
              </w:rPr>
            </w:r>
            <w:r>
              <w:rPr>
                <w:rFonts w:eastAsia="Calibri"/>
                <w:sz w:val="20"/>
              </w:rPr>
            </w:r>
          </w:p>
          <w:p>
            <w:pPr>
              <w:numPr>
                <w:ilvl w:val="6"/>
                <w:numId w:val="0"/>
              </w:numPr>
              <w:jc w:val="left"/>
              <w:spacing w:line="240" w:lineRule="auto"/>
              <w:tabs>
                <w:tab w:val="left" w:pos="742" w:leader="none"/>
                <w:tab w:val="left" w:pos="1167" w:leader="none"/>
              </w:tabs>
              <w:rPr>
                <w:rFonts w:eastAsia="Calibri"/>
                <w:sz w:val="20"/>
              </w:rPr>
            </w:pPr>
            <w:r>
              <w:rPr>
                <w:rFonts w:eastAsia="Calibri"/>
                <w:sz w:val="20"/>
              </w:rPr>
              <w:t xml:space="preserve">Б</w:t>
            </w:r>
            <w:r>
              <w:rPr>
                <w:rFonts w:eastAsia="Calibri"/>
                <w:sz w:val="20"/>
                <w:vertAlign w:val="subscript"/>
              </w:rPr>
              <w:t xml:space="preserve">1 уровень k</w:t>
            </w:r>
            <w:r>
              <w:rPr>
                <w:rFonts w:eastAsia="Calibri"/>
                <w:sz w:val="20"/>
              </w:rPr>
              <w:tab/>
              <w:t xml:space="preserve">–</w:t>
            </w:r>
            <w:r>
              <w:rPr>
                <w:rFonts w:eastAsia="Calibri"/>
                <w:sz w:val="20"/>
              </w:rPr>
              <w:tab/>
              <w:t xml:space="preserve">оценка предпочтительности по k-тому критерию оценки первого уровня в баллах;</w:t>
            </w:r>
            <w:r>
              <w:rPr>
                <w:rFonts w:eastAsia="Calibri"/>
                <w:sz w:val="20"/>
              </w:rPr>
            </w:r>
            <w:r>
              <w:rPr>
                <w:rFonts w:eastAsia="Calibri"/>
                <w:sz w:val="20"/>
              </w:rPr>
            </w:r>
          </w:p>
          <w:p>
            <w:pPr>
              <w:numPr>
                <w:ilvl w:val="6"/>
                <w:numId w:val="0"/>
              </w:numPr>
              <w:jc w:val="left"/>
              <w:spacing w:line="240" w:lineRule="auto"/>
              <w:tabs>
                <w:tab w:val="left" w:pos="742" w:leader="none"/>
                <w:tab w:val="left" w:pos="1167" w:leader="none"/>
              </w:tabs>
              <w:rPr>
                <w:rFonts w:eastAsia="Calibri"/>
                <w:sz w:val="20"/>
              </w:rPr>
            </w:pPr>
            <w:r>
              <w:rPr>
                <w:rFonts w:eastAsia="Calibri"/>
                <w:sz w:val="20"/>
              </w:rPr>
              <w:t xml:space="preserve">В</w:t>
            </w:r>
            <w:r>
              <w:rPr>
                <w:rFonts w:eastAsia="Calibri"/>
                <w:sz w:val="20"/>
                <w:vertAlign w:val="subscript"/>
              </w:rPr>
              <w:t xml:space="preserve">1 уровень k</w:t>
            </w:r>
            <w:r>
              <w:rPr>
                <w:rFonts w:eastAsia="Calibri"/>
                <w:sz w:val="20"/>
              </w:rPr>
              <w:tab/>
              <w:t xml:space="preserve">–</w:t>
            </w:r>
            <w:r>
              <w:rPr>
                <w:rFonts w:eastAsia="Calibri"/>
                <w:sz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rPr>
            </w:r>
            <w:r>
              <w:rPr>
                <w:rFonts w:eastAsia="Calibri"/>
                <w:sz w:val="20"/>
              </w:rPr>
            </w:r>
          </w:p>
          <w:p>
            <w:pPr>
              <w:numPr>
                <w:ilvl w:val="6"/>
                <w:numId w:val="0"/>
              </w:numPr>
              <w:ind w:left="0" w:right="221" w:firstLine="0"/>
              <w:jc w:val="left"/>
              <w:spacing w:line="240" w:lineRule="auto"/>
              <w:tabs>
                <w:tab w:val="left" w:pos="742" w:leader="none"/>
                <w:tab w:val="left" w:pos="1167" w:leader="none"/>
              </w:tabs>
              <w:rPr>
                <w:rFonts w:eastAsia="Calibri"/>
                <w:sz w:val="20"/>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rPr>
            </w:r>
            <w:r>
              <w:rPr>
                <w:rFonts w:eastAsia="Calibri"/>
                <w:sz w:val="20"/>
              </w:rPr>
            </w:r>
          </w:p>
        </w:tc>
      </w:tr>
    </w:tbl>
    <w:p>
      <w:pPr>
        <w:pStyle w:val="1966"/>
        <w:numPr>
          <w:ilvl w:val="0"/>
          <w:numId w:val="0"/>
        </w:numPr>
        <w:jc w:val="left"/>
        <w:spacing w:before="40" w:after="40" w:line="240" w:lineRule="auto"/>
        <w:rPr>
          <w:sz w:val="24"/>
          <w:szCs w:val="18"/>
          <w:lang w:val="en-US" w:eastAsia="ru-RU"/>
        </w:rPr>
      </w:pPr>
      <w:r/>
      <w:bookmarkStart w:id="0" w:name="undefined"/>
      <w:r/>
      <w:bookmarkEnd w:id="0"/>
      <w:r>
        <w:rPr>
          <w:sz w:val="24"/>
          <w:szCs w:val="18"/>
          <w:lang w:val="en-US" w:eastAsia="ru-RU"/>
        </w:rPr>
      </w:r>
      <w:r>
        <w:rPr>
          <w:sz w:val="24"/>
          <w:szCs w:val="18"/>
          <w:lang w:val="en-US" w:eastAsia="ru-RU"/>
        </w:rPr>
      </w:r>
    </w:p>
    <w:p>
      <w:pPr>
        <w:rPr>
          <w:bCs/>
          <w:i/>
        </w:rPr>
      </w:pPr>
      <w:r>
        <w:rPr>
          <w:bCs/>
          <w:i/>
          <w:shd w:val="clear" w:color="auto" w:fill="ffff99"/>
        </w:rPr>
      </w:r>
      <w:r>
        <w:rPr>
          <w:bCs/>
          <w:i/>
          <w:shd w:val="clear" w:color="auto" w:fill="ffff99"/>
        </w:rPr>
      </w:r>
    </w:p>
    <w:p>
      <w:pPr>
        <w:rPr>
          <w:bCs/>
          <w:i/>
        </w:rPr>
      </w:pPr>
      <w:r>
        <w:rPr>
          <w:bCs/>
          <w:i/>
          <w:shd w:val="clear" w:color="auto" w:fill="ffff99"/>
        </w:rPr>
      </w:r>
      <w:r>
        <w:rPr>
          <w:bCs/>
          <w:i/>
          <w:shd w:val="clear" w:color="auto" w:fill="ffff99"/>
        </w:rPr>
      </w:r>
    </w:p>
    <w:p>
      <w:pPr>
        <w:rPr>
          <w:bCs/>
          <w:i/>
        </w:rPr>
      </w:pPr>
      <w:r>
        <w:rPr>
          <w:bCs/>
          <w:i/>
          <w:shd w:val="clear" w:color="auto" w:fill="ffff99"/>
        </w:rPr>
      </w:r>
      <w:r>
        <w:rPr>
          <w:bCs/>
          <w:i/>
          <w:shd w:val="clear" w:color="auto" w:fill="ffff99"/>
        </w:rPr>
      </w:r>
    </w:p>
    <w:p>
      <w:pPr>
        <w:rPr>
          <w:bCs/>
          <w:i/>
        </w:rPr>
      </w:pPr>
      <w:r>
        <w:rPr>
          <w:bCs/>
          <w:i/>
          <w:shd w:val="clear" w:color="auto" w:fill="ffff99"/>
        </w:rPr>
      </w:r>
      <w:r>
        <w:rPr>
          <w:bCs/>
          <w:i/>
          <w:shd w:val="clear" w:color="auto" w:fill="ffff99"/>
        </w:rPr>
      </w:r>
    </w:p>
    <w:p>
      <w:pPr>
        <w:rPr>
          <w:bCs/>
          <w:i/>
          <w:shd w:val="clear" w:color="auto" w:fill="ffff99"/>
        </w:rPr>
      </w:pPr>
      <w:r>
        <w:rPr>
          <w:i/>
          <w:shd w:val="clear" w:color="auto" w:fill="ffff99"/>
        </w:rPr>
      </w:r>
      <w:r>
        <w:rPr>
          <w:bCs/>
          <w:i/>
          <w:shd w:val="clear" w:color="auto" w:fill="ffff99"/>
        </w:rPr>
      </w:r>
      <w:r>
        <w:rPr>
          <w:bCs/>
          <w:i/>
          <w:shd w:val="clear" w:color="auto" w:fill="ffff99"/>
        </w:rPr>
      </w:r>
    </w:p>
    <w:p>
      <w:pPr>
        <w:numPr>
          <w:ilvl w:val="1"/>
          <w:numId w:val="12"/>
        </w:numPr>
        <w:ind w:left="1134"/>
        <w:keepNext/>
        <w:tabs>
          <w:tab w:val="left" w:pos="1134" w:leader="none"/>
        </w:tabs>
      </w:pPr>
      <w: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t xml:space="preserve">. Общая значимость всех критериев </w:t>
      </w:r>
      <w:r>
        <w:t xml:space="preserve">одного уровня</w:t>
      </w:r>
      <w:r>
        <w:t xml:space="preserve"> составляет 100%. </w:t>
      </w:r>
      <w:r>
        <w:t xml:space="preserve">Вычисление </w:t>
      </w:r>
      <w:r>
        <w:t xml:space="preserve">оценки предпочтительности по каждому критерию и </w:t>
      </w:r>
      <w:r>
        <w:t xml:space="preserve">итоговой оценки предпочтительности заявки </w:t>
      </w:r>
      <w:r>
        <w:t xml:space="preserve">производится с точностью до </w:t>
      </w:r>
      <w:r>
        <w:t xml:space="preserve">десятитысячных</w:t>
      </w:r>
      <w:r>
        <w:t xml:space="preserve"> </w:t>
      </w:r>
      <w:r>
        <w:t xml:space="preserve">балла.</w:t>
      </w:r>
      <w:r/>
    </w:p>
    <w:p>
      <w:pPr>
        <w:numPr>
          <w:ilvl w:val="1"/>
          <w:numId w:val="12"/>
        </w:numPr>
        <w:ind w:left="1134"/>
        <w:keepNext/>
        <w:tabs>
          <w:tab w:val="left" w:pos="1134" w:leader="none"/>
        </w:tabs>
      </w:pPr>
      <w:r>
        <w:t xml:space="preserve">В случае </w:t>
      </w:r>
      <w:r>
        <w:t xml:space="preserve">если по результатам рассмотрения заявок (</w:t>
      </w:r>
      <w:r>
        <w:t xml:space="preserve">отборочной стадии</w:t>
      </w:r>
      <w:r>
        <w:t xml:space="preserve">) допущены заявки</w:t>
      </w:r>
      <w:r>
        <w:t xml:space="preserve">, содержащи</w:t>
      </w:r>
      <w:r>
        <w:t xml:space="preserve">е</w:t>
      </w:r>
      <w:r>
        <w:t xml:space="preserve"> предложения по поставке </w:t>
      </w:r>
      <w:r>
        <w:t xml:space="preserve">товара иностранного происхождения, работам, услугам, выполняемым, оказываемым иностранными лицами</w:t>
      </w:r>
      <w:r>
        <w:t xml:space="preserve">, оценка и сопоставление </w:t>
      </w:r>
      <w:r>
        <w:t xml:space="preserve">таких </w:t>
      </w:r>
      <w:r>
        <w:t xml:space="preserve">заявок производится с учетом применения приоритета в соответствии с ПП 925 в порядке, предусмотренном </w:t>
      </w:r>
      <w:r>
        <w:t xml:space="preserve">подразделом</w:t>
      </w:r>
      <w:r>
        <w:t xml:space="preserve"> </w:t>
      </w:r>
      <w:r>
        <w:fldChar w:fldCharType="begin"/>
      </w:r>
      <w:r>
        <w:instrText xml:space="preserve"> REF _Ref468097559 \r \h  \* MERGEFORMAT </w:instrText>
      </w:r>
      <w:r>
        <w:fldChar w:fldCharType="separate"/>
      </w:r>
      <w:r>
        <w:t xml:space="preserve">4.13</w:t>
      </w:r>
      <w:r>
        <w:fldChar w:fldCharType="end"/>
      </w:r>
      <w:r>
        <w:t xml:space="preserve">.</w:t>
      </w:r>
      <w:r/>
    </w:p>
    <w:p>
      <w:pPr>
        <w:numPr>
          <w:ilvl w:val="1"/>
          <w:numId w:val="12"/>
        </w:numPr>
        <w:ind w:left="1134"/>
        <w:keepNext/>
        <w:tabs>
          <w:tab w:val="left" w:pos="1134" w:leader="none"/>
        </w:tabs>
      </w:pPr>
      <w:r>
        <w:t xml:space="preserve">Заявки участников, из числа успешно прошедших отборочную стадию</w:t>
      </w:r>
      <w:r>
        <w:t xml:space="preserve"> рассмотрения заявок</w:t>
      </w:r>
      <w:r>
        <w:t xml:space="preserve">, ранжируются по количеству набранных баллов (от наибольшего к наименьшему), присвоенных заявкам по </w:t>
      </w:r>
      <w:r>
        <w:t xml:space="preserve">результатам их сопоставления</w:t>
      </w:r>
      <w:r>
        <w:t xml:space="preserve">.</w:t>
      </w:r>
      <w:bookmarkEnd w:id="894"/>
      <w:r/>
      <w:r/>
    </w:p>
    <w:p>
      <w:pPr>
        <w:keepNext/>
      </w:pPr>
      <w:r/>
      <w:r/>
    </w:p>
    <w:p>
      <w:pPr>
        <w:keepNext/>
        <w:sectPr>
          <w:footnotePr/>
          <w:endnotePr/>
          <w:type w:val="nextPage"/>
          <w:pgSz w:w="16838" w:h="11906" w:orient="landscape"/>
          <w:pgMar w:top="1134" w:right="1134" w:bottom="567" w:left="1418" w:header="680" w:footer="0" w:gutter="0"/>
          <w:cols w:num="1" w:sep="0" w:space="708" w:equalWidth="1"/>
          <w:docGrid w:linePitch="360"/>
          <w:titlePg/>
        </w:sectPr>
      </w:pPr>
      <w:r/>
      <w:r/>
    </w:p>
    <w:p>
      <w:pPr>
        <w:pStyle w:val="1850"/>
        <w:jc w:val="center"/>
        <w:pageBreakBefore w:val="0"/>
        <w:rPr>
          <w:rFonts w:ascii="Times New Roman" w:hAnsi="Times New Roman"/>
          <w:sz w:val="28"/>
          <w:szCs w:val="28"/>
        </w:rPr>
      </w:pPr>
      <w:r/>
      <w:bookmarkStart w:id="896" w:name="_Ref514724977"/>
      <w:r/>
      <w:bookmarkStart w:id="897" w:name="_Ref468792734"/>
      <w:r/>
      <w:bookmarkStart w:id="898" w:name="_Toc141973822"/>
      <w:r>
        <w:rPr>
          <w:rFonts w:ascii="Times New Roman" w:hAnsi="Times New Roman"/>
          <w:sz w:val="28"/>
          <w:szCs w:val="28"/>
        </w:rPr>
        <w:t xml:space="preserve">ПРИЛОЖЕНИЕ № </w:t>
      </w:r>
      <w:r>
        <w:rPr>
          <w:rFonts w:ascii="Times New Roman" w:hAnsi="Times New Roman"/>
          <w:sz w:val="28"/>
          <w:szCs w:val="28"/>
        </w:rPr>
        <w:t xml:space="preserve">7</w:t>
      </w:r>
      <w:r>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 xml:space="preserve">СТРУКТУРА НМЦ</w:t>
      </w:r>
      <w:r>
        <w:rPr>
          <w:rFonts w:ascii="Times New Roman" w:hAnsi="Times New Roman"/>
          <w:sz w:val="28"/>
          <w:szCs w:val="28"/>
        </w:rPr>
        <w:t xml:space="preserve"> (в формате</w:t>
      </w:r>
      <w:r>
        <w:rPr>
          <w:rFonts w:ascii="Times New Roman" w:hAnsi="Times New Roman"/>
          <w:sz w:val="28"/>
          <w:szCs w:val="28"/>
        </w:rPr>
        <w:t xml:space="preserve"> </w:t>
      </w:r>
      <w:r>
        <w:rPr>
          <w:rFonts w:ascii="Times New Roman" w:hAnsi="Times New Roman"/>
          <w:sz w:val="28"/>
          <w:szCs w:val="28"/>
          <w:lang w:val="en-US"/>
        </w:rPr>
        <w:t xml:space="preserve">Excel</w:t>
      </w:r>
      <w:r>
        <w:rPr>
          <w:rFonts w:ascii="Times New Roman" w:hAnsi="Times New Roman"/>
          <w:sz w:val="28"/>
          <w:szCs w:val="28"/>
        </w:rPr>
        <w:t xml:space="preserve">)</w:t>
      </w:r>
      <w:bookmarkEnd w:id="896"/>
      <w:r/>
      <w:bookmarkEnd w:id="897"/>
      <w:r/>
      <w:bookmarkEnd w:id="898"/>
      <w:r>
        <w:rPr>
          <w:rFonts w:ascii="Times New Roman" w:hAnsi="Times New Roman"/>
          <w:sz w:val="28"/>
          <w:szCs w:val="28"/>
        </w:rPr>
      </w:r>
      <w:r>
        <w:rPr>
          <w:rFonts w:ascii="Times New Roman" w:hAnsi="Times New Roman"/>
          <w:sz w:val="28"/>
          <w:szCs w:val="28"/>
        </w:rPr>
      </w:r>
    </w:p>
    <w:p>
      <w:pPr>
        <w:pStyle w:val="1888"/>
        <w:numPr>
          <w:ilvl w:val="0"/>
          <w:numId w:val="0"/>
        </w:numPr>
      </w:pPr>
      <w:r/>
      <w:r/>
    </w:p>
    <w:p>
      <w:pPr>
        <w:keepNext/>
        <w:spacing w:after="120"/>
        <w:tabs>
          <w:tab w:val="left" w:pos="0" w:leader="none"/>
        </w:tabs>
      </w:pPr>
      <w:r>
        <w:rPr>
          <w:b/>
        </w:rPr>
        <w:t xml:space="preserve">ВНИМАНИЕ!</w:t>
      </w:r>
      <w:r>
        <w:t xml:space="preserve"> </w:t>
      </w:r>
      <w:r>
        <w:t xml:space="preserve">Электронная версия установленной </w:t>
      </w:r>
      <w:r>
        <w:t xml:space="preserve">Структуры НМЦ (в форме </w:t>
      </w:r>
      <w:r>
        <w:rPr>
          <w:lang w:val="en-US"/>
        </w:rPr>
        <w:t xml:space="preserve">Excel</w:t>
      </w:r>
      <w:r>
        <w:t xml:space="preserve">)</w:t>
      </w:r>
      <w:r>
        <w:t xml:space="preserve"> </w:t>
      </w:r>
      <w:r>
        <w:t xml:space="preserve">содержится в Приложении </w:t>
      </w:r>
      <w:r>
        <w:t xml:space="preserve">№ </w:t>
      </w:r>
      <w:r>
        <w:t xml:space="preserve">7</w:t>
      </w:r>
      <w:r>
        <w:t xml:space="preserve"> </w:t>
      </w:r>
      <w:r>
        <w:t xml:space="preserve">к настоящей Документации о закупке.</w:t>
      </w:r>
      <w:r/>
    </w:p>
    <w:p>
      <w:pPr>
        <w:jc w:val="center"/>
        <w:rPr>
          <w:rStyle w:val="1894"/>
        </w:rPr>
      </w:pPr>
      <w:r>
        <w:rPr>
          <w:rStyle w:val="1894"/>
        </w:rPr>
      </w:r>
      <w:r>
        <w:rPr>
          <w:rStyle w:val="1894"/>
        </w:rPr>
      </w:r>
      <w:r>
        <w:rPr>
          <w:rStyle w:val="1894"/>
        </w:rPr>
      </w:r>
    </w:p>
    <w:p>
      <w:pPr>
        <w:jc w:val="center"/>
        <w:rPr>
          <w:rStyle w:val="1894"/>
        </w:rPr>
      </w:pPr>
      <w:r>
        <w:rPr>
          <w:rStyle w:val="1894"/>
        </w:rPr>
      </w:r>
      <w:r>
        <w:rPr>
          <w:rStyle w:val="1894"/>
        </w:rPr>
      </w:r>
      <w:r>
        <w:rPr>
          <w:rStyle w:val="1894"/>
        </w:rPr>
      </w:r>
    </w:p>
    <w:p>
      <w:pPr>
        <w:pStyle w:val="1850"/>
        <w:numPr>
          <w:ilvl w:val="0"/>
          <w:numId w:val="4"/>
        </w:numPr>
        <w:rPr>
          <w:rFonts w:ascii="Times New Roman" w:hAnsi="Times New Roman"/>
          <w:sz w:val="28"/>
          <w:szCs w:val="28"/>
        </w:rPr>
      </w:pPr>
      <w:r/>
      <w:bookmarkStart w:id="899" w:name="_Ref71042210"/>
      <w:r/>
      <w:bookmarkStart w:id="900" w:name="_Toc72347371"/>
      <w:r/>
      <w:bookmarkStart w:id="901" w:name="_Toc141973823"/>
      <w:r/>
      <w:bookmarkStart w:id="902" w:name="_Hlk71109031"/>
      <w:r>
        <w:rPr>
          <w:rFonts w:ascii="Times New Roman" w:hAnsi="Times New Roman"/>
          <w:sz w:val="28"/>
          <w:szCs w:val="28"/>
        </w:rPr>
        <w:t xml:space="preserve">ПРИЛОЖЕНИЕ № </w:t>
      </w:r>
      <w:r>
        <w:rPr>
          <w:rFonts w:ascii="Times New Roman" w:hAnsi="Times New Roman"/>
          <w:sz w:val="28"/>
          <w:szCs w:val="28"/>
        </w:rPr>
        <w:t xml:space="preserve">8</w:t>
      </w:r>
      <w:r>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caps/>
          <w:sz w:val="28"/>
          <w:szCs w:val="28"/>
        </w:rPr>
        <w:t xml:space="preserve">Обоснование НМЦ</w:t>
      </w:r>
      <w:bookmarkEnd w:id="899"/>
      <w:r/>
      <w:bookmarkEnd w:id="900"/>
      <w:r/>
      <w:bookmarkEnd w:id="901"/>
      <w:r>
        <w:rPr>
          <w:rFonts w:ascii="Times New Roman" w:hAnsi="Times New Roman"/>
          <w:sz w:val="28"/>
          <w:szCs w:val="28"/>
        </w:rPr>
      </w:r>
      <w:r>
        <w:rPr>
          <w:rFonts w:ascii="Times New Roman" w:hAnsi="Times New Roman"/>
          <w:sz w:val="28"/>
          <w:szCs w:val="28"/>
        </w:rPr>
      </w:r>
    </w:p>
    <w:p>
      <w:pPr>
        <w:pStyle w:val="1851"/>
        <w:numPr>
          <w:ilvl w:val="1"/>
          <w:numId w:val="4"/>
        </w:numPr>
        <w:ind w:left="1134"/>
        <w:tabs>
          <w:tab w:val="num" w:pos="1134" w:leader="none"/>
        </w:tabs>
        <w:rPr>
          <w:sz w:val="28"/>
        </w:rPr>
      </w:pPr>
      <w:r/>
      <w:bookmarkStart w:id="903" w:name="_Toc72347372"/>
      <w:r/>
      <w:bookmarkStart w:id="904" w:name="_Toc141973824"/>
      <w:r>
        <w:rPr>
          <w:sz w:val="28"/>
          <w:szCs w:val="28"/>
        </w:rPr>
        <w:t xml:space="preserve">Пояснения</w:t>
      </w:r>
      <w:r>
        <w:rPr>
          <w:sz w:val="28"/>
        </w:rPr>
        <w:t xml:space="preserve"> к Обоснованию НМЦ</w:t>
      </w:r>
      <w:bookmarkEnd w:id="903"/>
      <w:r/>
      <w:bookmarkEnd w:id="904"/>
      <w:r>
        <w:rPr>
          <w:sz w:val="28"/>
        </w:rPr>
      </w:r>
      <w:r>
        <w:rPr>
          <w:sz w:val="28"/>
        </w:rPr>
      </w:r>
    </w:p>
    <w:p>
      <w:pPr>
        <w:pStyle w:val="1888"/>
        <w:numPr>
          <w:ilvl w:val="2"/>
          <w:numId w:val="4"/>
        </w:numPr>
      </w:pPr>
      <w:r>
        <w:t xml:space="preserve">Обоснование НМЦ приведено в Приложении № </w:t>
      </w:r>
      <w:r>
        <w:t xml:space="preserve">8</w:t>
      </w:r>
      <w:r>
        <w:t xml:space="preserve"> </w:t>
      </w:r>
      <w:r>
        <w:t xml:space="preserve">к настоящей Документации о закупке</w:t>
      </w:r>
      <w:r>
        <w:t xml:space="preserve"> (отдельным документом)</w:t>
      </w:r>
      <w:r>
        <w:t xml:space="preserve">.</w:t>
      </w:r>
      <w:r/>
    </w:p>
    <w:p>
      <w:pPr>
        <w:pStyle w:val="1850"/>
        <w:numPr>
          <w:ilvl w:val="0"/>
          <w:numId w:val="4"/>
        </w:numPr>
        <w:jc w:val="center"/>
        <w:tabs>
          <w:tab w:val="num" w:pos="0" w:leader="none"/>
          <w:tab w:val="clear" w:pos="1134" w:leader="none"/>
        </w:tabs>
        <w:rPr>
          <w:rFonts w:ascii="Times New Roman" w:hAnsi="Times New Roman"/>
          <w:sz w:val="28"/>
          <w:szCs w:val="28"/>
        </w:rPr>
      </w:pPr>
      <w:r/>
      <w:bookmarkStart w:id="905" w:name="_Ref115436205"/>
      <w:r/>
      <w:bookmarkStart w:id="906" w:name="_Toc115970638"/>
      <w:r/>
      <w:bookmarkStart w:id="907" w:name="_Toc141973825"/>
      <w:r/>
      <w:bookmarkStart w:id="909" w:name="_Hlk131707218"/>
      <w:r/>
      <w:bookmarkEnd w:id="902"/>
      <w:r>
        <w:rPr>
          <w:rFonts w:ascii="Times New Roman" w:hAnsi="Times New Roman"/>
          <w:sz w:val="28"/>
          <w:szCs w:val="28"/>
        </w:rPr>
        <w:t xml:space="preserve">ПРИЛОЖЕНИЕ № </w:t>
      </w:r>
      <w:r>
        <w:rPr>
          <w:rFonts w:ascii="Times New Roman" w:hAnsi="Times New Roman"/>
          <w:sz w:val="28"/>
          <w:szCs w:val="28"/>
        </w:rPr>
        <w:t xml:space="preserve">9</w:t>
      </w:r>
      <w:r>
        <w:rPr>
          <w:rFonts w:ascii="Times New Roman" w:hAnsi="Times New Roman"/>
          <w:sz w:val="28"/>
          <w:szCs w:val="28"/>
        </w:rPr>
        <w:t xml:space="preserve"> – </w:t>
      </w:r>
      <w:r>
        <w:rPr>
          <w:rFonts w:ascii="Times New Roman" w:hAnsi="Times New Roman"/>
          <w:caps/>
          <w:sz w:val="28"/>
          <w:szCs w:val="28"/>
        </w:rPr>
        <w:t xml:space="preserve">Форма Заявки на аккредитацию</w:t>
      </w:r>
      <w:bookmarkEnd w:id="905"/>
      <w:r/>
      <w:bookmarkEnd w:id="906"/>
      <w:r/>
      <w:bookmarkEnd w:id="907"/>
      <w:r>
        <w:rPr>
          <w:rFonts w:ascii="Times New Roman" w:hAnsi="Times New Roman"/>
          <w:sz w:val="28"/>
          <w:szCs w:val="28"/>
        </w:rPr>
      </w:r>
      <w:r>
        <w:rPr>
          <w:rFonts w:ascii="Times New Roman" w:hAnsi="Times New Roman"/>
          <w:sz w:val="28"/>
          <w:szCs w:val="28"/>
        </w:rPr>
      </w:r>
    </w:p>
    <w:p>
      <w:pPr>
        <w:pStyle w:val="1851"/>
        <w:numPr>
          <w:ilvl w:val="1"/>
          <w:numId w:val="4"/>
        </w:numPr>
        <w:ind w:left="1134"/>
        <w:tabs>
          <w:tab w:val="num" w:pos="0" w:leader="none"/>
          <w:tab w:val="clear" w:pos="1560" w:leader="none"/>
        </w:tabs>
        <w:rPr>
          <w:sz w:val="28"/>
        </w:rPr>
      </w:pPr>
      <w:r/>
      <w:bookmarkStart w:id="910" w:name="_Toc115970639"/>
      <w:r/>
      <w:bookmarkStart w:id="911" w:name="_Toc141973826"/>
      <w:r>
        <w:rPr>
          <w:sz w:val="28"/>
          <w:szCs w:val="28"/>
        </w:rPr>
        <w:t xml:space="preserve">Пояснения</w:t>
      </w:r>
      <w:r>
        <w:rPr>
          <w:sz w:val="28"/>
        </w:rPr>
        <w:t xml:space="preserve"> к </w:t>
      </w:r>
      <w:r>
        <w:rPr>
          <w:sz w:val="28"/>
        </w:rPr>
        <w:t xml:space="preserve">Форм</w:t>
      </w:r>
      <w:r>
        <w:rPr>
          <w:sz w:val="28"/>
        </w:rPr>
        <w:t xml:space="preserve">е</w:t>
      </w:r>
      <w:r>
        <w:rPr>
          <w:sz w:val="28"/>
        </w:rPr>
        <w:t xml:space="preserve"> Заявки на аккредитацию</w:t>
      </w:r>
      <w:bookmarkEnd w:id="910"/>
      <w:r/>
      <w:bookmarkEnd w:id="911"/>
      <w:r>
        <w:rPr>
          <w:sz w:val="28"/>
        </w:rPr>
      </w:r>
      <w:r>
        <w:rPr>
          <w:sz w:val="28"/>
        </w:rPr>
      </w:r>
    </w:p>
    <w:p>
      <w:pPr>
        <w:pStyle w:val="1888"/>
        <w:numPr>
          <w:ilvl w:val="2"/>
          <w:numId w:val="4"/>
        </w:numPr>
      </w:pPr>
      <w:r>
        <w:t xml:space="preserve">Форма Заявки на аккредитацию</w:t>
      </w:r>
      <w:r>
        <w:t xml:space="preserve"> приведен</w:t>
      </w:r>
      <w:r>
        <w:t xml:space="preserve">а</w:t>
      </w:r>
      <w:r>
        <w:t xml:space="preserve"> в Приложении № </w:t>
      </w:r>
      <w:r>
        <w:t xml:space="preserve">9</w:t>
      </w:r>
      <w:r>
        <w:t xml:space="preserve"> к настоящей Документации о закупке</w:t>
      </w:r>
      <w:r>
        <w:t xml:space="preserve"> (отдельным документом)</w:t>
      </w:r>
      <w:r>
        <w:t xml:space="preserve">.</w:t>
      </w:r>
      <w:r/>
    </w:p>
    <w:p>
      <w:pPr>
        <w:jc w:val="center"/>
        <w:rPr>
          <w:rStyle w:val="1894"/>
          <w:b w:val="0"/>
          <w:i w:val="0"/>
        </w:rPr>
      </w:pPr>
      <w:r>
        <w:rPr>
          <w:b w:val="0"/>
          <w:i w:val="0"/>
        </w:rPr>
      </w:r>
      <w:bookmarkEnd w:id="909"/>
      <w:r>
        <w:rPr>
          <w:rStyle w:val="1894"/>
          <w:b w:val="0"/>
          <w:i w:val="0"/>
        </w:rPr>
      </w:r>
      <w:r>
        <w:rPr>
          <w:rStyle w:val="1894"/>
          <w:b w:val="0"/>
          <w:i w:val="0"/>
        </w:rPr>
      </w:r>
    </w:p>
    <w:p>
      <w:pPr>
        <w:jc w:val="center"/>
        <w:rPr>
          <w:rStyle w:val="1894"/>
        </w:rPr>
      </w:pPr>
      <w:r>
        <w:rPr>
          <w:rStyle w:val="1894"/>
        </w:rPr>
      </w:r>
      <w:r>
        <w:rPr>
          <w:rStyle w:val="1894"/>
        </w:rPr>
      </w:r>
      <w:r>
        <w:rPr>
          <w:rStyle w:val="1894"/>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Шатаева Ирина Анатольевна" w:date="2024-09-13T11:08:00Z" w:initials="ШИА">
    <w:p w14:paraId="00000001" w14:textId="00000001">
      <w:pPr>
        <w:spacing w:line="240" w:after="0" w:lineRule="auto" w:before="0"/>
        <w:ind w:firstLine="0" w:left="0" w:right="0"/>
        <w:jc w:val="left"/>
      </w:pPr>
      <w:r>
        <w:rPr>
          <w:rFonts w:eastAsia="Arial" w:ascii="Arial" w:hAnsi="Arial" w:cs="Arial"/>
          <w:sz w:val="22"/>
        </w:rPr>
        <w:t xml:space="preserve">Скорректировать с учетом требований письма  6386.38 от 30.08.2024</w:t>
      </w:r>
    </w:p>
    <w:p w14:paraId="00000002" w14:textId="00000002">
      <w:pPr>
        <w:spacing w:line="240" w:after="0" w:lineRule="auto" w:before="0"/>
        <w:ind w:firstLine="0" w:left="0" w:right="0"/>
        <w:jc w:val="left"/>
      </w:pPr>
      <w:r>
        <w:rPr>
          <w:rFonts w:eastAsia="Arial" w:ascii="Arial" w:hAnsi="Arial" w:cs="Arial"/>
          <w:sz w:val="22"/>
        </w:rPr>
        <w:t xml:space="preserve"/>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F216B2D" w16cex:dateUtc="2024-09-13T01:08:00Z"/>
</w16cex:commentsExtensible>
</file>

<file path=word/commentsIds.xml><?xml version="1.0" encoding="utf-8"?>
<w16cid:commentsIds xmlns:mc="http://schemas.openxmlformats.org/markup-compatibility/2006" xmlns:w16cid="http://schemas.microsoft.com/office/word/2016/wordml/cid" mc:Ignorable="w16cid">
  <w16cid:commentId w16cid:paraId="00000002" w16cid:durableId="7F216B2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Cambria Math">
    <w:panose1 w:val="02040803050406030204"/>
  </w:font>
  <w:font w:name="Lucida Sans Unicode">
    <w:panose1 w:val="020B0603030804020204"/>
  </w:font>
  <w:font w:name="Symbol">
    <w:panose1 w:val="05010000000000000000"/>
  </w:font>
  <w:font w:name="Wingdings">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51</w:t>
    </w:r>
    <w:r>
      <w:rPr>
        <w:i/>
        <w:sz w:val="24"/>
        <w:szCs w:val="24"/>
      </w:rPr>
      <w:fldChar w:fldCharType="end"/>
    </w:r>
    <w:r>
      <w:rPr>
        <w:sz w:val="20"/>
      </w:rPr>
    </w:r>
    <w:r>
      <w:rPr>
        <w:sz w:val="20"/>
      </w:rPr>
    </w:r>
  </w:p>
  <w:p>
    <w:pPr>
      <w:pStyle w:val="1864"/>
    </w:pPr>
    <w:r/>
    <w:r/>
  </w:p>
  <w:p>
    <w:pPr>
      <w:pStyle w:val="1864"/>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w:t>
    </w:r>
    <w:r>
      <w:rPr>
        <w:i/>
        <w:sz w:val="24"/>
        <w:szCs w:val="24"/>
      </w:rPr>
      <w:fldChar w:fldCharType="end"/>
    </w:r>
    <w:r>
      <w:rPr>
        <w:sz w:val="20"/>
      </w:rPr>
    </w:r>
    <w:r>
      <w:rPr>
        <w:sz w:val="20"/>
      </w:rPr>
    </w:r>
  </w:p>
  <w:p>
    <w:pPr>
      <w:pStyle w:val="1864"/>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140</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143</w:t>
    </w:r>
    <w:r>
      <w:rPr>
        <w:i/>
        <w:sz w:val="24"/>
        <w:szCs w:val="24"/>
      </w:rPr>
      <w:fldChar w:fldCharType="end"/>
    </w:r>
    <w:r>
      <w:rPr>
        <w:sz w:val="20"/>
      </w:rPr>
    </w:r>
    <w:r>
      <w:rPr>
        <w:sz w:val="20"/>
      </w:rPr>
    </w:r>
  </w:p>
  <w:p>
    <w:pPr>
      <w:pStyle w:val="1864"/>
    </w:pPr>
    <w:r/>
    <w:r/>
  </w:p>
  <w:p>
    <w:pPr>
      <w:pStyle w:val="1864"/>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141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141</w:t>
    </w:r>
    <w:r>
      <w:rPr>
        <w:i/>
        <w:sz w:val="24"/>
        <w:szCs w:val="24"/>
      </w:rPr>
      <w:fldChar w:fldCharType="end"/>
    </w:r>
    <w:r>
      <w:rPr>
        <w:sz w:val="20"/>
      </w:rPr>
    </w:r>
    <w:r>
      <w:rPr>
        <w:sz w:val="20"/>
      </w:rPr>
    </w:r>
  </w:p>
  <w:p>
    <w:pPr>
      <w:pStyle w:val="186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875"/>
      </w:pPr>
      <w:r>
        <w:rPr>
          <w:rStyle w:val="1866"/>
        </w:rPr>
        <w:footnoteRef/>
      </w:r>
      <w:r>
        <w:t xml:space="preserve"> </w:t>
      </w:r>
      <w:r>
        <w:t xml:space="preserve">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 xml:space="preserve">.</w:t>
      </w:r>
      <w:r/>
    </w:p>
  </w:footnote>
  <w:footnote w:id="3">
    <w:p>
      <w:pPr>
        <w:pStyle w:val="1875"/>
      </w:pPr>
      <w:r>
        <w:rPr>
          <w:rStyle w:val="1866"/>
        </w:rPr>
        <w:footnoteRef/>
      </w:r>
      <w:r>
        <w:t xml:space="preserve"> Указанных в пункте </w:t>
      </w:r>
      <w:r>
        <w:fldChar w:fldCharType="begin"/>
      </w:r>
      <w:r>
        <w:instrText xml:space="preserve"> REF _Ref69567852 \r \h </w:instrText>
      </w:r>
      <w:r>
        <w:fldChar w:fldCharType="separate"/>
      </w:r>
      <w:r>
        <w:t xml:space="preserve">1.2.29</w:t>
      </w:r>
      <w:r>
        <w:fldChar w:fldCharType="end"/>
      </w:r>
      <w:r>
        <w:t xml:space="preserve">  «Информации о проводимой закупке».</w:t>
      </w:r>
      <w:r/>
    </w:p>
  </w:footnote>
  <w:footnote w:id="4">
    <w:p>
      <w:pPr>
        <w:pStyle w:val="1875"/>
      </w:pPr>
      <w:r>
        <w:rPr>
          <w:rStyle w:val="1866"/>
        </w:rPr>
        <w:footnoteRef/>
      </w:r>
      <w:r>
        <w:t xml:space="preserve"> Определенные в соответствии с Федеральным законом </w:t>
      </w:r>
      <w:r>
        <w:t xml:space="preserve">от 27 ноября 2018 года </w:t>
      </w:r>
      <w:r>
        <w:t xml:space="preserve">№</w:t>
      </w:r>
      <w:r>
        <w:t xml:space="preserve"> 422-ФЗ </w:t>
      </w:r>
      <w:r>
        <w:t xml:space="preserve">«</w:t>
      </w:r>
      <w:r>
        <w:t xml:space="preserve">О проведении эксперимента по установлению специального налогового режима </w:t>
      </w:r>
      <w:r>
        <w:t xml:space="preserve">«</w:t>
      </w:r>
      <w:r>
        <w:t xml:space="preserve">Налог на профессиональный доход</w:t>
      </w:r>
      <w:r>
        <w:t xml:space="preserve">».</w:t>
      </w:r>
      <w:r/>
    </w:p>
  </w:footnote>
  <w:footnote w:id="5">
    <w:p>
      <w:pPr>
        <w:pStyle w:val="1875"/>
      </w:pPr>
      <w:r>
        <w:rPr>
          <w:rStyle w:val="1866"/>
        </w:rPr>
        <w:footnoteRef/>
      </w:r>
      <w:r>
        <w:t xml:space="preserve"> За исключением случаев проведения</w:t>
      </w:r>
      <w:r>
        <w:t xml:space="preserve">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r/>
    </w:p>
  </w:footnote>
  <w:footnote w:id="6">
    <w:p>
      <w:pPr>
        <w:pStyle w:val="1875"/>
      </w:pPr>
      <w:r>
        <w:rPr>
          <w:rStyle w:val="1866"/>
        </w:rPr>
        <w:footnoteRef/>
      </w:r>
      <w:r>
        <w:t xml:space="preserve"> За исключением документов, предоставляемых с отметкой ИФНС / нотариуса.</w:t>
      </w:r>
      <w:r/>
    </w:p>
  </w:footnote>
  <w:footnote w:id="7">
    <w:p>
      <w:pPr>
        <w:pStyle w:val="1875"/>
      </w:pPr>
      <w:r>
        <w:rPr>
          <w:rStyle w:val="1866"/>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 xml:space="preserve">4.12</w:t>
      </w:r>
      <w:r>
        <w:fldChar w:fldCharType="end"/>
      </w:r>
      <w:r>
        <w:t xml:space="preserve">), не допускается.</w:t>
      </w:r>
      <w:r/>
    </w:p>
  </w:footnote>
  <w:footnote w:id="8">
    <w:p>
      <w:pPr>
        <w:pStyle w:val="1875"/>
      </w:pPr>
      <w:r>
        <w:rPr>
          <w:rStyle w:val="1866"/>
        </w:rPr>
        <w:footnoteRef/>
      </w:r>
      <w:r>
        <w:t xml:space="preserve"> С учетом пункта </w:t>
      </w:r>
      <w:r>
        <w:fldChar w:fldCharType="begin"/>
      </w:r>
      <w:r>
        <w:instrText xml:space="preserve"> REF _Ref515647805 \r \h </w:instrText>
      </w:r>
      <w:r>
        <w:fldChar w:fldCharType="separate"/>
      </w:r>
      <w:r>
        <w:t xml:space="preserve">4.13.4</w:t>
      </w:r>
      <w:r>
        <w:fldChar w:fldCharType="end"/>
      </w:r>
      <w:r>
        <w:t xml:space="preserve">.</w:t>
      </w:r>
      <w:r/>
    </w:p>
  </w:footnote>
  <w:footnote w:id="9">
    <w:p>
      <w:pPr>
        <w:pStyle w:val="1875"/>
      </w:pPr>
      <w:r>
        <w:rPr>
          <w:rStyle w:val="1866"/>
        </w:rPr>
        <w:footnoteRef/>
      </w:r>
      <w:r>
        <w:t xml:space="preserve"> В случае принятия решения о проведении переторжки (пункт </w:t>
      </w:r>
      <w:r>
        <w:fldChar w:fldCharType="begin"/>
      </w:r>
      <w:r>
        <w:instrText xml:space="preserve"> REF _Ref110614227 \w \h </w:instrText>
      </w:r>
      <w:r>
        <w:fldChar w:fldCharType="separate"/>
      </w:r>
      <w:r>
        <w:t xml:space="preserve">4.9.8ж)</w:t>
      </w:r>
      <w:r>
        <w:fldChar w:fldCharType="end"/>
      </w:r>
      <w:r>
        <w:t xml:space="preserve">).</w:t>
      </w:r>
      <w:r/>
    </w:p>
  </w:footnote>
  <w:footnote w:id="10">
    <w:p>
      <w:pPr>
        <w:pStyle w:val="1875"/>
      </w:pPr>
      <w:r>
        <w:rPr>
          <w:rStyle w:val="1866"/>
        </w:rPr>
        <w:footnoteRef/>
      </w:r>
      <w:r>
        <w:t xml:space="preserve"> В отношении предоставляемой Участником </w:t>
      </w:r>
      <w:bookmarkStart w:id="359" w:name="_Hlk139368652"/>
      <w:r>
        <w:t xml:space="preserve">(</w:t>
      </w:r>
      <w:r>
        <w:t xml:space="preserve">в целях </w:t>
      </w:r>
      <w:r>
        <w:t xml:space="preserve">обеспечения проведения оценки его</w:t>
      </w:r>
      <w:r>
        <w:t xml:space="preserve"> финансового состояния (устойчивости)</w:t>
      </w:r>
      <w:r>
        <w:t xml:space="preserve"> в соответствии с Положением об аккредитации)</w:t>
      </w:r>
      <w:bookmarkEnd w:id="359"/>
      <w:r>
        <w:t xml:space="preserve"> бухгалтерской (финансовой) отчетности самостоятельные исправления арифметических ошибок не допускается </w:t>
      </w:r>
      <w:bookmarkStart w:id="360" w:name="_Hlk141717776"/>
      <w:r>
        <w:t xml:space="preserve">(все изменения </w:t>
      </w:r>
      <w:r>
        <w:t xml:space="preserve">в отчетность </w:t>
      </w:r>
      <w:r>
        <w:t xml:space="preserve">должны внос</w:t>
      </w:r>
      <w:r>
        <w:t xml:space="preserve">иться</w:t>
      </w:r>
      <w:r>
        <w:t xml:space="preserve"> в установленном законодательством РФ порядке)</w:t>
      </w:r>
      <w:bookmarkEnd w:id="360"/>
      <w:r>
        <w:t xml:space="preserve">.</w:t>
      </w:r>
      <w:r/>
    </w:p>
  </w:footnote>
  <w:footnote w:id="11">
    <w:p>
      <w:pPr>
        <w:pStyle w:val="1875"/>
      </w:pPr>
      <w:r>
        <w:rPr>
          <w:rStyle w:val="1866"/>
        </w:rPr>
        <w:footnoteRef/>
      </w:r>
      <w:r>
        <w:t xml:space="preserve"> При условии наличия в составе заявки предложения о поставке </w:t>
      </w:r>
      <w:r>
        <w:t xml:space="preserve">радиоэлектронной продукции, включенной в </w:t>
      </w:r>
      <w:r>
        <w:t xml:space="preserve">Е</w:t>
      </w:r>
      <w:r>
        <w:t xml:space="preserve">диный реестр российской радиоэлектронной продукции</w:t>
      </w:r>
      <w:r>
        <w:t xml:space="preserve">, </w:t>
      </w:r>
      <w:r>
        <w:t xml:space="preserve">ведущийся </w:t>
      </w:r>
      <w:r>
        <w:t xml:space="preserve">в соответствии с</w:t>
      </w:r>
      <w:r>
        <w:t xml:space="preserve"> ПП 878</w:t>
      </w:r>
      <w:r>
        <w:t xml:space="preserve">, </w:t>
      </w:r>
      <w:r>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 xml:space="preserve">4.13.7</w:t>
      </w:r>
      <w:r>
        <w:fldChar w:fldCharType="end"/>
      </w:r>
      <w:r>
        <w:t xml:space="preserve">).</w:t>
      </w:r>
      <w:r/>
    </w:p>
  </w:footnote>
  <w:footnote w:id="12">
    <w:p>
      <w:pPr>
        <w:pStyle w:val="1875"/>
      </w:pPr>
      <w:r>
        <w:rPr>
          <w:rStyle w:val="1866"/>
        </w:rPr>
        <w:footnoteRef/>
      </w:r>
      <w:r>
        <w:t xml:space="preserve"> </w:t>
      </w:r>
      <w:bookmarkStart w:id="462" w:name="_Hlk109236353"/>
      <w:r>
        <w:t xml:space="preserve">Нормы подраздела </w:t>
      </w:r>
      <w:r>
        <w:fldChar w:fldCharType="begin"/>
      </w:r>
      <w:r>
        <w:instrText xml:space="preserve"> REF _Ref110523644 \r \h </w:instrText>
      </w:r>
      <w:r>
        <w:fldChar w:fldCharType="separate"/>
      </w:r>
      <w:r>
        <w:t xml:space="preserve">5.1</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bookmarkEnd w:id="462"/>
      <w:r/>
      <w:r/>
    </w:p>
  </w:footnote>
  <w:footnote w:id="13">
    <w:p>
      <w:pPr>
        <w:pStyle w:val="1875"/>
      </w:pPr>
      <w:r>
        <w:rPr>
          <w:rStyle w:val="1866"/>
        </w:rPr>
        <w:footnoteRef/>
      </w:r>
      <w:r>
        <w:t xml:space="preserve"> </w:t>
      </w:r>
      <w:bookmarkStart w:id="480" w:name="_Hlk109236745"/>
      <w:r>
        <w:t xml:space="preserve">Нормы подраздела </w:t>
      </w:r>
      <w:r>
        <w:fldChar w:fldCharType="begin"/>
      </w:r>
      <w:r>
        <w:instrText xml:space="preserve"> REF _Ref110523719 \r \h </w:instrText>
      </w:r>
      <w:r>
        <w:fldChar w:fldCharType="separate"/>
      </w:r>
      <w:r>
        <w:t xml:space="preserve">5.2</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bookmarkEnd w:id="480"/>
      <w:r/>
      <w:r/>
    </w:p>
  </w:footnote>
  <w:footnote w:id="14">
    <w:p>
      <w:pPr>
        <w:pStyle w:val="1875"/>
      </w:pPr>
      <w:r>
        <w:rPr>
          <w:rStyle w:val="1866"/>
        </w:rPr>
        <w:footnoteRef/>
      </w:r>
      <w:r>
        <w:t xml:space="preserve"> Нормы подраздела </w:t>
      </w:r>
      <w:r>
        <w:fldChar w:fldCharType="begin"/>
      </w:r>
      <w:r>
        <w:instrText xml:space="preserve"> REF _Ref110523808 \r \h </w:instrText>
      </w:r>
      <w:r>
        <w:fldChar w:fldCharType="separate"/>
      </w:r>
      <w:r>
        <w:t xml:space="preserve">5.3</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15">
    <w:p>
      <w:pPr>
        <w:pStyle w:val="1875"/>
      </w:pPr>
      <w:r>
        <w:rPr>
          <w:rStyle w:val="1866"/>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p>
  </w:footnote>
  <w:footnote w:id="16">
    <w:p>
      <w:pPr>
        <w:pStyle w:val="1875"/>
      </w:pPr>
      <w:r>
        <w:rPr>
          <w:rStyle w:val="1866"/>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r/>
    </w:p>
  </w:footnote>
  <w:footnote w:id="17">
    <w:p>
      <w:pPr>
        <w:pStyle w:val="1875"/>
      </w:pPr>
      <w:r>
        <w:rPr>
          <w:rStyle w:val="1866"/>
        </w:rPr>
        <w:footnoteRef/>
      </w:r>
      <w:r>
        <w:t xml:space="preserve"> </w:t>
      </w:r>
      <w:r>
        <w:t xml:space="preserve">В случае если Участник применяет упрощенную систему налогообложения</w:t>
      </w:r>
      <w:r>
        <w:t xml:space="preserve"> </w:t>
      </w:r>
      <w:bookmarkStart w:id="531" w:name="_Hlk71126936"/>
      <w:r>
        <w:t xml:space="preserve">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w:t>
      </w:r>
      <w:bookmarkEnd w:id="531"/>
      <w:r>
        <w:t xml:space="preserve">, то в данной графе указ</w:t>
      </w:r>
      <w:r>
        <w:t xml:space="preserve">ывается цена без </w:t>
      </w:r>
      <w:r>
        <w:t xml:space="preserve">НДС</w:t>
      </w:r>
      <w:r>
        <w:t xml:space="preserve">, указанная в графе «</w:t>
      </w:r>
      <w:r>
        <w:t xml:space="preserve">Итоговая стоимость заявки без НДС, руб.</w:t>
      </w:r>
      <w:r>
        <w:t xml:space="preserve">»</w:t>
      </w:r>
      <w:r>
        <w:t xml:space="preserve">.</w:t>
      </w:r>
      <w:r/>
    </w:p>
  </w:footnote>
  <w:footnote w:id="18">
    <w:p>
      <w:pPr>
        <w:pStyle w:val="1875"/>
      </w:pPr>
      <w:r>
        <w:rPr>
          <w:rStyle w:val="1866"/>
        </w:rPr>
        <w:footnoteRef/>
      </w:r>
      <w:r>
        <w:t xml:space="preserve"> </w:t>
      </w:r>
      <w:bookmarkStart w:id="535" w:name="_Hlk139369429"/>
      <w:r>
        <w:t xml:space="preserve">В случае если заявка подается от лица Коллективного участника </w:t>
      </w:r>
      <w:r>
        <w:t xml:space="preserve">соответствующая информация должна быть приведена по всем членам Коллективного участника.</w:t>
      </w:r>
      <w:bookmarkEnd w:id="535"/>
      <w:r/>
      <w:r/>
    </w:p>
  </w:footnote>
  <w:footnote w:id="19">
    <w:p>
      <w:pPr>
        <w:pStyle w:val="1875"/>
      </w:pPr>
      <w:r>
        <w:rPr>
          <w:rStyle w:val="1866"/>
        </w:rPr>
        <w:footnoteRef/>
      </w:r>
      <w:r>
        <w:t xml:space="preserve"> </w:t>
      </w:r>
      <w:r>
        <w:t xml:space="preserve">В случае если заявка подается от лица Коллективного участника </w:t>
      </w:r>
      <w:r>
        <w:t xml:space="preserve">информация о наличии статуса «аккредитован» должна быть приведена по всем членам Коллективного участника, обладающим данным статусом</w:t>
      </w:r>
      <w:r>
        <w:t xml:space="preserve">.</w:t>
      </w:r>
      <w:r>
        <w:t xml:space="preserve"> </w:t>
      </w:r>
      <w:r/>
    </w:p>
  </w:footnote>
  <w:footnote w:id="20">
    <w:p>
      <w:pPr>
        <w:pStyle w:val="1875"/>
      </w:pPr>
      <w:r>
        <w:rPr>
          <w:rStyle w:val="1866"/>
        </w:rPr>
        <w:footnoteRef/>
      </w:r>
      <w:r>
        <w:t xml:space="preserve"> </w:t>
      </w:r>
      <w:r>
        <w:t xml:space="preserve">В случае если заявка подается от лица Коллективного участника информация о</w:t>
      </w:r>
      <w:r>
        <w:t xml:space="preserve">б</w:t>
      </w:r>
      <w:r>
        <w:t xml:space="preserve"> </w:t>
      </w:r>
      <w:r>
        <w:t xml:space="preserve">отсутствии</w:t>
      </w:r>
      <w:r>
        <w:t xml:space="preserve"> статуса «аккредитован» должна быть приведена по всем членам Коллективного участника, </w:t>
      </w:r>
      <w:r>
        <w:t xml:space="preserve">у которых отсутствует</w:t>
      </w:r>
      <w:r>
        <w:t xml:space="preserve"> данны</w:t>
      </w:r>
      <w:r>
        <w:t xml:space="preserve">й</w:t>
      </w:r>
      <w:r>
        <w:t xml:space="preserve"> статус.</w:t>
      </w:r>
      <w:r/>
    </w:p>
  </w:footnote>
  <w:footnote w:id="21">
    <w:p>
      <w:pPr>
        <w:pStyle w:val="1875"/>
      </w:pPr>
      <w:r>
        <w:rPr>
          <w:rStyle w:val="1866"/>
        </w:rPr>
        <w:footnoteRef/>
      </w:r>
      <w:r>
        <w:t xml:space="preserve"> </w:t>
      </w:r>
      <w:r>
        <w:t xml:space="preserve">В случае если заявка подается от лица Коллективного участника информация </w:t>
      </w:r>
      <w:r>
        <w:t xml:space="preserve">о том, что прохождение аккредитации не требуется, </w:t>
      </w:r>
      <w:r>
        <w:t xml:space="preserve">должна быть приведена по всем членам Коллективного участника, </w:t>
      </w:r>
      <w:r>
        <w:t xml:space="preserve">которым </w:t>
      </w:r>
      <w:r>
        <w:t xml:space="preserve">не требуется прохождение аккредитации.</w:t>
      </w:r>
      <w:r/>
    </w:p>
  </w:footnote>
  <w:footnote w:id="22">
    <w:p>
      <w:pPr>
        <w:pStyle w:val="1875"/>
      </w:pPr>
      <w:r>
        <w:rPr>
          <w:rStyle w:val="1866"/>
        </w:rPr>
        <w:footnoteRef/>
      </w:r>
      <w:r>
        <w:t xml:space="preserve"> В случае </w:t>
      </w:r>
      <w:r>
        <w:t xml:space="preserve">бумажной формы проведения закупки </w:t>
      </w:r>
      <w:r>
        <w:t xml:space="preserve">предоставляется как </w:t>
      </w:r>
      <w:r>
        <w:t xml:space="preserve">оригинал на бумажном носителе в соответствии с требованиями настоящей Документации о закупке к формату документов, входящих в состав заявки</w:t>
      </w:r>
      <w:r>
        <w:t xml:space="preserve">,</w:t>
      </w:r>
      <w:r>
        <w:t xml:space="preserve"> так и заполненн</w:t>
      </w:r>
      <w:r>
        <w:t xml:space="preserve">ая</w:t>
      </w:r>
      <w:r>
        <w:t xml:space="preserve"> электронн</w:t>
      </w:r>
      <w:r>
        <w:t xml:space="preserve">ая</w:t>
      </w:r>
      <w:r>
        <w:t xml:space="preserve"> верси</w:t>
      </w:r>
      <w:r>
        <w:t xml:space="preserve">я</w:t>
      </w:r>
      <w:r>
        <w:t xml:space="preserve"> данного Коммерческого предложения в формате Excel</w:t>
      </w:r>
      <w:r>
        <w:t xml:space="preserve">.</w:t>
      </w:r>
      <w:r/>
    </w:p>
  </w:footnote>
  <w:footnote w:id="23">
    <w:p>
      <w:pPr>
        <w:pStyle w:val="1875"/>
      </w:pPr>
      <w:r>
        <w:rPr>
          <w:rStyle w:val="1866"/>
        </w:rPr>
        <w:footnoteRef/>
      </w:r>
      <w:r>
        <w:t xml:space="preserve"> Указываемая информация </w:t>
      </w:r>
      <w:bookmarkStart w:id="580" w:name="_Hlk111122649"/>
      <w:r>
        <w:t xml:space="preserve">и предоставляемые документы</w:t>
      </w:r>
      <w:bookmarkEnd w:id="580"/>
      <w:r>
        <w:t xml:space="preserve"> являются информацией справочного характера и </w:t>
      </w:r>
      <w:r>
        <w:t xml:space="preserve">необходим</w:t>
      </w:r>
      <w:r>
        <w:t xml:space="preserve">ы</w:t>
      </w:r>
      <w:r>
        <w:t xml:space="preserve"> только для целей оценки заявок Участников</w:t>
      </w:r>
      <w:r>
        <w:t xml:space="preserve"> по соответствующему критерию оценки (при наличии)</w:t>
      </w:r>
      <w:r>
        <w:t xml:space="preserve">. Не указание данной информации </w:t>
      </w:r>
      <w:bookmarkStart w:id="581" w:name="_Hlk111122703"/>
      <w:r>
        <w:t xml:space="preserve">и(или) не предоставление указанных документов</w:t>
      </w:r>
      <w:bookmarkEnd w:id="581"/>
      <w:r>
        <w:t xml:space="preserve"> не может являться основанием для отклонения Заявки Участника</w:t>
      </w:r>
      <w:r>
        <w:t xml:space="preserve">.</w:t>
      </w:r>
      <w:r/>
    </w:p>
  </w:footnote>
  <w:footnote w:id="24">
    <w:p>
      <w:pPr>
        <w:pStyle w:val="1875"/>
        <w:rPr>
          <w:i/>
        </w:rPr>
      </w:pPr>
      <w:r>
        <w:rPr>
          <w:rStyle w:val="1866"/>
          <w:i/>
        </w:rPr>
        <w:footnoteRef/>
      </w:r>
      <w:r>
        <w:rPr>
          <w:i/>
        </w:rPr>
        <w:t xml:space="preserve"> </w:t>
      </w:r>
      <w:r>
        <w:rPr>
          <w:b/>
          <w:bCs/>
          <w:i/>
          <w:sz w:val="22"/>
          <w:szCs w:val="22"/>
          <w:highlight w:val="lightGray"/>
          <w:shd w:val="clear" w:color="auto" w:fill="bfbfbf" w:themeFill="background1" w:themeFillShade="BF"/>
        </w:rPr>
        <w:t xml:space="preserve">ВНИМАНИЕ:</w:t>
      </w:r>
      <w:r>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Pr>
          <w:i/>
          <w:sz w:val="22"/>
          <w:szCs w:val="22"/>
          <w:highlight w:val="lightGray"/>
          <w:shd w:val="clear" w:color="auto" w:fill="bfbfbf" w:themeFill="background1" w:themeFillShade="BF"/>
        </w:rPr>
        <w:fldChar w:fldCharType="begin"/>
      </w:r>
      <w:r>
        <w:rPr>
          <w:i/>
          <w:sz w:val="22"/>
          <w:szCs w:val="22"/>
          <w:highlight w:val="lightGray"/>
          <w:shd w:val="clear" w:color="auto" w:fill="bfbfbf" w:themeFill="background1" w:themeFillShade="BF"/>
        </w:rPr>
        <w:instrText xml:space="preserve"> REF _Ref513730023 \r \h  \* MERGEFORMAT </w:instrText>
      </w:r>
      <w:r>
        <w:rPr>
          <w:i/>
          <w:sz w:val="22"/>
          <w:szCs w:val="22"/>
          <w:highlight w:val="lightGray"/>
          <w:shd w:val="clear" w:color="auto" w:fill="bfbfbf" w:themeFill="background1" w:themeFillShade="BF"/>
        </w:rPr>
        <w:fldChar w:fldCharType="separate"/>
      </w:r>
      <w:r>
        <w:rPr>
          <w:i/>
          <w:sz w:val="22"/>
          <w:szCs w:val="22"/>
          <w:highlight w:val="lightGray"/>
          <w:shd w:val="clear" w:color="auto" w:fill="bfbfbf" w:themeFill="background1" w:themeFillShade="BF"/>
        </w:rPr>
        <w:t xml:space="preserve">10.3</w:t>
      </w:r>
      <w:r>
        <w:rPr>
          <w:i/>
          <w:sz w:val="22"/>
          <w:szCs w:val="22"/>
          <w:highlight w:val="lightGray"/>
          <w:shd w:val="clear" w:color="auto" w:fill="bfbfbf" w:themeFill="background1" w:themeFillShade="BF"/>
        </w:rPr>
        <w:fldChar w:fldCharType="end"/>
      </w:r>
      <w:r>
        <w:rPr>
          <w:i/>
          <w:sz w:val="22"/>
          <w:szCs w:val="22"/>
          <w:highlight w:val="lightGray"/>
          <w:shd w:val="clear" w:color="auto" w:fill="bfbfbf" w:themeFill="background1" w:themeFillShade="BF"/>
        </w:rPr>
        <w:t xml:space="preserve">  установлены требования к наличию у Участника соответствующего опыта и/или в Приложении №6 к Документации о закупке установлен соответствующий критерий оценки.</w:t>
      </w:r>
      <w:r>
        <w:rPr>
          <w:i/>
        </w:rPr>
      </w:r>
      <w:r>
        <w:rPr>
          <w:i/>
        </w:rPr>
      </w:r>
    </w:p>
  </w:footnote>
  <w:footnote w:id="25">
    <w:p>
      <w:pPr>
        <w:pStyle w:val="1875"/>
        <w:rPr>
          <w:i/>
          <w:sz w:val="22"/>
          <w:szCs w:val="22"/>
          <w:highlight w:val="lightGray"/>
          <w:shd w:val="clear" w:color="auto" w:fill="bfbfbf" w:themeFill="background1" w:themeFillShade="BF"/>
        </w:rPr>
      </w:pPr>
      <w:r>
        <w:rPr>
          <w:rStyle w:val="1866"/>
          <w:i/>
        </w:rPr>
        <w:footnoteRef/>
      </w:r>
      <w:r>
        <w:rPr>
          <w:i/>
        </w:rPr>
        <w:t xml:space="preserve"> </w:t>
      </w:r>
      <w:r>
        <w:rPr>
          <w:b/>
          <w:bCs/>
          <w:i/>
          <w:sz w:val="22"/>
          <w:szCs w:val="22"/>
          <w:highlight w:val="lightGray"/>
          <w:shd w:val="clear" w:color="auto" w:fill="bfbfbf" w:themeFill="background1" w:themeFillShade="BF"/>
        </w:rPr>
        <w:t xml:space="preserve">ВНИМАНИЕ:</w:t>
      </w:r>
      <w:r>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Pr>
          <w:i/>
          <w:sz w:val="22"/>
          <w:szCs w:val="22"/>
          <w:highlight w:val="lightGray"/>
          <w:shd w:val="clear" w:color="auto" w:fill="bfbfbf" w:themeFill="background1" w:themeFillShade="BF"/>
        </w:rPr>
        <w:fldChar w:fldCharType="begin"/>
      </w:r>
      <w:r>
        <w:rPr>
          <w:i/>
          <w:sz w:val="22"/>
          <w:szCs w:val="22"/>
          <w:highlight w:val="lightGray"/>
          <w:shd w:val="clear" w:color="auto" w:fill="bfbfbf" w:themeFill="background1" w:themeFillShade="BF"/>
        </w:rPr>
        <w:instrText xml:space="preserve"> REF _Ref513730023 \r \h  \* MERGEFORMAT </w:instrText>
      </w:r>
      <w:r>
        <w:rPr>
          <w:i/>
          <w:sz w:val="22"/>
          <w:szCs w:val="22"/>
          <w:highlight w:val="lightGray"/>
          <w:shd w:val="clear" w:color="auto" w:fill="bfbfbf" w:themeFill="background1" w:themeFillShade="BF"/>
        </w:rPr>
        <w:fldChar w:fldCharType="separate"/>
      </w:r>
      <w:r>
        <w:rPr>
          <w:i/>
          <w:sz w:val="22"/>
          <w:szCs w:val="22"/>
          <w:highlight w:val="lightGray"/>
          <w:shd w:val="clear" w:color="auto" w:fill="bfbfbf" w:themeFill="background1" w:themeFillShade="BF"/>
        </w:rPr>
        <w:t xml:space="preserve">10.3</w:t>
      </w:r>
      <w:r>
        <w:rPr>
          <w:i/>
          <w:sz w:val="22"/>
          <w:szCs w:val="22"/>
          <w:highlight w:val="lightGray"/>
          <w:shd w:val="clear" w:color="auto" w:fill="bfbfbf" w:themeFill="background1" w:themeFillShade="BF"/>
        </w:rPr>
        <w:fldChar w:fldCharType="end"/>
      </w:r>
      <w:r>
        <w:rPr>
          <w:i/>
          <w:sz w:val="22"/>
          <w:szCs w:val="22"/>
          <w:highlight w:val="lightGray"/>
          <w:shd w:val="clear" w:color="auto" w:fill="bfbfbf" w:themeFill="background1" w:themeFillShade="BF"/>
        </w:rPr>
        <w:t xml:space="preserve"> установлены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r>
        <w:rPr>
          <w:i/>
          <w:sz w:val="22"/>
          <w:szCs w:val="22"/>
          <w:highlight w:val="lightGray"/>
          <w:shd w:val="clear" w:color="auto" w:fill="bfbfbf" w:themeFill="background1" w:themeFillShade="BF"/>
        </w:rPr>
      </w:r>
      <w:r>
        <w:rPr>
          <w:i/>
          <w:sz w:val="22"/>
          <w:szCs w:val="22"/>
          <w:highlight w:val="lightGray"/>
          <w:shd w:val="clear" w:color="auto" w:fill="bfbfbf" w:themeFill="background1" w:themeFillShade="BF"/>
        </w:rPr>
      </w:r>
    </w:p>
  </w:footnote>
  <w:footnote w:id="26">
    <w:p>
      <w:pPr>
        <w:pStyle w:val="1875"/>
        <w:rPr>
          <w:i/>
        </w:rPr>
      </w:pPr>
      <w:r>
        <w:rPr>
          <w:rStyle w:val="1866"/>
        </w:rPr>
        <w:footnoteRef/>
      </w:r>
      <w:r>
        <w:t xml:space="preserve"> </w:t>
      </w:r>
      <w:r>
        <w:rPr>
          <w:i/>
        </w:rPr>
        <w:t xml:space="preserve">ВНИМАНИЕ: данная Справка заполняется Участником и включается в состав заявки, в случае если в подразделе </w:t>
      </w:r>
      <w:r>
        <w:rPr>
          <w:i/>
        </w:rPr>
        <w:fldChar w:fldCharType="begin"/>
      </w:r>
      <w:r>
        <w:rPr>
          <w:i/>
        </w:rPr>
        <w:instrText xml:space="preserve"> REF _Ref513730023 \r \h  \* MERGEFORMAT </w:instrText>
      </w:r>
      <w:r>
        <w:rPr>
          <w:i/>
        </w:rPr>
        <w:fldChar w:fldCharType="separate"/>
      </w:r>
      <w:r>
        <w:rPr>
          <w:i/>
        </w:rPr>
        <w:t xml:space="preserve">10.3</w:t>
      </w:r>
      <w:r>
        <w:rPr>
          <w:i/>
        </w:rPr>
        <w:fldChar w:fldCharType="end"/>
      </w:r>
      <w:r>
        <w:rPr>
          <w:i/>
        </w:rPr>
        <w:t xml:space="preserve"> установлены </w:t>
      </w:r>
      <w:r>
        <w:rPr>
          <w:i/>
        </w:rPr>
        <w:t xml:space="preserve">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r>
        <w:rPr>
          <w:i/>
        </w:rPr>
      </w:r>
      <w:r>
        <w:rPr>
          <w:i/>
        </w:rPr>
      </w:r>
    </w:p>
  </w:footnote>
  <w:footnote w:id="27">
    <w:p>
      <w:pPr>
        <w:pStyle w:val="1875"/>
        <w:rPr>
          <w:i/>
        </w:rPr>
      </w:pPr>
      <w:r>
        <w:rPr>
          <w:rStyle w:val="1866"/>
          <w:i/>
        </w:rPr>
        <w:footnoteRef/>
      </w:r>
      <w:r>
        <w:rPr>
          <w:i/>
        </w:rPr>
        <w:t xml:space="preserve"> </w:t>
      </w:r>
      <w:r>
        <w:rPr>
          <w:b/>
          <w:bCs/>
          <w:i/>
          <w:sz w:val="22"/>
          <w:szCs w:val="22"/>
          <w:highlight w:val="lightGray"/>
          <w:shd w:val="clear" w:color="auto" w:fill="bfbfbf" w:themeFill="background1" w:themeFillShade="BF"/>
        </w:rPr>
        <w:t xml:space="preserve">ВНИМАНИЕ:</w:t>
      </w:r>
      <w:r>
        <w:rPr>
          <w:i/>
          <w:sz w:val="22"/>
          <w:szCs w:val="22"/>
          <w:highlight w:val="lightGray"/>
          <w:shd w:val="clear" w:color="auto" w:fill="bfbfbf" w:themeFill="background1" w:themeFillShade="BF"/>
        </w:rPr>
        <w:t xml:space="preserve"> данная Справка заполняется Учас</w:t>
      </w:r>
      <w:r>
        <w:rPr>
          <w:i/>
          <w:sz w:val="22"/>
          <w:szCs w:val="22"/>
          <w:highlight w:val="lightGray"/>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Pr>
          <w:i/>
        </w:rPr>
        <w:t xml:space="preserve"> </w:t>
      </w:r>
      <w:r>
        <w:rPr>
          <w:i/>
        </w:rPr>
      </w:r>
      <w:r>
        <w:rPr>
          <w:i/>
        </w:rPr>
      </w:r>
    </w:p>
  </w:footnote>
  <w:footnote w:id="28">
    <w:p>
      <w:pPr>
        <w:pStyle w:val="1875"/>
      </w:pPr>
      <w:r>
        <w:rPr>
          <w:rStyle w:val="1866"/>
          <w:sz w:val="24"/>
          <w:szCs w:val="24"/>
        </w:rPr>
        <w:footnoteRef/>
      </w:r>
      <w:r>
        <w:rPr>
          <w:rStyle w:val="1866"/>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29">
    <w:p>
      <w:pPr>
        <w:pStyle w:val="1875"/>
      </w:pPr>
      <w:r>
        <w:rPr>
          <w:rStyle w:val="1866"/>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30">
    <w:p>
      <w:pPr>
        <w:pStyle w:val="1875"/>
      </w:pPr>
      <w:r>
        <w:rPr>
          <w:rStyle w:val="1866"/>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31">
    <w:p>
      <w:pPr>
        <w:pStyle w:val="1875"/>
      </w:pPr>
      <w:r>
        <w:rPr>
          <w:rStyle w:val="1866"/>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32">
    <w:p>
      <w:pPr>
        <w:pStyle w:val="1875"/>
      </w:pPr>
      <w:r>
        <w:rPr>
          <w:rStyle w:val="1866"/>
        </w:rPr>
        <w:footnoteRef/>
      </w:r>
      <w:r>
        <w:t xml:space="preserve"> </w:t>
      </w:r>
      <w:r>
        <w:t xml:space="preserve">Данная оговорка включаетс</w:t>
      </w:r>
      <w:r>
        <w:t xml:space="preserve">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 xml:space="preserve">.</w:t>
      </w:r>
      <w:r/>
    </w:p>
  </w:footnote>
  <w:footnote w:id="33">
    <w:p>
      <w:pPr>
        <w:pStyle w:val="1875"/>
      </w:pPr>
      <w:r>
        <w:rPr>
          <w:rStyle w:val="1866"/>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34">
    <w:p>
      <w:pPr>
        <w:pStyle w:val="1875"/>
      </w:pPr>
      <w:r>
        <w:rPr>
          <w:rStyle w:val="1866"/>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35">
    <w:p>
      <w:pPr>
        <w:pStyle w:val="1875"/>
      </w:pPr>
      <w:r>
        <w:rPr>
          <w:rStyle w:val="1866"/>
        </w:rPr>
        <w:footnoteRef/>
      </w:r>
      <w:r>
        <w:t xml:space="preserve"> </w:t>
      </w:r>
      <w:r>
        <w:t xml:space="preserve">Единоличный исполнительный орган Общества (уполномоченный представитель Общества).</w:t>
      </w:r>
      <w:r/>
    </w:p>
  </w:footnote>
  <w:footnote w:id="36">
    <w:p>
      <w:pPr>
        <w:pStyle w:val="1875"/>
      </w:pPr>
      <w:r>
        <w:rPr>
          <w:rStyle w:val="1866"/>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37">
    <w:p>
      <w:pPr>
        <w:pStyle w:val="1875"/>
      </w:pPr>
      <w:r>
        <w:rPr>
          <w:rStyle w:val="1866"/>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38">
    <w:p>
      <w:pPr>
        <w:pStyle w:val="1875"/>
      </w:pPr>
      <w:r>
        <w:rPr>
          <w:rStyle w:val="1866"/>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39">
    <w:p>
      <w:pPr>
        <w:pStyle w:val="1875"/>
      </w:pPr>
      <w:r>
        <w:rPr>
          <w:rStyle w:val="1866"/>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40">
    <w:p>
      <w:pPr>
        <w:pStyle w:val="1875"/>
      </w:pPr>
      <w:r>
        <w:rPr>
          <w:rStyle w:val="1866"/>
        </w:rPr>
        <w:footnoteRef/>
      </w:r>
      <w:r>
        <w:t xml:space="preserve"> </w:t>
      </w:r>
      <w:r>
        <w:t xml:space="preserve">Единоличный исполнительный орган Общества (уполномоченный представитель Общества).</w:t>
      </w:r>
      <w:r/>
    </w:p>
  </w:footnote>
  <w:footnote w:id="41">
    <w:p>
      <w:pPr>
        <w:pStyle w:val="1875"/>
        <w:spacing w:before="0"/>
      </w:pPr>
      <w:r>
        <w:rPr>
          <w:rStyle w:val="1866"/>
          <w:sz w:val="24"/>
          <w:szCs w:val="24"/>
        </w:rPr>
        <w:footnoteRef/>
      </w:r>
      <w:r>
        <w:rPr>
          <w:rStyle w:val="1866"/>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42">
    <w:p>
      <w:pPr>
        <w:pStyle w:val="1875"/>
        <w:spacing w:before="0"/>
      </w:pPr>
      <w:r>
        <w:rPr>
          <w:rStyle w:val="1866"/>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43">
    <w:p>
      <w:pPr>
        <w:pStyle w:val="1875"/>
      </w:pPr>
      <w:r>
        <w:rPr>
          <w:rStyle w:val="1866"/>
        </w:rPr>
        <w:footnoteRef/>
      </w:r>
      <w:r>
        <w:t xml:space="preserve"> Применяется </w:t>
      </w:r>
      <w:r>
        <w:t xml:space="preserve">для </w:t>
      </w:r>
      <w:r>
        <w:t xml:space="preserve">ДС</w:t>
      </w:r>
      <w:r>
        <w:t xml:space="preserve">, заключаемых к договорам, которые содержат типовую формулировку заверений </w:t>
      </w:r>
      <w:r>
        <w:t xml:space="preserve">Сторон </w:t>
      </w:r>
      <w:r>
        <w:t xml:space="preserve">об обстоятельствах</w:t>
      </w:r>
      <w:r>
        <w:t xml:space="preserve">.</w:t>
      </w:r>
      <w:r/>
    </w:p>
  </w:footnote>
  <w:footnote w:id="44">
    <w:p>
      <w:pPr>
        <w:pStyle w:val="1875"/>
      </w:pPr>
      <w:r>
        <w:rPr>
          <w:rStyle w:val="1866"/>
        </w:rPr>
        <w:footnoteRef/>
      </w:r>
      <w:r>
        <w:t xml:space="preserve"> Применяется </w:t>
      </w:r>
      <w:r>
        <w:t xml:space="preserve">для </w:t>
      </w:r>
      <w:r>
        <w:t xml:space="preserve">ДС</w:t>
      </w:r>
      <w:r>
        <w:t xml:space="preserve">, заключаемых к договорам, которые не содержат заверений </w:t>
      </w:r>
      <w:r>
        <w:t xml:space="preserve">Сторон </w:t>
      </w:r>
      <w:r>
        <w:t xml:space="preserve">об обстоятельствах</w:t>
      </w:r>
      <w:r>
        <w:t xml:space="preserve">.</w:t>
      </w:r>
      <w:r/>
    </w:p>
  </w:footnote>
  <w:footnote w:id="45">
    <w:p>
      <w:pPr>
        <w:pStyle w:val="1875"/>
      </w:pPr>
      <w:r>
        <w:rPr>
          <w:rStyle w:val="1866"/>
        </w:rPr>
        <w:footnoteRef/>
      </w:r>
      <w: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p>
  </w:footnote>
  <w:footnote w:id="46">
    <w:p>
      <w:pPr>
        <w:pStyle w:val="1875"/>
      </w:pPr>
      <w:r>
        <w:rPr>
          <w:rStyle w:val="1866"/>
        </w:rPr>
        <w:footnoteRef/>
      </w:r>
      <w:r>
        <w:t xml:space="preserve"> Включается в текст ДС, заключаем</w:t>
      </w:r>
      <w:r>
        <w:t xml:space="preserve">ого</w:t>
      </w:r>
      <w:r>
        <w:t xml:space="preserve"> к договор</w:t>
      </w:r>
      <w:r>
        <w:t xml:space="preserve">у</w:t>
      </w:r>
      <w:r>
        <w:t xml:space="preserve"> с Субъектами МСП по результатам закупочных процедур только среди </w:t>
      </w:r>
      <w:r>
        <w:t xml:space="preserve">Субъектов </w:t>
      </w:r>
      <w:r>
        <w:t xml:space="preserve">МСП, </w:t>
      </w:r>
      <w:r>
        <w:t xml:space="preserve">при </w:t>
      </w:r>
      <w:r>
        <w:t xml:space="preserve">подписани</w:t>
      </w:r>
      <w:r>
        <w:t xml:space="preserve">и</w:t>
      </w:r>
      <w:r>
        <w:t xml:space="preserve"> ДС </w:t>
      </w:r>
      <w:r>
        <w:t xml:space="preserve">в электронной форме</w:t>
      </w:r>
      <w:r>
        <w:t xml:space="preserve">.</w:t>
      </w:r>
      <w:r/>
    </w:p>
  </w:footnote>
  <w:footnote w:id="47">
    <w:p>
      <w:pPr>
        <w:pStyle w:val="1875"/>
      </w:pPr>
      <w:r>
        <w:rPr>
          <w:rStyle w:val="1866"/>
        </w:rPr>
        <w:footnoteRef/>
      </w:r>
      <w:r>
        <w:t xml:space="preserve"> </w:t>
      </w:r>
      <w:r>
        <w:t xml:space="preserve">Квитанция о приеме и/или извещени</w:t>
      </w:r>
      <w:r>
        <w:t xml:space="preserve">е</w:t>
      </w:r>
      <w:r>
        <w:t xml:space="preserve"> о вводе сведений должн</w:t>
      </w:r>
      <w:r>
        <w:t xml:space="preserve">ы</w:t>
      </w:r>
      <w:r>
        <w:t xml:space="preserve"> содержать сведения о номере ИФНС, наименование (код шифрования) файла, отметку о наличии электронной подписи налогового органа</w:t>
      </w:r>
      <w:r>
        <w:t xml:space="preserve">, а также в случае предоставления квитанции – </w:t>
      </w:r>
      <w:r>
        <w:t xml:space="preserve">дату отправки (приема).</w:t>
      </w:r>
      <w:r/>
    </w:p>
  </w:footnote>
  <w:footnote w:id="48">
    <w:p>
      <w:pPr>
        <w:pStyle w:val="1875"/>
      </w:pPr>
      <w:r>
        <w:rPr>
          <w:rStyle w:val="1866"/>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p>
  </w:footnote>
  <w:footnote w:id="49">
    <w:p>
      <w:pPr>
        <w:pStyle w:val="1875"/>
      </w:pPr>
      <w:r>
        <w:rPr>
          <w:rStyle w:val="1866"/>
        </w:rPr>
        <w:footnoteRef/>
      </w:r>
      <w: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50">
    <w:p>
      <w:pPr>
        <w:pStyle w:val="1875"/>
      </w:pPr>
      <w:r>
        <w:rPr>
          <w:rStyle w:val="1866"/>
        </w:rPr>
        <w:footnoteRef/>
      </w:r>
      <w:r>
        <w:t xml:space="preserve"> С учетом пункта </w:t>
      </w:r>
      <w:r>
        <w:fldChar w:fldCharType="begin"/>
      </w:r>
      <w:r>
        <w:instrText xml:space="preserve"> REF _Ref515647805 \r \h </w:instrText>
      </w:r>
      <w:r>
        <w:fldChar w:fldCharType="separate"/>
      </w:r>
      <w:r>
        <w:t xml:space="preserve">4.13.4</w:t>
      </w:r>
      <w:r>
        <w:fldChar w:fldCharType="end"/>
      </w:r>
      <w:r>
        <w:t xml:space="preserve">.</w:t>
      </w:r>
      <w:r/>
    </w:p>
  </w:footnote>
  <w:footnote w:id="51">
    <w:p>
      <w:pPr>
        <w:pStyle w:val="1875"/>
        <w:widowControl w:val="off"/>
      </w:pPr>
      <w:r>
        <w:rPr>
          <w:rStyle w:val="1_6225"/>
        </w:rPr>
        <w:footnoteRef/>
      </w:r>
      <w:r>
        <w:t xml:space="preserve"> Организатор закупки с НМЦ свыше 500 млн. руб. без НДС </w:t>
      </w:r>
      <w:r>
        <w:t xml:space="preserve">осуществkяет</w:t>
      </w:r>
      <w:r>
        <w:t xml:space="preserve"> проверку представленных в составе заявки Участника документов на предмет отсутствия недостоверных сведений или на</w:t>
      </w:r>
      <w:r>
        <w:t xml:space="preserve">меренно искаженной информации, основываясь на официальных данных из открытых источников, размещенных в информативно-телекоммуникационной сети «Интернет» по адресу: egrul.nalog.ru (портал «Федеральные налоговой службы РФ») (далее – открытые источники). В сл</w:t>
      </w:r>
      <w:r>
        <w:t xml:space="preserve">учае наличия расхождений сведений с открытыми источниками в информации, подтверждающей статус Участника, Организатор закупки присваивает по данному критерию балл на основании данных из открытых источников. </w:t>
      </w: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9">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1">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2">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upperRoman"/>
      <w:pStyle w:val="1955"/>
      <w:isLgl w:val="false"/>
      <w:suff w:val="tab"/>
      <w:lvlText w:val="Раздел %1"/>
      <w:lvlJc w:val="left"/>
      <w:pPr>
        <w:ind w:left="1701" w:hanging="1701"/>
      </w:pPr>
      <w:rPr>
        <w:rFonts w:hint="default"/>
      </w:rPr>
    </w:lvl>
    <w:lvl w:ilvl="1">
      <w:start w:val="1"/>
      <w:numFmt w:val="decimal"/>
      <w:lvlRestart w:val="0"/>
      <w:pStyle w:val="1956"/>
      <w:isLgl w:val="false"/>
      <w:suff w:val="tab"/>
      <w:lvlText w:val="Глава %2"/>
      <w:lvlJc w:val="left"/>
      <w:pPr>
        <w:ind w:left="1701" w:hanging="1701"/>
      </w:pPr>
      <w:rPr>
        <w:rFonts w:hint="default"/>
      </w:rPr>
    </w:lvl>
    <w:lvl w:ilvl="2">
      <w:start w:val="1"/>
      <w:numFmt w:val="decimal"/>
      <w:pStyle w:val="1957"/>
      <w:isLgl w:val="false"/>
      <w:suff w:val="tab"/>
      <w:lvlText w:val="%2.%3"/>
      <w:lvlJc w:val="left"/>
      <w:pPr>
        <w:ind w:left="1701" w:hanging="1701"/>
      </w:pPr>
      <w:rPr>
        <w:rFonts w:hint="default"/>
      </w:rPr>
    </w:lvl>
    <w:lvl w:ilvl="3">
      <w:start w:val="1"/>
      <w:numFmt w:val="decimal"/>
      <w:pStyle w:val="1958"/>
      <w:isLgl w:val="false"/>
      <w:suff w:val="tab"/>
      <w:lvlText w:val="%2.%3.%4"/>
      <w:lvlJc w:val="left"/>
      <w:pPr>
        <w:ind w:left="1701" w:hanging="1701"/>
      </w:pPr>
      <w:rPr>
        <w:rFonts w:hint="default"/>
      </w:rPr>
    </w:lvl>
    <w:lvl w:ilvl="4">
      <w:start w:val="1"/>
      <w:numFmt w:val="russianLower"/>
      <w:pStyle w:val="1959"/>
      <w:isLgl w:val="false"/>
      <w:suff w:val="tab"/>
      <w:lvlText w:val="%5)"/>
      <w:lvlJc w:val="left"/>
      <w:pPr>
        <w:ind w:left="2268" w:hanging="567"/>
      </w:pPr>
      <w:rPr>
        <w:rFonts w:hint="default"/>
      </w:rPr>
    </w:lvl>
    <w:lvl w:ilvl="5">
      <w:start w:val="1"/>
      <w:numFmt w:val="bullet"/>
      <w:pStyle w:val="1960"/>
      <w:isLgl w:val="false"/>
      <w:suff w:val="tab"/>
      <w:lvlText w:val=""/>
      <w:lvlJc w:val="left"/>
      <w:pPr>
        <w:ind w:left="2268" w:hanging="567"/>
      </w:pPr>
      <w:rPr>
        <w:rFonts w:hint="default" w:ascii="Symbol" w:hAnsi="Symbol"/>
      </w:rPr>
    </w:lvl>
    <w:lvl w:ilvl="6">
      <w:start w:val="1"/>
      <w:numFmt w:val="none"/>
      <w:pStyle w:val="1961"/>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4">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5">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1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7">
    <w:multiLevelType w:val="hybridMultilevel"/>
    <w:lvl w:ilvl="0">
      <w:start w:val="1"/>
      <w:numFmt w:val="bullet"/>
      <w:isLgl w:val="false"/>
      <w:suff w:val="tab"/>
      <w:lvlText w:val="-"/>
      <w:lvlJc w:val="left"/>
      <w:pPr>
        <w:ind w:left="1149" w:hanging="360"/>
      </w:pPr>
      <w:rPr>
        <w:rFonts w:hint="default" w:ascii="Symbol" w:hAnsi="Symbol"/>
      </w:rPr>
    </w:lvl>
    <w:lvl w:ilvl="1">
      <w:start w:val="1"/>
      <w:numFmt w:val="bullet"/>
      <w:isLgl w:val="false"/>
      <w:suff w:val="tab"/>
      <w:lvlText w:val="o"/>
      <w:lvlJc w:val="left"/>
      <w:pPr>
        <w:ind w:left="1869" w:hanging="360"/>
      </w:pPr>
      <w:rPr>
        <w:rFonts w:hint="default" w:ascii="Courier New" w:hAnsi="Courier New" w:cs="Courier New"/>
      </w:rPr>
    </w:lvl>
    <w:lvl w:ilvl="2">
      <w:start w:val="1"/>
      <w:numFmt w:val="bullet"/>
      <w:isLgl w:val="false"/>
      <w:suff w:val="tab"/>
      <w:lvlText w:val=""/>
      <w:lvlJc w:val="left"/>
      <w:pPr>
        <w:ind w:left="2589" w:hanging="360"/>
      </w:pPr>
      <w:rPr>
        <w:rFonts w:hint="default" w:ascii="Wingdings" w:hAnsi="Wingdings"/>
      </w:rPr>
    </w:lvl>
    <w:lvl w:ilvl="3">
      <w:start w:val="1"/>
      <w:numFmt w:val="bullet"/>
      <w:isLgl w:val="false"/>
      <w:suff w:val="tab"/>
      <w:lvlText w:val=""/>
      <w:lvlJc w:val="left"/>
      <w:pPr>
        <w:ind w:left="3309" w:hanging="360"/>
      </w:pPr>
      <w:rPr>
        <w:rFonts w:hint="default" w:ascii="Symbol" w:hAnsi="Symbol"/>
      </w:rPr>
    </w:lvl>
    <w:lvl w:ilvl="4">
      <w:start w:val="1"/>
      <w:numFmt w:val="bullet"/>
      <w:isLgl w:val="false"/>
      <w:suff w:val="tab"/>
      <w:lvlText w:val="o"/>
      <w:lvlJc w:val="left"/>
      <w:pPr>
        <w:ind w:left="4029" w:hanging="360"/>
      </w:pPr>
      <w:rPr>
        <w:rFonts w:hint="default" w:ascii="Courier New" w:hAnsi="Courier New" w:cs="Courier New"/>
      </w:rPr>
    </w:lvl>
    <w:lvl w:ilvl="5">
      <w:start w:val="1"/>
      <w:numFmt w:val="bullet"/>
      <w:isLgl w:val="false"/>
      <w:suff w:val="tab"/>
      <w:lvlText w:val=""/>
      <w:lvlJc w:val="left"/>
      <w:pPr>
        <w:ind w:left="4749" w:hanging="360"/>
      </w:pPr>
      <w:rPr>
        <w:rFonts w:hint="default" w:ascii="Wingdings" w:hAnsi="Wingdings"/>
      </w:rPr>
    </w:lvl>
    <w:lvl w:ilvl="6">
      <w:start w:val="1"/>
      <w:numFmt w:val="bullet"/>
      <w:isLgl w:val="false"/>
      <w:suff w:val="tab"/>
      <w:lvlText w:val=""/>
      <w:lvlJc w:val="left"/>
      <w:pPr>
        <w:ind w:left="5469" w:hanging="360"/>
      </w:pPr>
      <w:rPr>
        <w:rFonts w:hint="default" w:ascii="Symbol" w:hAnsi="Symbol"/>
      </w:rPr>
    </w:lvl>
    <w:lvl w:ilvl="7">
      <w:start w:val="1"/>
      <w:numFmt w:val="bullet"/>
      <w:isLgl w:val="false"/>
      <w:suff w:val="tab"/>
      <w:lvlText w:val="o"/>
      <w:lvlJc w:val="left"/>
      <w:pPr>
        <w:ind w:left="6189" w:hanging="360"/>
      </w:pPr>
      <w:rPr>
        <w:rFonts w:hint="default" w:ascii="Courier New" w:hAnsi="Courier New" w:cs="Courier New"/>
      </w:rPr>
    </w:lvl>
    <w:lvl w:ilvl="8">
      <w:start w:val="1"/>
      <w:numFmt w:val="bullet"/>
      <w:isLgl w:val="false"/>
      <w:suff w:val="tab"/>
      <w:lvlText w:val=""/>
      <w:lvlJc w:val="left"/>
      <w:pPr>
        <w:ind w:left="6909"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1">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2">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4">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5">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7">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8">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852"/>
      <w:isLgl w:val="false"/>
      <w:suff w:val="tab"/>
      <w:lvlText w:val="%1.%2.%3"/>
      <w:lvlJc w:val="left"/>
      <w:pPr>
        <w:ind w:left="1134" w:hanging="1134"/>
        <w:tabs>
          <w:tab w:val="num" w:pos="1134" w:leader="none"/>
        </w:tabs>
      </w:pPr>
      <w:rPr>
        <w:rFonts w:hint="default"/>
      </w:rPr>
    </w:lvl>
    <w:lvl w:ilvl="3">
      <w:start w:val="1"/>
      <w:numFmt w:val="decimal"/>
      <w:pStyle w:val="1853"/>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29">
    <w:multiLevelType w:val="hybridMultilevel"/>
    <w:lvl w:ilvl="0">
      <w:start w:val="1"/>
      <w:numFmt w:val="decimal"/>
      <w:pStyle w:val="1850"/>
      <w:isLgl w:val="false"/>
      <w:suff w:val="tab"/>
      <w:lvlText w:val="%1."/>
      <w:lvlJc w:val="left"/>
      <w:pPr>
        <w:ind w:left="1134" w:hanging="1134"/>
        <w:tabs>
          <w:tab w:val="num" w:pos="1134" w:leader="none"/>
        </w:tabs>
      </w:pPr>
      <w:rPr>
        <w:rFonts w:hint="default" w:ascii="Times New Roman" w:hAnsi="Times New Roman" w:cs="Times New Roman"/>
      </w:rPr>
    </w:lvl>
    <w:lvl w:ilvl="1">
      <w:start w:val="1"/>
      <w:numFmt w:val="decimal"/>
      <w:pStyle w:val="1851"/>
      <w:isLgl w:val="false"/>
      <w:suff w:val="tab"/>
      <w:lvlText w:val="%1.%2"/>
      <w:lvlJc w:val="left"/>
      <w:pPr>
        <w:ind w:left="1560" w:hanging="1134"/>
        <w:tabs>
          <w:tab w:val="num" w:pos="1560" w:leader="none"/>
        </w:tabs>
      </w:pPr>
      <w:rPr>
        <w:rFonts w:hint="default"/>
        <w:b/>
        <w:i w:val="0"/>
        <w:sz w:val="28"/>
        <w:szCs w:val="28"/>
      </w:rPr>
    </w:lvl>
    <w:lvl w:ilvl="2">
      <w:start w:val="1"/>
      <w:numFmt w:val="decimal"/>
      <w:pStyle w:val="1888"/>
      <w:isLgl w:val="false"/>
      <w:suff w:val="tab"/>
      <w:lvlText w:val="%1.%2.%3"/>
      <w:lvlJc w:val="left"/>
      <w:pPr>
        <w:ind w:left="1134" w:hanging="1134"/>
        <w:tabs>
          <w:tab w:val="num" w:pos="1134" w:leader="none"/>
        </w:tabs>
      </w:pPr>
      <w:rPr>
        <w:rFonts w:hint="default"/>
        <w:b w:val="0"/>
        <w:i w:val="0"/>
        <w:sz w:val="26"/>
        <w:szCs w:val="26"/>
      </w:rPr>
    </w:lvl>
    <w:lvl w:ilvl="3">
      <w:start w:val="1"/>
      <w:numFmt w:val="decimal"/>
      <w:pStyle w:val="1891"/>
      <w:isLgl w:val="false"/>
      <w:suff w:val="tab"/>
      <w:lvlText w:val="%1.%2.%3.%4"/>
      <w:lvlJc w:val="left"/>
      <w:pPr>
        <w:ind w:left="1134" w:hanging="1134"/>
        <w:tabs>
          <w:tab w:val="num" w:pos="1134" w:leader="none"/>
        </w:tabs>
      </w:pPr>
      <w:rPr>
        <w:rFonts w:hint="default"/>
        <w:b w:val="0"/>
        <w:i w:val="0"/>
      </w:rPr>
    </w:lvl>
    <w:lvl w:ilvl="4">
      <w:start w:val="1"/>
      <w:numFmt w:val="russianLower"/>
      <w:pStyle w:val="1897"/>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1">
    <w:multiLevelType w:val="hybridMultilevel"/>
    <w:lvl w:ilvl="0">
      <w:start w:val="1"/>
      <w:numFmt w:val="decimal"/>
      <w:pStyle w:val="1931"/>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854"/>
      <w:isLgl w:val="false"/>
      <w:suff w:val="tab"/>
      <w:lvlText w:val="%1.%2.%3.%4.%5"/>
      <w:lvlJc w:val="left"/>
      <w:pPr>
        <w:ind w:left="1008" w:hanging="1008"/>
        <w:tabs>
          <w:tab w:val="num" w:pos="1008" w:leader="none"/>
        </w:tabs>
      </w:pPr>
      <w:rPr>
        <w:rFonts w:hint="default"/>
      </w:rPr>
    </w:lvl>
    <w:lvl w:ilvl="5">
      <w:start w:val="1"/>
      <w:numFmt w:val="decimal"/>
      <w:pStyle w:val="1855"/>
      <w:isLgl w:val="false"/>
      <w:suff w:val="tab"/>
      <w:lvlText w:val="%1.%2.%3.%4.%5.%6"/>
      <w:lvlJc w:val="left"/>
      <w:pPr>
        <w:ind w:left="1152" w:hanging="1152"/>
        <w:tabs>
          <w:tab w:val="num" w:pos="1152" w:leader="none"/>
        </w:tabs>
      </w:pPr>
      <w:rPr>
        <w:rFonts w:hint="default"/>
      </w:rPr>
    </w:lvl>
    <w:lvl w:ilvl="6">
      <w:start w:val="1"/>
      <w:numFmt w:val="decimal"/>
      <w:pStyle w:val="1856"/>
      <w:isLgl w:val="false"/>
      <w:suff w:val="tab"/>
      <w:lvlText w:val="%1.%2.%3.%4.%5.%6.%7"/>
      <w:lvlJc w:val="left"/>
      <w:pPr>
        <w:ind w:left="1296" w:hanging="1296"/>
        <w:tabs>
          <w:tab w:val="num" w:pos="1296" w:leader="none"/>
        </w:tabs>
      </w:pPr>
      <w:rPr>
        <w:rFonts w:hint="default"/>
      </w:rPr>
    </w:lvl>
    <w:lvl w:ilvl="7">
      <w:start w:val="1"/>
      <w:numFmt w:val="decimal"/>
      <w:pStyle w:val="1857"/>
      <w:isLgl w:val="false"/>
      <w:suff w:val="tab"/>
      <w:lvlText w:val="%1.%2.%3.%4.%5.%6.%7.%8"/>
      <w:lvlJc w:val="left"/>
      <w:pPr>
        <w:ind w:left="1440" w:hanging="1440"/>
        <w:tabs>
          <w:tab w:val="num" w:pos="1440" w:leader="none"/>
        </w:tabs>
      </w:pPr>
      <w:rPr>
        <w:rFonts w:hint="default"/>
      </w:rPr>
    </w:lvl>
    <w:lvl w:ilvl="8">
      <w:start w:val="1"/>
      <w:numFmt w:val="decimal"/>
      <w:pStyle w:val="1858"/>
      <w:isLgl w:val="false"/>
      <w:suff w:val="tab"/>
      <w:lvlText w:val="%1.%2.%3.%4.%5.%6.%7.%8.%9"/>
      <w:lvlJc w:val="left"/>
      <w:pPr>
        <w:ind w:left="1584" w:hanging="1584"/>
        <w:tabs>
          <w:tab w:val="num" w:pos="1584" w:leader="none"/>
        </w:tabs>
      </w:pPr>
      <w:rPr>
        <w:rFonts w:hint="default"/>
      </w:rPr>
    </w:lvl>
  </w:abstractNum>
  <w:abstractNum w:abstractNumId="3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7">
    <w:multiLevelType w:val="hybridMultilevel"/>
    <w:lvl w:ilvl="0">
      <w:start w:val="1"/>
      <w:numFmt w:val="decimal"/>
      <w:pStyle w:val="1938"/>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8">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9">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0">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2">
    <w:multiLevelType w:val="hybridMultilevel"/>
    <w:lvl w:ilvl="0">
      <w:start w:val="1"/>
      <w:numFmt w:val="bullet"/>
      <w:isLgl w:val="false"/>
      <w:suff w:val="tab"/>
      <w:lvlText w:val="-"/>
      <w:lvlJc w:val="left"/>
      <w:pPr>
        <w:ind w:left="5824" w:hanging="360"/>
      </w:pPr>
      <w:rPr>
        <w:rFonts w:hint="default" w:ascii="Tahoma" w:hAnsi="Tahoma"/>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3">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4">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5">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6">
    <w:multiLevelType w:val="hybridMultilevel"/>
    <w:lvl w:ilvl="0">
      <w:start w:val="1"/>
      <w:numFmt w:val="bullet"/>
      <w:isLgl w:val="false"/>
      <w:suff w:val="tab"/>
      <w:lvlText w:val=""/>
      <w:lvlJc w:val="left"/>
      <w:pPr>
        <w:ind w:left="720" w:hanging="360"/>
      </w:pPr>
      <w:rPr>
        <w:rFonts w:hint="default" w:ascii="Symbol" w:hAnsi="Symbol"/>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7">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8">
    <w:multiLevelType w:val="hybridMultilevel"/>
    <w:lvl w:ilvl="0">
      <w:start w:val="1"/>
      <w:numFmt w:val="decimal"/>
      <w:isLgl w:val="false"/>
      <w:suff w:val="tab"/>
      <w:lvlText w:val="%1."/>
      <w:lvlJc w:val="left"/>
      <w:pPr>
        <w:ind w:left="360" w:hanging="360"/>
      </w:pPr>
      <w:rPr>
        <w:rFonts w:hint="default" w:ascii="Times New Roman" w:hAnsi="Times New Roman" w:cs="Times New Roman"/>
        <w:b/>
        <w:bCs/>
        <w:sz w:val="28"/>
        <w:szCs w:val="28"/>
      </w:rPr>
    </w:lvl>
    <w:lvl w:ilvl="1">
      <w:start w:val="1"/>
      <w:numFmt w:val="decimal"/>
      <w:isLgl w:val="false"/>
      <w:suff w:val="tab"/>
      <w:lvlText w:val="%1.%2."/>
      <w:lvlJc w:val="left"/>
      <w:pPr>
        <w:ind w:left="792" w:hanging="432"/>
      </w:pPr>
      <w:rPr>
        <w:rFonts w:hint="default" w:ascii="Times New Roman" w:hAnsi="Times New Roman" w:cs="Times New Roman"/>
        <w:b/>
        <w:bCs/>
        <w:sz w:val="26"/>
        <w:szCs w:val="26"/>
      </w:rPr>
    </w:lvl>
    <w:lvl w:ilvl="2">
      <w:start w:val="1"/>
      <w:numFmt w:val="decimal"/>
      <w:isLgl w:val="false"/>
      <w:suff w:val="tab"/>
      <w:lvlText w:val="%1.%2.%3."/>
      <w:lvlJc w:val="left"/>
      <w:pPr>
        <w:ind w:left="1224" w:hanging="504"/>
      </w:pPr>
      <w:rPr>
        <w:rFonts w:hint="default" w:ascii="Times New Roman" w:hAnsi="Times New Roman" w:cs="Times New Roman"/>
        <w:b/>
        <w:bCs/>
        <w:sz w:val="26"/>
        <w:szCs w:val="26"/>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9">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50">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3">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5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55">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6">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num w:numId="1">
    <w:abstractNumId w:val="28"/>
  </w:num>
  <w:num w:numId="2">
    <w:abstractNumId w:val="35"/>
  </w:num>
  <w:num w:numId="3">
    <w:abstractNumId w:val="40"/>
  </w:num>
  <w:num w:numId="4">
    <w:abstractNumId w:val="29"/>
  </w:num>
  <w:num w:numId="5">
    <w:abstractNumId w:val="4"/>
  </w:num>
  <w:num w:numId="6">
    <w:abstractNumId w:val="39"/>
  </w:num>
  <w:num w:numId="7">
    <w:abstractNumId w:val="20"/>
  </w:num>
  <w:num w:numId="8">
    <w:abstractNumId w:val="10"/>
  </w:num>
  <w:num w:numId="9">
    <w:abstractNumId w:val="0"/>
  </w:num>
  <w:num w:numId="10">
    <w:abstractNumId w:val="50"/>
  </w:num>
  <w:num w:numId="11">
    <w:abstractNumId w:val="47"/>
  </w:num>
  <w:num w:numId="12">
    <w:abstractNumId w:val="29"/>
  </w:num>
  <w:num w:numId="13">
    <w:abstractNumId w:val="41"/>
  </w:num>
  <w:num w:numId="14">
    <w:abstractNumId w:val="45"/>
  </w:num>
  <w:num w:numId="15">
    <w:abstractNumId w:val="31"/>
  </w:num>
  <w:num w:numId="16">
    <w:abstractNumId w:val="30"/>
  </w:num>
  <w:num w:numId="17">
    <w:abstractNumId w:val="37"/>
  </w:num>
  <w:num w:numId="18">
    <w:abstractNumId w:val="22"/>
  </w:num>
  <w:num w:numId="19">
    <w:abstractNumId w:val="51"/>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5"/>
  </w:num>
  <w:num w:numId="23">
    <w:abstractNumId w:val="12"/>
  </w:num>
  <w:num w:numId="24">
    <w:abstractNumId w:val="19"/>
  </w:num>
  <w:num w:numId="25">
    <w:abstractNumId w:val="49"/>
  </w:num>
  <w:num w:numId="26">
    <w:abstractNumId w:val="44"/>
  </w:num>
  <w:num w:numId="27">
    <w:abstractNumId w:val="34"/>
  </w:num>
  <w:num w:numId="28">
    <w:abstractNumId w:val="24"/>
  </w:num>
  <w:num w:numId="29">
    <w:abstractNumId w:val="7"/>
  </w:num>
  <w:num w:numId="30">
    <w:abstractNumId w:val="18"/>
  </w:num>
  <w:num w:numId="31">
    <w:abstractNumId w:val="27"/>
  </w:num>
  <w:num w:numId="32">
    <w:abstractNumId w:val="11"/>
  </w:num>
  <w:num w:numId="33">
    <w:abstractNumId w:val="23"/>
  </w:num>
  <w:num w:numId="34">
    <w:abstractNumId w:val="42"/>
  </w:num>
  <w:num w:numId="35">
    <w:abstractNumId w:val="46"/>
  </w:num>
  <w:num w:numId="36">
    <w:abstractNumId w:val="9"/>
  </w:num>
  <w:num w:numId="37">
    <w:abstractNumId w:val="43"/>
  </w:num>
  <w:num w:numId="38">
    <w:abstractNumId w:val="2"/>
  </w:num>
  <w:num w:numId="39">
    <w:abstractNumId w:val="33"/>
  </w:num>
  <w:num w:numId="40">
    <w:abstractNumId w:val="26"/>
  </w:num>
  <w:num w:numId="41">
    <w:abstractNumId w:val="3"/>
  </w:num>
  <w:num w:numId="42">
    <w:abstractNumId w:val="14"/>
  </w:num>
  <w:num w:numId="43">
    <w:abstractNumId w:val="36"/>
  </w:num>
  <w:num w:numId="44">
    <w:abstractNumId w:val="25"/>
  </w:num>
  <w:num w:numId="45">
    <w:abstractNumId w:val="8"/>
  </w:num>
  <w:num w:numId="46">
    <w:abstractNumId w:val="16"/>
  </w:num>
  <w:num w:numId="47">
    <w:abstractNumId w:val="21"/>
  </w:num>
  <w:num w:numId="48">
    <w:abstractNumId w:val="6"/>
  </w:num>
  <w:num w:numId="49">
    <w:abstractNumId w:val="17"/>
  </w:num>
  <w:num w:numId="50">
    <w:abstractNumId w:val="32"/>
  </w:num>
  <w:num w:numId="51">
    <w:abstractNumId w:val="48"/>
  </w:num>
  <w:num w:numId="52">
    <w:abstractNumId w:val="13"/>
  </w:num>
  <w:num w:numId="53">
    <w:abstractNumId w:val="15"/>
  </w:num>
  <w:num w:numId="54">
    <w:abstractNumId w:val="1"/>
  </w:num>
  <w:num w:numId="55">
    <w:abstractNumId w:val="52"/>
  </w:num>
  <w:num w:numId="56">
    <w:abstractNumId w:val="53"/>
  </w:num>
  <w:num w:numId="57">
    <w:abstractNumId w:val="54"/>
  </w:num>
  <w:num w:numId="58">
    <w:abstractNumId w:val="55"/>
  </w:num>
  <w:num w:numId="59">
    <w:abstractNumId w:val="5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Шатаева Ирина Анатольевна">
    <w15:presenceInfo w15:providerId="Teamlab" w15:userId="Шатаева Ирина Анатоль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700">
    <w:name w:val="Heading 1 Char"/>
    <w:basedOn w:val="1859"/>
    <w:link w:val="1850"/>
    <w:uiPriority w:val="9"/>
    <w:rPr>
      <w:rFonts w:ascii="Arial" w:hAnsi="Arial" w:eastAsia="Arial" w:cs="Arial"/>
      <w:sz w:val="40"/>
      <w:szCs w:val="40"/>
    </w:rPr>
  </w:style>
  <w:style w:type="character" w:styleId="1701">
    <w:name w:val="Heading 2 Char"/>
    <w:basedOn w:val="1859"/>
    <w:link w:val="1851"/>
    <w:uiPriority w:val="9"/>
    <w:rPr>
      <w:rFonts w:ascii="Arial" w:hAnsi="Arial" w:eastAsia="Arial" w:cs="Arial"/>
      <w:sz w:val="34"/>
    </w:rPr>
  </w:style>
  <w:style w:type="character" w:styleId="1702">
    <w:name w:val="Heading 3 Char"/>
    <w:basedOn w:val="1859"/>
    <w:link w:val="1852"/>
    <w:uiPriority w:val="9"/>
    <w:rPr>
      <w:rFonts w:ascii="Arial" w:hAnsi="Arial" w:eastAsia="Arial" w:cs="Arial"/>
      <w:sz w:val="30"/>
      <w:szCs w:val="30"/>
    </w:rPr>
  </w:style>
  <w:style w:type="character" w:styleId="1703">
    <w:name w:val="Heading 4 Char"/>
    <w:basedOn w:val="1859"/>
    <w:link w:val="1853"/>
    <w:uiPriority w:val="9"/>
    <w:rPr>
      <w:rFonts w:ascii="Arial" w:hAnsi="Arial" w:eastAsia="Arial" w:cs="Arial"/>
      <w:b/>
      <w:bCs/>
      <w:sz w:val="26"/>
      <w:szCs w:val="26"/>
    </w:rPr>
  </w:style>
  <w:style w:type="character" w:styleId="1704">
    <w:name w:val="Heading 5 Char"/>
    <w:basedOn w:val="1859"/>
    <w:link w:val="1854"/>
    <w:uiPriority w:val="9"/>
    <w:rPr>
      <w:rFonts w:ascii="Arial" w:hAnsi="Arial" w:eastAsia="Arial" w:cs="Arial"/>
      <w:b/>
      <w:bCs/>
      <w:sz w:val="24"/>
      <w:szCs w:val="24"/>
    </w:rPr>
  </w:style>
  <w:style w:type="character" w:styleId="1705">
    <w:name w:val="Heading 6 Char"/>
    <w:basedOn w:val="1859"/>
    <w:link w:val="1855"/>
    <w:uiPriority w:val="9"/>
    <w:rPr>
      <w:rFonts w:ascii="Arial" w:hAnsi="Arial" w:eastAsia="Arial" w:cs="Arial"/>
      <w:b/>
      <w:bCs/>
      <w:sz w:val="22"/>
      <w:szCs w:val="22"/>
    </w:rPr>
  </w:style>
  <w:style w:type="character" w:styleId="1706">
    <w:name w:val="Heading 7 Char"/>
    <w:basedOn w:val="1859"/>
    <w:link w:val="1856"/>
    <w:uiPriority w:val="9"/>
    <w:rPr>
      <w:rFonts w:ascii="Arial" w:hAnsi="Arial" w:eastAsia="Arial" w:cs="Arial"/>
      <w:b/>
      <w:bCs/>
      <w:i/>
      <w:iCs/>
      <w:sz w:val="22"/>
      <w:szCs w:val="22"/>
    </w:rPr>
  </w:style>
  <w:style w:type="character" w:styleId="1707">
    <w:name w:val="Heading 8 Char"/>
    <w:basedOn w:val="1859"/>
    <w:link w:val="1857"/>
    <w:uiPriority w:val="9"/>
    <w:rPr>
      <w:rFonts w:ascii="Arial" w:hAnsi="Arial" w:eastAsia="Arial" w:cs="Arial"/>
      <w:i/>
      <w:iCs/>
      <w:sz w:val="22"/>
      <w:szCs w:val="22"/>
    </w:rPr>
  </w:style>
  <w:style w:type="character" w:styleId="1708">
    <w:name w:val="Heading 9 Char"/>
    <w:basedOn w:val="1859"/>
    <w:link w:val="1858"/>
    <w:uiPriority w:val="9"/>
    <w:rPr>
      <w:rFonts w:ascii="Arial" w:hAnsi="Arial" w:eastAsia="Arial" w:cs="Arial"/>
      <w:i/>
      <w:iCs/>
      <w:sz w:val="21"/>
      <w:szCs w:val="21"/>
    </w:rPr>
  </w:style>
  <w:style w:type="paragraph" w:styleId="1709">
    <w:name w:val="No Spacing"/>
    <w:uiPriority w:val="1"/>
    <w:qFormat/>
    <w:pPr>
      <w:spacing w:before="0" w:after="0" w:line="240" w:lineRule="auto"/>
    </w:pPr>
  </w:style>
  <w:style w:type="character" w:styleId="1710">
    <w:name w:val="Title Char"/>
    <w:basedOn w:val="1859"/>
    <w:link w:val="1916"/>
    <w:uiPriority w:val="10"/>
    <w:rPr>
      <w:sz w:val="48"/>
      <w:szCs w:val="48"/>
    </w:rPr>
  </w:style>
  <w:style w:type="paragraph" w:styleId="1711">
    <w:name w:val="Subtitle"/>
    <w:basedOn w:val="1849"/>
    <w:next w:val="1849"/>
    <w:link w:val="1712"/>
    <w:uiPriority w:val="11"/>
    <w:qFormat/>
    <w:pPr>
      <w:spacing w:before="200" w:after="200"/>
    </w:pPr>
    <w:rPr>
      <w:sz w:val="24"/>
      <w:szCs w:val="24"/>
    </w:rPr>
  </w:style>
  <w:style w:type="character" w:styleId="1712">
    <w:name w:val="Subtitle Char"/>
    <w:basedOn w:val="1859"/>
    <w:link w:val="1711"/>
    <w:uiPriority w:val="11"/>
    <w:rPr>
      <w:sz w:val="24"/>
      <w:szCs w:val="24"/>
    </w:rPr>
  </w:style>
  <w:style w:type="paragraph" w:styleId="1713">
    <w:name w:val="Quote"/>
    <w:basedOn w:val="1849"/>
    <w:next w:val="1849"/>
    <w:link w:val="1714"/>
    <w:uiPriority w:val="29"/>
    <w:qFormat/>
    <w:pPr>
      <w:ind w:left="720" w:right="720"/>
    </w:pPr>
    <w:rPr>
      <w:i/>
    </w:rPr>
  </w:style>
  <w:style w:type="character" w:styleId="1714">
    <w:name w:val="Quote Char"/>
    <w:link w:val="1713"/>
    <w:uiPriority w:val="29"/>
    <w:rPr>
      <w:i/>
    </w:rPr>
  </w:style>
  <w:style w:type="paragraph" w:styleId="1715">
    <w:name w:val="Intense Quote"/>
    <w:basedOn w:val="1849"/>
    <w:next w:val="1849"/>
    <w:link w:val="171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716">
    <w:name w:val="Intense Quote Char"/>
    <w:link w:val="1715"/>
    <w:uiPriority w:val="30"/>
    <w:rPr>
      <w:i/>
    </w:rPr>
  </w:style>
  <w:style w:type="character" w:styleId="1717">
    <w:name w:val="Header Char"/>
    <w:basedOn w:val="1859"/>
    <w:link w:val="1863"/>
    <w:uiPriority w:val="99"/>
  </w:style>
  <w:style w:type="character" w:styleId="1718">
    <w:name w:val="Footer Char"/>
    <w:basedOn w:val="1859"/>
    <w:link w:val="1864"/>
    <w:uiPriority w:val="99"/>
  </w:style>
  <w:style w:type="character" w:styleId="1719">
    <w:name w:val="Caption Char"/>
    <w:basedOn w:val="1878"/>
    <w:link w:val="1864"/>
    <w:uiPriority w:val="99"/>
  </w:style>
  <w:style w:type="table" w:styleId="1720">
    <w:name w:val="Table Grid Light"/>
    <w:basedOn w:val="186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721">
    <w:name w:val="Plain Table 1"/>
    <w:basedOn w:val="186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722">
    <w:name w:val="Plain Table 2"/>
    <w:basedOn w:val="186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723">
    <w:name w:val="Plain Table 3"/>
    <w:basedOn w:val="186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724">
    <w:name w:val="Plain Table 4"/>
    <w:basedOn w:val="186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725">
    <w:name w:val="Plain Table 5"/>
    <w:basedOn w:val="186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726">
    <w:name w:val="Grid Table 1 Light"/>
    <w:basedOn w:val="186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727">
    <w:name w:val="Grid Table 1 Light - Accent 1"/>
    <w:basedOn w:val="186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728">
    <w:name w:val="Grid Table 1 Light - Accent 2"/>
    <w:basedOn w:val="186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729">
    <w:name w:val="Grid Table 1 Light - Accent 3"/>
    <w:basedOn w:val="186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730">
    <w:name w:val="Grid Table 1 Light - Accent 4"/>
    <w:basedOn w:val="186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731">
    <w:name w:val="Grid Table 1 Light - Accent 5"/>
    <w:basedOn w:val="186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732">
    <w:name w:val="Grid Table 1 Light - Accent 6"/>
    <w:basedOn w:val="186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733">
    <w:name w:val="Grid Table 2"/>
    <w:basedOn w:val="186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734">
    <w:name w:val="Grid Table 2 - Accent 1"/>
    <w:basedOn w:val="186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735">
    <w:name w:val="Grid Table 2 - Accent 2"/>
    <w:basedOn w:val="186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736">
    <w:name w:val="Grid Table 2 - Accent 3"/>
    <w:basedOn w:val="186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737">
    <w:name w:val="Grid Table 2 - Accent 4"/>
    <w:basedOn w:val="186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738">
    <w:name w:val="Grid Table 2 - Accent 5"/>
    <w:basedOn w:val="186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739">
    <w:name w:val="Grid Table 2 - Accent 6"/>
    <w:basedOn w:val="186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740">
    <w:name w:val="Grid Table 3"/>
    <w:basedOn w:val="186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41">
    <w:name w:val="Grid Table 3 - Accent 1"/>
    <w:basedOn w:val="186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42">
    <w:name w:val="Grid Table 3 - Accent 2"/>
    <w:basedOn w:val="186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43">
    <w:name w:val="Grid Table 3 - Accent 3"/>
    <w:basedOn w:val="186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44">
    <w:name w:val="Grid Table 3 - Accent 4"/>
    <w:basedOn w:val="186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45">
    <w:name w:val="Grid Table 3 - Accent 5"/>
    <w:basedOn w:val="186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46">
    <w:name w:val="Grid Table 3 - Accent 6"/>
    <w:basedOn w:val="186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47">
    <w:name w:val="Grid Table 4"/>
    <w:basedOn w:val="186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748">
    <w:name w:val="Grid Table 4 - Accent 1"/>
    <w:basedOn w:val="186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749">
    <w:name w:val="Grid Table 4 - Accent 2"/>
    <w:basedOn w:val="186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750">
    <w:name w:val="Grid Table 4 - Accent 3"/>
    <w:basedOn w:val="186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751">
    <w:name w:val="Grid Table 4 - Accent 4"/>
    <w:basedOn w:val="186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752">
    <w:name w:val="Grid Table 4 - Accent 5"/>
    <w:basedOn w:val="186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753">
    <w:name w:val="Grid Table 4 - Accent 6"/>
    <w:basedOn w:val="186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754">
    <w:name w:val="Grid Table 5 Dark"/>
    <w:basedOn w:val="186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755">
    <w:name w:val="Grid Table 5 Dark- Accent 1"/>
    <w:basedOn w:val="186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756">
    <w:name w:val="Grid Table 5 Dark - Accent 2"/>
    <w:basedOn w:val="186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757">
    <w:name w:val="Grid Table 5 Dark - Accent 3"/>
    <w:basedOn w:val="186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758">
    <w:name w:val="Grid Table 5 Dark- Accent 4"/>
    <w:basedOn w:val="186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759">
    <w:name w:val="Grid Table 5 Dark - Accent 5"/>
    <w:basedOn w:val="186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760">
    <w:name w:val="Grid Table 5 Dark - Accent 6"/>
    <w:basedOn w:val="186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761">
    <w:name w:val="Grid Table 6 Colorful"/>
    <w:basedOn w:val="186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762">
    <w:name w:val="Grid Table 6 Colorful - Accent 1"/>
    <w:basedOn w:val="186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763">
    <w:name w:val="Grid Table 6 Colorful - Accent 2"/>
    <w:basedOn w:val="186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764">
    <w:name w:val="Grid Table 6 Colorful - Accent 3"/>
    <w:basedOn w:val="186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765">
    <w:name w:val="Grid Table 6 Colorful - Accent 4"/>
    <w:basedOn w:val="186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766">
    <w:name w:val="Grid Table 6 Colorful - Accent 5"/>
    <w:basedOn w:val="186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67">
    <w:name w:val="Grid Table 6 Colorful - Accent 6"/>
    <w:basedOn w:val="186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68">
    <w:name w:val="Grid Table 7 Colorful"/>
    <w:basedOn w:val="186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769">
    <w:name w:val="Grid Table 7 Colorful - Accent 1"/>
    <w:basedOn w:val="186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770">
    <w:name w:val="Grid Table 7 Colorful - Accent 2"/>
    <w:basedOn w:val="186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771">
    <w:name w:val="Grid Table 7 Colorful - Accent 3"/>
    <w:basedOn w:val="186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772">
    <w:name w:val="Grid Table 7 Colorful - Accent 4"/>
    <w:basedOn w:val="186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773">
    <w:name w:val="Grid Table 7 Colorful - Accent 5"/>
    <w:basedOn w:val="186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774">
    <w:name w:val="Grid Table 7 Colorful - Accent 6"/>
    <w:basedOn w:val="186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775">
    <w:name w:val="List Table 1 Light"/>
    <w:basedOn w:val="186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776">
    <w:name w:val="List Table 1 Light - Accent 1"/>
    <w:basedOn w:val="186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777">
    <w:name w:val="List Table 1 Light - Accent 2"/>
    <w:basedOn w:val="186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778">
    <w:name w:val="List Table 1 Light - Accent 3"/>
    <w:basedOn w:val="186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779">
    <w:name w:val="List Table 1 Light - Accent 4"/>
    <w:basedOn w:val="186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780">
    <w:name w:val="List Table 1 Light - Accent 5"/>
    <w:basedOn w:val="186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781">
    <w:name w:val="List Table 1 Light - Accent 6"/>
    <w:basedOn w:val="186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782">
    <w:name w:val="List Table 2"/>
    <w:basedOn w:val="186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783">
    <w:name w:val="List Table 2 - Accent 1"/>
    <w:basedOn w:val="186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784">
    <w:name w:val="List Table 2 - Accent 2"/>
    <w:basedOn w:val="186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785">
    <w:name w:val="List Table 2 - Accent 3"/>
    <w:basedOn w:val="186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786">
    <w:name w:val="List Table 2 - Accent 4"/>
    <w:basedOn w:val="186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787">
    <w:name w:val="List Table 2 - Accent 5"/>
    <w:basedOn w:val="186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788">
    <w:name w:val="List Table 2 - Accent 6"/>
    <w:basedOn w:val="186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789">
    <w:name w:val="List Table 3"/>
    <w:basedOn w:val="186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90">
    <w:name w:val="List Table 3 - Accent 1"/>
    <w:basedOn w:val="186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91">
    <w:name w:val="List Table 3 - Accent 2"/>
    <w:basedOn w:val="186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792">
    <w:name w:val="List Table 3 - Accent 3"/>
    <w:basedOn w:val="186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793">
    <w:name w:val="List Table 3 - Accent 4"/>
    <w:basedOn w:val="186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794">
    <w:name w:val="List Table 3 - Accent 5"/>
    <w:basedOn w:val="186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795">
    <w:name w:val="List Table 3 - Accent 6"/>
    <w:basedOn w:val="186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796">
    <w:name w:val="List Table 4"/>
    <w:basedOn w:val="186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97">
    <w:name w:val="List Table 4 - Accent 1"/>
    <w:basedOn w:val="186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98">
    <w:name w:val="List Table 4 - Accent 2"/>
    <w:basedOn w:val="186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799">
    <w:name w:val="List Table 4 - Accent 3"/>
    <w:basedOn w:val="186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800">
    <w:name w:val="List Table 4 - Accent 4"/>
    <w:basedOn w:val="186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801">
    <w:name w:val="List Table 4 - Accent 5"/>
    <w:basedOn w:val="186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802">
    <w:name w:val="List Table 4 - Accent 6"/>
    <w:basedOn w:val="186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803">
    <w:name w:val="List Table 5 Dark"/>
    <w:basedOn w:val="186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4">
    <w:name w:val="List Table 5 Dark - Accent 1"/>
    <w:basedOn w:val="186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5">
    <w:name w:val="List Table 5 Dark - Accent 2"/>
    <w:basedOn w:val="186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6">
    <w:name w:val="List Table 5 Dark - Accent 3"/>
    <w:basedOn w:val="186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7">
    <w:name w:val="List Table 5 Dark - Accent 4"/>
    <w:basedOn w:val="186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8">
    <w:name w:val="List Table 5 Dark - Accent 5"/>
    <w:basedOn w:val="186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9">
    <w:name w:val="List Table 5 Dark - Accent 6"/>
    <w:basedOn w:val="186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10">
    <w:name w:val="List Table 6 Colorful"/>
    <w:basedOn w:val="186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811">
    <w:name w:val="List Table 6 Colorful - Accent 1"/>
    <w:basedOn w:val="186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812">
    <w:name w:val="List Table 6 Colorful - Accent 2"/>
    <w:basedOn w:val="186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813">
    <w:name w:val="List Table 6 Colorful - Accent 3"/>
    <w:basedOn w:val="186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814">
    <w:name w:val="List Table 6 Colorful - Accent 4"/>
    <w:basedOn w:val="186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815">
    <w:name w:val="List Table 6 Colorful - Accent 5"/>
    <w:basedOn w:val="186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816">
    <w:name w:val="List Table 6 Colorful - Accent 6"/>
    <w:basedOn w:val="186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817">
    <w:name w:val="List Table 7 Colorful"/>
    <w:basedOn w:val="186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818">
    <w:name w:val="List Table 7 Colorful - Accent 1"/>
    <w:basedOn w:val="186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819">
    <w:name w:val="List Table 7 Colorful - Accent 2"/>
    <w:basedOn w:val="186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820">
    <w:name w:val="List Table 7 Colorful - Accent 3"/>
    <w:basedOn w:val="186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821">
    <w:name w:val="List Table 7 Colorful - Accent 4"/>
    <w:basedOn w:val="186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822">
    <w:name w:val="List Table 7 Colorful - Accent 5"/>
    <w:basedOn w:val="186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823">
    <w:name w:val="List Table 7 Colorful - Accent 6"/>
    <w:basedOn w:val="186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824">
    <w:name w:val="Lined - Accent"/>
    <w:basedOn w:val="186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25">
    <w:name w:val="Lined - Accent 1"/>
    <w:basedOn w:val="186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826">
    <w:name w:val="Lined - Accent 2"/>
    <w:basedOn w:val="186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827">
    <w:name w:val="Lined - Accent 3"/>
    <w:basedOn w:val="186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828">
    <w:name w:val="Lined - Accent 4"/>
    <w:basedOn w:val="186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829">
    <w:name w:val="Lined - Accent 5"/>
    <w:basedOn w:val="186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830">
    <w:name w:val="Lined - Accent 6"/>
    <w:basedOn w:val="186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831">
    <w:name w:val="Bordered &amp; Lined - Accent"/>
    <w:basedOn w:val="186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32">
    <w:name w:val="Bordered &amp; Lined - Accent 1"/>
    <w:basedOn w:val="186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833">
    <w:name w:val="Bordered &amp; Lined - Accent 2"/>
    <w:basedOn w:val="186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834">
    <w:name w:val="Bordered &amp; Lined - Accent 3"/>
    <w:basedOn w:val="186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835">
    <w:name w:val="Bordered &amp; Lined - Accent 4"/>
    <w:basedOn w:val="186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836">
    <w:name w:val="Bordered &amp; Lined - Accent 5"/>
    <w:basedOn w:val="186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837">
    <w:name w:val="Bordered &amp; Lined - Accent 6"/>
    <w:basedOn w:val="186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838">
    <w:name w:val="Bordered"/>
    <w:basedOn w:val="186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839">
    <w:name w:val="Bordered - Accent 1"/>
    <w:basedOn w:val="186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840">
    <w:name w:val="Bordered - Accent 2"/>
    <w:basedOn w:val="186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841">
    <w:name w:val="Bordered - Accent 3"/>
    <w:basedOn w:val="186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842">
    <w:name w:val="Bordered - Accent 4"/>
    <w:basedOn w:val="186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843">
    <w:name w:val="Bordered - Accent 5"/>
    <w:basedOn w:val="186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844">
    <w:name w:val="Bordered - Accent 6"/>
    <w:basedOn w:val="186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845">
    <w:name w:val="Footnote Text Char"/>
    <w:link w:val="1875"/>
    <w:uiPriority w:val="99"/>
    <w:rPr>
      <w:sz w:val="18"/>
    </w:rPr>
  </w:style>
  <w:style w:type="character" w:styleId="1846">
    <w:name w:val="Endnote Text Char"/>
    <w:link w:val="1928"/>
    <w:uiPriority w:val="99"/>
    <w:rPr>
      <w:sz w:val="20"/>
    </w:rPr>
  </w:style>
  <w:style w:type="paragraph" w:styleId="1847">
    <w:name w:val="TOC Heading"/>
    <w:uiPriority w:val="39"/>
    <w:unhideWhenUsed/>
  </w:style>
  <w:style w:type="paragraph" w:styleId="1848">
    <w:name w:val="table of figures"/>
    <w:basedOn w:val="1849"/>
    <w:next w:val="1849"/>
    <w:uiPriority w:val="99"/>
    <w:unhideWhenUsed/>
    <w:pPr>
      <w:spacing w:after="0" w:afterAutospacing="0"/>
    </w:pPr>
  </w:style>
  <w:style w:type="paragraph" w:styleId="1849" w:default="1">
    <w:name w:val="Normal"/>
    <w:qFormat/>
  </w:style>
  <w:style w:type="paragraph" w:styleId="1850">
    <w:name w:val="Heading 1"/>
    <w:basedOn w:val="1849"/>
    <w:next w:val="1849"/>
    <w:link w:val="1954"/>
    <w:qFormat/>
    <w:pPr>
      <w:numPr>
        <w:ilvl w:val="0"/>
        <w:numId w:val="12"/>
      </w:numPr>
      <w:jc w:val="left"/>
      <w:keepLines/>
      <w:keepNext/>
      <w:pageBreakBefore/>
      <w:spacing w:before="480" w:after="240"/>
      <w:outlineLvl w:val="0"/>
    </w:pPr>
    <w:rPr>
      <w:rFonts w:ascii="Arial" w:hAnsi="Arial"/>
      <w:b/>
      <w:sz w:val="40"/>
    </w:rPr>
  </w:style>
  <w:style w:type="paragraph" w:styleId="1851">
    <w:name w:val="Heading 2"/>
    <w:basedOn w:val="1849"/>
    <w:next w:val="1849"/>
    <w:link w:val="1862"/>
    <w:qFormat/>
    <w:pPr>
      <w:numPr>
        <w:ilvl w:val="1"/>
        <w:numId w:val="12"/>
      </w:numPr>
      <w:jc w:val="left"/>
      <w:keepNext/>
      <w:spacing w:before="360" w:after="120"/>
      <w:outlineLvl w:val="1"/>
    </w:pPr>
    <w:rPr>
      <w:b/>
      <w:sz w:val="32"/>
    </w:rPr>
  </w:style>
  <w:style w:type="paragraph" w:styleId="1852">
    <w:name w:val="Heading 3"/>
    <w:basedOn w:val="1849"/>
    <w:next w:val="1849"/>
    <w:qFormat/>
    <w:pPr>
      <w:numPr>
        <w:ilvl w:val="2"/>
        <w:numId w:val="1"/>
      </w:numPr>
      <w:jc w:val="left"/>
      <w:keepNext/>
      <w:spacing w:after="120"/>
      <w:outlineLvl w:val="2"/>
    </w:pPr>
    <w:rPr>
      <w:b/>
    </w:rPr>
  </w:style>
  <w:style w:type="paragraph" w:styleId="1853">
    <w:name w:val="Heading 4"/>
    <w:basedOn w:val="1849"/>
    <w:next w:val="1849"/>
    <w:qFormat/>
    <w:pPr>
      <w:numPr>
        <w:ilvl w:val="3"/>
        <w:numId w:val="1"/>
      </w:numPr>
      <w:keepNext/>
      <w:spacing w:before="240" w:after="120"/>
      <w:tabs>
        <w:tab w:val="left" w:pos="1134" w:leader="none"/>
      </w:tabs>
      <w:outlineLvl w:val="3"/>
    </w:pPr>
    <w:rPr>
      <w:b/>
      <w:i/>
    </w:rPr>
  </w:style>
  <w:style w:type="paragraph" w:styleId="1854">
    <w:name w:val="Heading 5"/>
    <w:basedOn w:val="1849"/>
    <w:next w:val="1849"/>
    <w:qFormat/>
    <w:pPr>
      <w:numPr>
        <w:ilvl w:val="4"/>
        <w:numId w:val="2"/>
      </w:numPr>
      <w:ind w:left="0" w:firstLine="0"/>
      <w:keepNext/>
      <w:spacing w:before="60"/>
      <w:tabs>
        <w:tab w:val="num" w:pos="360" w:leader="none"/>
        <w:tab w:val="clear" w:pos="1008" w:leader="none"/>
      </w:tabs>
      <w:outlineLvl w:val="4"/>
    </w:pPr>
    <w:rPr>
      <w:b/>
    </w:rPr>
  </w:style>
  <w:style w:type="paragraph" w:styleId="1855">
    <w:name w:val="Heading 6"/>
    <w:basedOn w:val="1849"/>
    <w:next w:val="1849"/>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856">
    <w:name w:val="Heading 7"/>
    <w:basedOn w:val="1849"/>
    <w:next w:val="1849"/>
    <w:qFormat/>
    <w:pPr>
      <w:numPr>
        <w:ilvl w:val="6"/>
        <w:numId w:val="2"/>
      </w:numPr>
      <w:ind w:left="0" w:firstLine="0"/>
      <w:spacing w:before="240" w:after="60"/>
      <w:widowControl w:val="off"/>
      <w:tabs>
        <w:tab w:val="num" w:pos="360" w:leader="none"/>
        <w:tab w:val="clear" w:pos="1296" w:leader="none"/>
      </w:tabs>
      <w:outlineLvl w:val="6"/>
    </w:pPr>
  </w:style>
  <w:style w:type="paragraph" w:styleId="1857">
    <w:name w:val="Heading 8"/>
    <w:basedOn w:val="1849"/>
    <w:next w:val="1849"/>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858">
    <w:name w:val="Heading 9"/>
    <w:basedOn w:val="1849"/>
    <w:next w:val="1849"/>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859" w:default="1">
    <w:name w:val="Default Paragraph Font"/>
    <w:uiPriority w:val="1"/>
    <w:semiHidden/>
    <w:unhideWhenUsed/>
  </w:style>
  <w:style w:type="table" w:styleId="1860" w:default="1">
    <w:name w:val="Normal Table"/>
    <w:uiPriority w:val="99"/>
    <w:semiHidden/>
    <w:unhideWhenUsed/>
    <w:tblPr>
      <w:tblInd w:w="0" w:type="dxa"/>
      <w:tblCellMar>
        <w:left w:w="108" w:type="dxa"/>
        <w:top w:w="0" w:type="dxa"/>
        <w:right w:w="108" w:type="dxa"/>
        <w:bottom w:w="0" w:type="dxa"/>
      </w:tblCellMar>
    </w:tblPr>
  </w:style>
  <w:style w:type="numbering" w:styleId="1861" w:default="1">
    <w:name w:val="No List"/>
    <w:uiPriority w:val="99"/>
    <w:semiHidden/>
    <w:unhideWhenUsed/>
  </w:style>
  <w:style w:type="character" w:styleId="1862" w:customStyle="1">
    <w:name w:val="Заголовок 2 Знак4"/>
    <w:link w:val="1851"/>
    <w:rPr>
      <w:b/>
      <w:sz w:val="32"/>
    </w:rPr>
  </w:style>
  <w:style w:type="paragraph" w:styleId="1863">
    <w:name w:val="Header"/>
    <w:basedOn w:val="1849"/>
    <w:pPr>
      <w:jc w:val="center"/>
      <w:tabs>
        <w:tab w:val="center" w:pos="4153" w:leader="none"/>
        <w:tab w:val="right" w:pos="8306" w:leader="none"/>
      </w:tabs>
      <w:pBdr>
        <w:bottom w:val="single" w:color="000000" w:sz="4" w:space="1"/>
      </w:pBdr>
    </w:pPr>
    <w:rPr>
      <w:i/>
      <w:sz w:val="20"/>
    </w:rPr>
  </w:style>
  <w:style w:type="paragraph" w:styleId="1864">
    <w:name w:val="Footer"/>
    <w:basedOn w:val="1849"/>
    <w:pPr>
      <w:tabs>
        <w:tab w:val="center" w:pos="4253" w:leader="none"/>
        <w:tab w:val="right" w:pos="9356" w:leader="none"/>
      </w:tabs>
    </w:pPr>
    <w:rPr>
      <w:sz w:val="20"/>
    </w:rPr>
  </w:style>
  <w:style w:type="character" w:styleId="1865">
    <w:name w:val="Hyperlink"/>
    <w:uiPriority w:val="99"/>
    <w:rPr>
      <w:color w:val="0000ff"/>
      <w:u w:val="single"/>
    </w:rPr>
  </w:style>
  <w:style w:type="character" w:styleId="1866">
    <w:name w:val="footnote reference"/>
    <w:rPr>
      <w:vertAlign w:val="superscript"/>
    </w:rPr>
  </w:style>
  <w:style w:type="character" w:styleId="1867">
    <w:name w:val="page number"/>
    <w:rPr>
      <w:rFonts w:ascii="Times New Roman" w:hAnsi="Times New Roman"/>
      <w:sz w:val="20"/>
    </w:rPr>
  </w:style>
  <w:style w:type="paragraph" w:styleId="1868">
    <w:name w:val="toc 1"/>
    <w:basedOn w:val="1849"/>
    <w:next w:val="1849"/>
    <w:uiPriority w:val="39"/>
    <w:pPr>
      <w:ind w:left="539" w:right="1134" w:hanging="539"/>
      <w:jc w:val="left"/>
      <w:spacing w:before="240" w:after="120"/>
      <w:tabs>
        <w:tab w:val="left" w:pos="540" w:leader="none"/>
        <w:tab w:val="right" w:pos="10195" w:leader="dot"/>
      </w:tabs>
    </w:pPr>
    <w:rPr>
      <w:b/>
      <w:bCs/>
      <w:caps/>
    </w:rPr>
  </w:style>
  <w:style w:type="paragraph" w:styleId="1869">
    <w:name w:val="toc 2"/>
    <w:basedOn w:val="1849"/>
    <w:next w:val="1849"/>
    <w:uiPriority w:val="39"/>
    <w:pPr>
      <w:ind w:left="1134" w:right="845" w:hanging="595"/>
      <w:jc w:val="left"/>
      <w:spacing w:after="60"/>
      <w:tabs>
        <w:tab w:val="right" w:pos="10195" w:leader="dot"/>
      </w:tabs>
    </w:pPr>
    <w:rPr>
      <w:b/>
      <w:sz w:val="24"/>
      <w:szCs w:val="32"/>
      <w:lang w:val="sr-Cyrl-CS"/>
    </w:rPr>
  </w:style>
  <w:style w:type="paragraph" w:styleId="1870">
    <w:name w:val="toc 3"/>
    <w:basedOn w:val="1849"/>
    <w:next w:val="1849"/>
    <w:uiPriority w:val="39"/>
    <w:pPr>
      <w:ind w:left="1979" w:right="1134" w:hanging="902"/>
      <w:jc w:val="left"/>
      <w:spacing w:after="60"/>
      <w:tabs>
        <w:tab w:val="left" w:pos="1980" w:leader="none"/>
        <w:tab w:val="right" w:pos="10195" w:leader="dot"/>
      </w:tabs>
    </w:pPr>
    <w:rPr>
      <w:iCs/>
      <w:sz w:val="24"/>
      <w:szCs w:val="24"/>
    </w:rPr>
  </w:style>
  <w:style w:type="paragraph" w:styleId="1871">
    <w:name w:val="toc 4"/>
    <w:basedOn w:val="1849"/>
    <w:next w:val="1849"/>
    <w:uiPriority w:val="39"/>
    <w:pPr>
      <w:ind w:left="2268" w:right="1134" w:hanging="567"/>
      <w:jc w:val="left"/>
      <w:spacing w:after="60"/>
      <w:tabs>
        <w:tab w:val="left" w:pos="2268" w:leader="none"/>
        <w:tab w:val="right" w:pos="10195" w:leader="dot"/>
      </w:tabs>
    </w:pPr>
    <w:rPr>
      <w:sz w:val="24"/>
      <w:szCs w:val="24"/>
    </w:rPr>
  </w:style>
  <w:style w:type="character" w:styleId="1872">
    <w:name w:val="FollowedHyperlink"/>
    <w:rPr>
      <w:color w:val="800080"/>
      <w:u w:val="single"/>
    </w:rPr>
  </w:style>
  <w:style w:type="paragraph" w:styleId="1873">
    <w:name w:val="Document Map"/>
    <w:basedOn w:val="1849"/>
    <w:semiHidden/>
    <w:pPr>
      <w:shd w:val="clear" w:color="auto" w:fill="000080"/>
    </w:pPr>
    <w:rPr>
      <w:rFonts w:ascii="Tahoma" w:hAnsi="Tahoma"/>
      <w:sz w:val="20"/>
    </w:rPr>
  </w:style>
  <w:style w:type="paragraph" w:styleId="1874" w:customStyle="1">
    <w:name w:val="Таблица шапка"/>
    <w:basedOn w:val="1849"/>
    <w:pPr>
      <w:ind w:left="57" w:right="57"/>
      <w:jc w:val="left"/>
      <w:keepNext/>
      <w:spacing w:before="40" w:after="40"/>
    </w:pPr>
    <w:rPr>
      <w:sz w:val="22"/>
    </w:rPr>
  </w:style>
  <w:style w:type="paragraph" w:styleId="1875">
    <w:name w:val="footnote text"/>
    <w:basedOn w:val="1849"/>
    <w:link w:val="1876"/>
    <w:uiPriority w:val="99"/>
    <w:rPr>
      <w:sz w:val="20"/>
    </w:rPr>
  </w:style>
  <w:style w:type="character" w:styleId="1876" w:customStyle="1">
    <w:name w:val="Текст сноски Знак"/>
    <w:link w:val="1875"/>
    <w:uiPriority w:val="99"/>
  </w:style>
  <w:style w:type="paragraph" w:styleId="1877" w:customStyle="1">
    <w:name w:val="Таблица текст"/>
    <w:basedOn w:val="1849"/>
    <w:pPr>
      <w:ind w:left="57" w:right="57"/>
      <w:jc w:val="left"/>
      <w:spacing w:before="40" w:after="40"/>
    </w:pPr>
    <w:rPr>
      <w:sz w:val="24"/>
    </w:rPr>
  </w:style>
  <w:style w:type="paragraph" w:styleId="1878">
    <w:name w:val="Caption"/>
    <w:basedOn w:val="1849"/>
    <w:next w:val="1849"/>
    <w:qFormat/>
    <w:pPr>
      <w:pageBreakBefore/>
      <w:spacing w:after="120"/>
    </w:pPr>
    <w:rPr>
      <w:bCs/>
      <w:i/>
      <w:sz w:val="24"/>
    </w:rPr>
  </w:style>
  <w:style w:type="paragraph" w:styleId="1879">
    <w:name w:val="toc 5"/>
    <w:basedOn w:val="1849"/>
    <w:next w:val="1849"/>
    <w:uiPriority w:val="39"/>
    <w:pPr>
      <w:ind w:left="1120"/>
      <w:jc w:val="left"/>
    </w:pPr>
    <w:rPr>
      <w:sz w:val="18"/>
      <w:szCs w:val="18"/>
    </w:rPr>
  </w:style>
  <w:style w:type="paragraph" w:styleId="1880">
    <w:name w:val="toc 6"/>
    <w:basedOn w:val="1849"/>
    <w:next w:val="1849"/>
    <w:uiPriority w:val="39"/>
    <w:pPr>
      <w:ind w:left="1400"/>
      <w:jc w:val="left"/>
    </w:pPr>
    <w:rPr>
      <w:sz w:val="18"/>
      <w:szCs w:val="18"/>
    </w:rPr>
  </w:style>
  <w:style w:type="paragraph" w:styleId="1881">
    <w:name w:val="toc 7"/>
    <w:basedOn w:val="1849"/>
    <w:next w:val="1849"/>
    <w:uiPriority w:val="39"/>
    <w:pPr>
      <w:ind w:left="1680"/>
      <w:jc w:val="left"/>
    </w:pPr>
    <w:rPr>
      <w:sz w:val="18"/>
      <w:szCs w:val="18"/>
    </w:rPr>
  </w:style>
  <w:style w:type="paragraph" w:styleId="1882">
    <w:name w:val="toc 8"/>
    <w:basedOn w:val="1849"/>
    <w:next w:val="1849"/>
    <w:uiPriority w:val="39"/>
    <w:pPr>
      <w:ind w:left="1960"/>
      <w:jc w:val="left"/>
    </w:pPr>
    <w:rPr>
      <w:sz w:val="18"/>
      <w:szCs w:val="18"/>
    </w:rPr>
  </w:style>
  <w:style w:type="paragraph" w:styleId="1883">
    <w:name w:val="toc 9"/>
    <w:basedOn w:val="1849"/>
    <w:next w:val="1849"/>
    <w:uiPriority w:val="39"/>
    <w:pPr>
      <w:ind w:left="2240"/>
      <w:jc w:val="left"/>
    </w:pPr>
    <w:rPr>
      <w:sz w:val="18"/>
      <w:szCs w:val="18"/>
    </w:rPr>
  </w:style>
  <w:style w:type="paragraph" w:styleId="1884" w:customStyle="1">
    <w:name w:val="Служебный"/>
    <w:basedOn w:val="1885"/>
  </w:style>
  <w:style w:type="paragraph" w:styleId="1885" w:customStyle="1">
    <w:name w:val="Главы"/>
    <w:basedOn w:val="1886"/>
    <w:next w:val="1849"/>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886" w:customStyle="1">
    <w:name w:val="Структура"/>
    <w:basedOn w:val="1849"/>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887" w:customStyle="1">
    <w:name w:val="маркированный"/>
    <w:basedOn w:val="1849"/>
    <w:semiHidden/>
    <w:pPr>
      <w:ind w:left="1701" w:hanging="567"/>
      <w:tabs>
        <w:tab w:val="num" w:pos="1701" w:leader="none"/>
      </w:tabs>
    </w:pPr>
  </w:style>
  <w:style w:type="paragraph" w:styleId="1888" w:customStyle="1">
    <w:name w:val="Пункт"/>
    <w:basedOn w:val="1849"/>
    <w:link w:val="1889"/>
    <w:pPr>
      <w:numPr>
        <w:ilvl w:val="2"/>
        <w:numId w:val="12"/>
      </w:numPr>
    </w:pPr>
  </w:style>
  <w:style w:type="character" w:styleId="1889" w:customStyle="1">
    <w:name w:val="Пункт Знак2"/>
    <w:link w:val="1888"/>
  </w:style>
  <w:style w:type="character" w:styleId="1890" w:customStyle="1">
    <w:name w:val="Пункт Знак"/>
    <w:rPr>
      <w:sz w:val="28"/>
      <w:lang w:val="ru-RU" w:eastAsia="ru-RU" w:bidi="ar-SA"/>
    </w:rPr>
  </w:style>
  <w:style w:type="paragraph" w:styleId="1891" w:customStyle="1">
    <w:name w:val="Подпункт"/>
    <w:basedOn w:val="1888"/>
    <w:link w:val="1892"/>
    <w:pPr>
      <w:numPr>
        <w:ilvl w:val="3"/>
      </w:numPr>
    </w:pPr>
  </w:style>
  <w:style w:type="character" w:styleId="1892" w:customStyle="1">
    <w:name w:val="Подпункт Знак1"/>
    <w:link w:val="1891"/>
  </w:style>
  <w:style w:type="character" w:styleId="1893" w:customStyle="1">
    <w:name w:val="Подпункт Знак"/>
    <w:rPr>
      <w:sz w:val="28"/>
      <w:lang w:val="ru-RU" w:eastAsia="ru-RU" w:bidi="ar-SA"/>
    </w:rPr>
  </w:style>
  <w:style w:type="character" w:styleId="1894" w:customStyle="1">
    <w:name w:val="комментарий"/>
    <w:rPr>
      <w:b/>
      <w:i/>
      <w:shd w:val="clear" w:color="auto" w:fill="ffff99"/>
    </w:rPr>
  </w:style>
  <w:style w:type="paragraph" w:styleId="1895" w:customStyle="1">
    <w:name w:val="Пункт2"/>
    <w:basedOn w:val="1888"/>
    <w:link w:val="1896"/>
    <w:pPr>
      <w:jc w:val="left"/>
      <w:keepNext/>
      <w:spacing w:before="240" w:after="120"/>
      <w:outlineLvl w:val="2"/>
    </w:pPr>
    <w:rPr>
      <w:b/>
    </w:rPr>
  </w:style>
  <w:style w:type="character" w:styleId="1896" w:customStyle="1">
    <w:name w:val="Пункт2 Знак"/>
    <w:link w:val="1895"/>
    <w:rPr>
      <w:b/>
    </w:rPr>
  </w:style>
  <w:style w:type="paragraph" w:styleId="1897" w:customStyle="1">
    <w:name w:val="Подподпункт"/>
    <w:basedOn w:val="1891"/>
    <w:link w:val="1898"/>
    <w:pPr>
      <w:numPr>
        <w:ilvl w:val="4"/>
      </w:numPr>
    </w:pPr>
  </w:style>
  <w:style w:type="character" w:styleId="1898" w:customStyle="1">
    <w:name w:val="Подподпункт Знак"/>
    <w:link w:val="1897"/>
  </w:style>
  <w:style w:type="paragraph" w:styleId="1899">
    <w:name w:val="List Number"/>
    <w:basedOn w:val="1849"/>
    <w:pPr>
      <w:spacing w:before="60"/>
      <w:tabs>
        <w:tab w:val="num" w:pos="1134" w:leader="none"/>
      </w:tabs>
    </w:pPr>
    <w:rPr>
      <w:szCs w:val="24"/>
    </w:rPr>
  </w:style>
  <w:style w:type="paragraph" w:styleId="1900" w:customStyle="1">
    <w:name w:val="Текст таблицы"/>
    <w:basedOn w:val="1849"/>
    <w:semiHidden/>
    <w:pPr>
      <w:ind w:left="57" w:right="57"/>
      <w:jc w:val="left"/>
      <w:spacing w:before="40" w:after="40"/>
    </w:pPr>
    <w:rPr>
      <w:sz w:val="24"/>
      <w:szCs w:val="24"/>
    </w:rPr>
  </w:style>
  <w:style w:type="paragraph" w:styleId="1901" w:customStyle="1">
    <w:name w:val="Пункт б/н"/>
    <w:basedOn w:val="1849"/>
    <w:pPr>
      <w:tabs>
        <w:tab w:val="left" w:pos="1134" w:leader="none"/>
      </w:tabs>
    </w:pPr>
  </w:style>
  <w:style w:type="paragraph" w:styleId="1902">
    <w:name w:val="List Bullet"/>
    <w:basedOn w:val="1849"/>
    <w:pPr>
      <w:ind w:left="360" w:hanging="360"/>
      <w:tabs>
        <w:tab w:val="num" w:pos="360" w:leader="none"/>
      </w:tabs>
    </w:pPr>
  </w:style>
  <w:style w:type="paragraph" w:styleId="1903">
    <w:name w:val="Balloon Text"/>
    <w:basedOn w:val="1849"/>
    <w:link w:val="1904"/>
    <w:uiPriority w:val="99"/>
    <w:semiHidden/>
    <w:rPr>
      <w:rFonts w:ascii="Tahoma" w:hAnsi="Tahoma" w:cs="Tahoma"/>
      <w:sz w:val="16"/>
      <w:szCs w:val="16"/>
    </w:rPr>
  </w:style>
  <w:style w:type="character" w:styleId="1904" w:customStyle="1">
    <w:name w:val="Текст выноски Знак"/>
    <w:link w:val="1903"/>
    <w:uiPriority w:val="99"/>
    <w:semiHidden/>
    <w:rPr>
      <w:rFonts w:ascii="Tahoma" w:hAnsi="Tahoma" w:cs="Tahoma"/>
      <w:sz w:val="16"/>
      <w:szCs w:val="16"/>
    </w:rPr>
  </w:style>
  <w:style w:type="paragraph" w:styleId="1905">
    <w:name w:val="Body Text"/>
    <w:basedOn w:val="1849"/>
    <w:link w:val="1906"/>
    <w:pPr>
      <w:jc w:val="left"/>
      <w:tabs>
        <w:tab w:val="right" w:pos="9360" w:leader="none"/>
      </w:tabs>
    </w:pPr>
    <w:rPr>
      <w:szCs w:val="24"/>
    </w:rPr>
  </w:style>
  <w:style w:type="character" w:styleId="1906" w:customStyle="1">
    <w:name w:val="Основной текст Знак"/>
    <w:link w:val="1905"/>
    <w:rPr>
      <w:sz w:val="28"/>
      <w:szCs w:val="24"/>
    </w:rPr>
  </w:style>
  <w:style w:type="paragraph" w:styleId="1907">
    <w:name w:val="annotation text"/>
    <w:basedOn w:val="1849"/>
    <w:link w:val="1908"/>
    <w:uiPriority w:val="99"/>
    <w:rPr>
      <w:sz w:val="20"/>
    </w:rPr>
  </w:style>
  <w:style w:type="character" w:styleId="1908" w:customStyle="1">
    <w:name w:val="Текст примечания Знак"/>
    <w:link w:val="1907"/>
    <w:uiPriority w:val="99"/>
  </w:style>
  <w:style w:type="paragraph" w:styleId="1909">
    <w:name w:val="annotation subject"/>
    <w:basedOn w:val="1907"/>
    <w:next w:val="1907"/>
    <w:semiHidden/>
    <w:rPr>
      <w:b/>
      <w:bCs/>
    </w:rPr>
  </w:style>
  <w:style w:type="paragraph" w:styleId="1910">
    <w:name w:val="Body Text 3"/>
    <w:basedOn w:val="1849"/>
    <w:pPr>
      <w:spacing w:after="120"/>
    </w:pPr>
    <w:rPr>
      <w:sz w:val="16"/>
      <w:szCs w:val="16"/>
    </w:rPr>
  </w:style>
  <w:style w:type="paragraph" w:styleId="1911" w:customStyle="1">
    <w:name w:val="Подподподподпункт"/>
    <w:basedOn w:val="1849"/>
    <w:pPr>
      <w:ind w:left="2835" w:hanging="567"/>
      <w:tabs>
        <w:tab w:val="num" w:pos="2835" w:leader="none"/>
      </w:tabs>
    </w:pPr>
  </w:style>
  <w:style w:type="paragraph" w:styleId="1912" w:customStyle="1">
    <w:name w:val="Подподподпункт"/>
    <w:basedOn w:val="1849"/>
    <w:pPr>
      <w:ind w:left="2268" w:hanging="567"/>
      <w:tabs>
        <w:tab w:val="num" w:pos="2268" w:leader="none"/>
      </w:tabs>
    </w:pPr>
  </w:style>
  <w:style w:type="paragraph" w:styleId="1913">
    <w:name w:val="Body Text Indent"/>
    <w:basedOn w:val="1849"/>
    <w:pPr>
      <w:ind w:firstLine="485"/>
    </w:pPr>
    <w:rPr>
      <w:i/>
      <w:color w:val="000000"/>
      <w:szCs w:val="28"/>
    </w:rPr>
  </w:style>
  <w:style w:type="character" w:styleId="1914" w:customStyle="1">
    <w:name w:val="Пункт Знак1"/>
    <w:uiPriority w:val="99"/>
    <w:rPr>
      <w:sz w:val="28"/>
      <w:lang w:val="ru-RU" w:eastAsia="ru-RU" w:bidi="ar-SA"/>
    </w:rPr>
  </w:style>
  <w:style w:type="character" w:styleId="1915">
    <w:name w:val="annotation reference"/>
    <w:uiPriority w:val="99"/>
    <w:rPr>
      <w:sz w:val="16"/>
    </w:rPr>
  </w:style>
  <w:style w:type="paragraph" w:styleId="1916">
    <w:name w:val="Title"/>
    <w:basedOn w:val="1849"/>
    <w:link w:val="1917"/>
    <w:qFormat/>
    <w:pPr>
      <w:jc w:val="center"/>
    </w:pPr>
    <w:rPr>
      <w:sz w:val="24"/>
      <w:szCs w:val="24"/>
    </w:rPr>
  </w:style>
  <w:style w:type="character" w:styleId="1917" w:customStyle="1">
    <w:name w:val="Заголовок Знак"/>
    <w:link w:val="1916"/>
    <w:rPr>
      <w:sz w:val="24"/>
      <w:szCs w:val="24"/>
    </w:rPr>
  </w:style>
  <w:style w:type="paragraph" w:styleId="1918" w:customStyle="1">
    <w:name w:val="Normal Знак"/>
    <w:pPr>
      <w:ind w:firstLine="20"/>
      <w:spacing w:before="220" w:line="300" w:lineRule="auto"/>
      <w:widowControl w:val="off"/>
    </w:pPr>
    <w:rPr>
      <w:sz w:val="22"/>
    </w:rPr>
  </w:style>
  <w:style w:type="paragraph" w:styleId="1919">
    <w:name w:val="List Paragraph"/>
    <w:basedOn w:val="1849"/>
    <w:uiPriority w:val="34"/>
    <w:qFormat/>
    <w:pPr>
      <w:contextualSpacing/>
      <w:ind w:left="720"/>
      <w:jc w:val="left"/>
    </w:pPr>
    <w:rPr>
      <w:rFonts w:ascii="Geneva CY" w:hAnsi="Geneva CY" w:eastAsia="Geneva"/>
      <w:sz w:val="24"/>
      <w:lang w:eastAsia="en-US"/>
    </w:rPr>
  </w:style>
  <w:style w:type="paragraph" w:styleId="1920" w:customStyle="1">
    <w:name w:val="Основной текст3"/>
    <w:basedOn w:val="1849"/>
    <w:pPr>
      <w:ind w:hanging="380"/>
      <w:jc w:val="right"/>
      <w:spacing w:line="192" w:lineRule="exact"/>
      <w:shd w:val="clear" w:color="auto" w:fill="ffffff"/>
    </w:pPr>
    <w:rPr>
      <w:sz w:val="21"/>
      <w:szCs w:val="21"/>
    </w:rPr>
  </w:style>
  <w:style w:type="paragraph" w:styleId="1921" w:customStyle="1">
    <w:name w:val="Table_header"/>
    <w:basedOn w:val="1849"/>
    <w:rPr>
      <w:b/>
      <w:sz w:val="20"/>
      <w:szCs w:val="24"/>
    </w:rPr>
  </w:style>
  <w:style w:type="paragraph" w:styleId="1922" w:customStyle="1">
    <w:name w:val="Table_text"/>
    <w:basedOn w:val="1849"/>
    <w:rPr>
      <w:sz w:val="20"/>
      <w:szCs w:val="24"/>
    </w:rPr>
  </w:style>
  <w:style w:type="paragraph" w:styleId="1923" w:customStyle="1">
    <w:name w:val="Times 12"/>
    <w:basedOn w:val="1849"/>
    <w:rPr>
      <w:bCs/>
      <w:sz w:val="24"/>
      <w:szCs w:val="22"/>
    </w:rPr>
  </w:style>
  <w:style w:type="paragraph" w:styleId="1924" w:customStyle="1">
    <w:name w:val="ConsPlusNonformat"/>
    <w:uiPriority w:val="99"/>
    <w:rPr>
      <w:rFonts w:ascii="Courier New" w:hAnsi="Courier New" w:cs="Courier New"/>
    </w:rPr>
  </w:style>
  <w:style w:type="character" w:styleId="1925" w:customStyle="1">
    <w:name w:val="Font Style29"/>
    <w:uiPriority w:val="99"/>
    <w:rPr>
      <w:rFonts w:ascii="Times New Roman" w:hAnsi="Times New Roman" w:cs="Times New Roman"/>
      <w:color w:val="000000"/>
      <w:sz w:val="24"/>
      <w:szCs w:val="24"/>
    </w:rPr>
  </w:style>
  <w:style w:type="table" w:styleId="1926">
    <w:name w:val="Table Grid"/>
    <w:basedOn w:val="1860"/>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927" w:customStyle="1">
    <w:name w:val="Пункт_3"/>
    <w:basedOn w:val="1849"/>
    <w:pPr>
      <w:ind w:left="1134" w:hanging="1133"/>
      <w:tabs>
        <w:tab w:val="num" w:pos="1134" w:leader="none"/>
      </w:tabs>
    </w:pPr>
  </w:style>
  <w:style w:type="paragraph" w:styleId="1928">
    <w:name w:val="endnote text"/>
    <w:basedOn w:val="1849"/>
    <w:link w:val="1929"/>
    <w:rPr>
      <w:sz w:val="20"/>
    </w:rPr>
  </w:style>
  <w:style w:type="character" w:styleId="1929" w:customStyle="1">
    <w:name w:val="Текст концевой сноски Знак"/>
    <w:link w:val="1928"/>
  </w:style>
  <w:style w:type="character" w:styleId="1930">
    <w:name w:val="endnote reference"/>
    <w:uiPriority w:val="99"/>
    <w:rPr>
      <w:vertAlign w:val="superscript"/>
    </w:rPr>
  </w:style>
  <w:style w:type="paragraph" w:styleId="1931" w:customStyle="1">
    <w:name w:val="Пункт1"/>
    <w:basedOn w:val="1849"/>
    <w:pPr>
      <w:numPr>
        <w:ilvl w:val="0"/>
        <w:numId w:val="15"/>
      </w:numPr>
      <w:jc w:val="center"/>
      <w:spacing w:before="240"/>
    </w:pPr>
    <w:rPr>
      <w:rFonts w:ascii="Arial" w:hAnsi="Arial"/>
      <w:b/>
      <w:szCs w:val="28"/>
    </w:rPr>
  </w:style>
  <w:style w:type="paragraph" w:styleId="1932">
    <w:name w:val="Revision"/>
    <w:hidden/>
    <w:uiPriority w:val="99"/>
    <w:semiHidden/>
    <w:rPr>
      <w:sz w:val="28"/>
    </w:rPr>
  </w:style>
  <w:style w:type="table" w:styleId="1933" w:customStyle="1">
    <w:name w:val="Сетка таблицы211"/>
    <w:basedOn w:val="1860"/>
    <w:next w:val="1926"/>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34">
    <w:name w:val="Placeholder Text"/>
    <w:basedOn w:val="1859"/>
    <w:uiPriority w:val="99"/>
    <w:semiHidden/>
    <w:rPr>
      <w:color w:val="808080"/>
    </w:rPr>
  </w:style>
  <w:style w:type="character" w:styleId="1935" w:customStyle="1">
    <w:name w:val="blk1"/>
    <w:basedOn w:val="1859"/>
    <w:rPr>
      <w:vanish w:val="0"/>
    </w:rPr>
  </w:style>
  <w:style w:type="character" w:styleId="1936" w:customStyle="1">
    <w:name w:val="Неразрешенное упоминание1"/>
    <w:basedOn w:val="1859"/>
    <w:uiPriority w:val="99"/>
    <w:semiHidden/>
    <w:unhideWhenUsed/>
    <w:rPr>
      <w:color w:val="808080"/>
      <w:shd w:val="clear" w:color="auto" w:fill="e6e6e6"/>
    </w:rPr>
  </w:style>
  <w:style w:type="character" w:styleId="1937" w:customStyle="1">
    <w:name w:val="Неразрешенное упоминание2"/>
    <w:basedOn w:val="1859"/>
    <w:uiPriority w:val="99"/>
    <w:semiHidden/>
    <w:unhideWhenUsed/>
    <w:rPr>
      <w:color w:val="808080"/>
      <w:shd w:val="clear" w:color="auto" w:fill="e6e6e6"/>
    </w:rPr>
  </w:style>
  <w:style w:type="paragraph" w:styleId="1938" w:customStyle="1">
    <w:name w:val="st_zag1"/>
    <w:basedOn w:val="1849"/>
    <w:next w:val="1849"/>
    <w:pPr>
      <w:numPr>
        <w:ilvl w:val="0"/>
        <w:numId w:val="17"/>
      </w:numPr>
      <w:jc w:val="center"/>
    </w:pPr>
    <w:rPr>
      <w:rFonts w:ascii="Arial" w:hAnsi="Arial"/>
      <w:b/>
      <w:sz w:val="36"/>
      <w:szCs w:val="28"/>
    </w:rPr>
  </w:style>
  <w:style w:type="paragraph" w:styleId="1939" w:customStyle="1">
    <w:name w:val="st_text12"/>
    <w:basedOn w:val="1849"/>
    <w:pPr>
      <w:ind w:left="576" w:hanging="576"/>
      <w:tabs>
        <w:tab w:val="num" w:pos="576" w:leader="none"/>
      </w:tabs>
    </w:pPr>
    <w:rPr>
      <w:szCs w:val="28"/>
    </w:rPr>
  </w:style>
  <w:style w:type="paragraph" w:styleId="1940" w:customStyle="1">
    <w:name w:val="st_text123"/>
    <w:basedOn w:val="1849"/>
    <w:pPr>
      <w:ind w:left="720" w:hanging="720"/>
      <w:tabs>
        <w:tab w:val="num" w:pos="720" w:leader="none"/>
      </w:tabs>
    </w:pPr>
    <w:rPr>
      <w:szCs w:val="28"/>
    </w:rPr>
  </w:style>
  <w:style w:type="paragraph" w:styleId="1941" w:customStyle="1">
    <w:name w:val="st_text1234"/>
    <w:basedOn w:val="1849"/>
    <w:pPr>
      <w:ind w:left="864" w:hanging="864"/>
      <w:tabs>
        <w:tab w:val="num" w:pos="864" w:leader="none"/>
      </w:tabs>
    </w:pPr>
    <w:rPr>
      <w:szCs w:val="28"/>
    </w:rPr>
  </w:style>
  <w:style w:type="character" w:styleId="1942" w:customStyle="1">
    <w:name w:val="Неразрешенное упоминание3"/>
    <w:basedOn w:val="1859"/>
    <w:uiPriority w:val="99"/>
    <w:semiHidden/>
    <w:unhideWhenUsed/>
    <w:rPr>
      <w:color w:val="808080"/>
      <w:shd w:val="clear" w:color="auto" w:fill="e6e6e6"/>
    </w:rPr>
  </w:style>
  <w:style w:type="paragraph" w:styleId="1943" w:customStyle="1">
    <w:name w:val="Заголовок1"/>
    <w:basedOn w:val="1849"/>
    <w:qFormat/>
    <w:pPr>
      <w:ind w:left="567" w:hanging="279"/>
      <w:jc w:val="center"/>
      <w:spacing w:before="240"/>
      <w:tabs>
        <w:tab w:val="num" w:pos="567" w:leader="none"/>
      </w:tabs>
    </w:pPr>
    <w:rPr>
      <w:b/>
      <w:szCs w:val="28"/>
    </w:rPr>
  </w:style>
  <w:style w:type="paragraph" w:styleId="1944" w:customStyle="1">
    <w:name w:val="русгидро п.п.п.п."/>
    <w:basedOn w:val="1849"/>
    <w:qFormat/>
    <w:pPr>
      <w:ind w:left="2269" w:hanging="567"/>
      <w:tabs>
        <w:tab w:val="left" w:pos="1843" w:leader="none"/>
        <w:tab w:val="num" w:pos="2269" w:leader="none"/>
      </w:tabs>
    </w:pPr>
    <w:rPr>
      <w:szCs w:val="28"/>
    </w:rPr>
  </w:style>
  <w:style w:type="paragraph" w:styleId="1945" w:customStyle="1">
    <w:name w:val="Примечание"/>
    <w:basedOn w:val="1849"/>
    <w:link w:val="1946"/>
    <w:pPr>
      <w:numPr>
        <w:ilvl w:val="1"/>
      </w:numPr>
      <w:ind w:left="1701" w:right="567"/>
      <w:spacing w:before="240" w:after="240"/>
    </w:pPr>
    <w:rPr>
      <w:spacing w:val="20"/>
      <w:sz w:val="24"/>
    </w:rPr>
  </w:style>
  <w:style w:type="character" w:styleId="1946" w:customStyle="1">
    <w:name w:val="Примечание Знак"/>
    <w:link w:val="1945"/>
    <w:rPr>
      <w:spacing w:val="20"/>
      <w:sz w:val="24"/>
    </w:rPr>
  </w:style>
  <w:style w:type="paragraph" w:styleId="1947" w:customStyle="1">
    <w:name w:val="Пункт_1"/>
    <w:basedOn w:val="1849"/>
    <w:pPr>
      <w:ind w:left="567" w:hanging="567"/>
      <w:jc w:val="center"/>
      <w:keepNext/>
      <w:spacing w:before="480" w:after="240"/>
      <w:tabs>
        <w:tab w:val="num" w:pos="568" w:leader="none"/>
      </w:tabs>
      <w:outlineLvl w:val="0"/>
    </w:pPr>
    <w:rPr>
      <w:rFonts w:ascii="Arial" w:hAnsi="Arial"/>
      <w:b/>
      <w:sz w:val="32"/>
      <w:szCs w:val="28"/>
    </w:rPr>
  </w:style>
  <w:style w:type="character" w:styleId="1948" w:customStyle="1">
    <w:name w:val="Неразрешенное упоминание4"/>
    <w:basedOn w:val="1859"/>
    <w:uiPriority w:val="99"/>
    <w:semiHidden/>
    <w:unhideWhenUsed/>
    <w:rPr>
      <w:color w:val="808080"/>
      <w:shd w:val="clear" w:color="auto" w:fill="e6e6e6"/>
    </w:rPr>
  </w:style>
  <w:style w:type="table" w:styleId="1949" w:customStyle="1">
    <w:name w:val="Сетка таблицы1"/>
    <w:basedOn w:val="1860"/>
    <w:next w:val="1926"/>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50" w:customStyle="1">
    <w:name w:val="Неразрешенное упоминание5"/>
    <w:basedOn w:val="1859"/>
    <w:uiPriority w:val="99"/>
    <w:semiHidden/>
    <w:unhideWhenUsed/>
    <w:rPr>
      <w:color w:val="605e5c"/>
      <w:shd w:val="clear" w:color="auto" w:fill="e1dfdd"/>
    </w:rPr>
  </w:style>
  <w:style w:type="character" w:styleId="1951" w:customStyle="1">
    <w:name w:val="Неразрешенное упоминание6"/>
    <w:basedOn w:val="1859"/>
    <w:uiPriority w:val="99"/>
    <w:semiHidden/>
    <w:unhideWhenUsed/>
    <w:rPr>
      <w:color w:val="605e5c"/>
      <w:shd w:val="clear" w:color="auto" w:fill="e1dfdd"/>
    </w:rPr>
  </w:style>
  <w:style w:type="character" w:styleId="1952" w:customStyle="1">
    <w:name w:val="Неразрешенное упоминание7"/>
    <w:basedOn w:val="1859"/>
    <w:uiPriority w:val="99"/>
    <w:semiHidden/>
    <w:unhideWhenUsed/>
    <w:rPr>
      <w:color w:val="605e5c"/>
      <w:shd w:val="clear" w:color="auto" w:fill="e1dfdd"/>
    </w:rPr>
  </w:style>
  <w:style w:type="character" w:styleId="1953" w:customStyle="1">
    <w:name w:val="Unresolved Mention"/>
    <w:basedOn w:val="1859"/>
    <w:uiPriority w:val="99"/>
    <w:semiHidden/>
    <w:unhideWhenUsed/>
    <w:rPr>
      <w:color w:val="605e5c"/>
      <w:shd w:val="clear" w:color="auto" w:fill="e1dfdd"/>
    </w:rPr>
  </w:style>
  <w:style w:type="character" w:styleId="1954" w:customStyle="1">
    <w:name w:val="Заголовок 1 Знак"/>
    <w:basedOn w:val="1859"/>
    <w:link w:val="1850"/>
    <w:rPr>
      <w:rFonts w:ascii="Arial" w:hAnsi="Arial"/>
      <w:b/>
      <w:sz w:val="40"/>
    </w:rPr>
  </w:style>
  <w:style w:type="paragraph" w:styleId="1955" w:customStyle="1">
    <w:name w:val="[РусГидро] Раздел"/>
    <w:basedOn w:val="1919"/>
    <w:next w:val="1956"/>
    <w:qFormat/>
    <w:pPr>
      <w:numPr>
        <w:ilvl w:val="0"/>
        <w:numId w:val="52"/>
      </w:numPr>
      <w:contextualSpacing w:val="0"/>
      <w:jc w:val="both"/>
      <w:keepLines/>
      <w:keepNext/>
      <w:pageBreakBefore/>
      <w:spacing w:before="0"/>
      <w:outlineLvl w:val="0"/>
    </w:pPr>
    <w:rPr>
      <w:rFonts w:ascii="Times New Roman" w:hAnsi="Times New Roman" w:eastAsiaTheme="minorHAnsi"/>
      <w:b/>
      <w:bCs/>
      <w:caps/>
      <w:sz w:val="26"/>
    </w:rPr>
  </w:style>
  <w:style w:type="paragraph" w:styleId="1956" w:customStyle="1">
    <w:name w:val="[РусГидро] Глава"/>
    <w:basedOn w:val="1919"/>
    <w:next w:val="1957"/>
    <w:qFormat/>
    <w:pPr>
      <w:numPr>
        <w:ilvl w:val="1"/>
        <w:numId w:val="52"/>
      </w:numPr>
      <w:contextualSpacing w:val="0"/>
      <w:jc w:val="both"/>
      <w:keepLines/>
      <w:keepNext/>
      <w:spacing w:before="360" w:after="240"/>
      <w:outlineLvl w:val="1"/>
    </w:pPr>
    <w:rPr>
      <w:rFonts w:ascii="Times New Roman" w:hAnsi="Times New Roman" w:eastAsiaTheme="minorHAnsi"/>
      <w:b/>
      <w:bCs/>
      <w:caps/>
      <w:sz w:val="26"/>
    </w:rPr>
  </w:style>
  <w:style w:type="paragraph" w:styleId="1957" w:customStyle="1">
    <w:name w:val="[РусГидро] Пункт"/>
    <w:basedOn w:val="1919"/>
    <w:qFormat/>
    <w:pPr>
      <w:numPr>
        <w:ilvl w:val="2"/>
        <w:numId w:val="52"/>
      </w:numPr>
      <w:contextualSpacing w:val="0"/>
      <w:jc w:val="both"/>
      <w:outlineLvl w:val="2"/>
    </w:pPr>
    <w:rPr>
      <w:rFonts w:ascii="Times New Roman" w:hAnsi="Times New Roman" w:eastAsiaTheme="minorHAnsi"/>
      <w:sz w:val="26"/>
    </w:rPr>
  </w:style>
  <w:style w:type="paragraph" w:styleId="1958" w:customStyle="1">
    <w:name w:val="[РусГидро] Подпункт"/>
    <w:basedOn w:val="1919"/>
    <w:qFormat/>
    <w:pPr>
      <w:numPr>
        <w:ilvl w:val="3"/>
        <w:numId w:val="52"/>
      </w:numPr>
      <w:contextualSpacing w:val="0"/>
      <w:jc w:val="both"/>
      <w:outlineLvl w:val="3"/>
    </w:pPr>
    <w:rPr>
      <w:rFonts w:ascii="Times New Roman" w:hAnsi="Times New Roman" w:eastAsiaTheme="minorHAnsi"/>
      <w:sz w:val="26"/>
    </w:rPr>
  </w:style>
  <w:style w:type="paragraph" w:styleId="1959" w:customStyle="1">
    <w:name w:val="[РусГидро] Перечисление"/>
    <w:basedOn w:val="1919"/>
    <w:qFormat/>
    <w:pPr>
      <w:numPr>
        <w:ilvl w:val="4"/>
        <w:numId w:val="52"/>
      </w:numPr>
      <w:contextualSpacing w:val="0"/>
      <w:jc w:val="both"/>
      <w:outlineLvl w:val="4"/>
    </w:pPr>
    <w:rPr>
      <w:rFonts w:ascii="Times New Roman" w:hAnsi="Times New Roman" w:eastAsiaTheme="minorHAnsi"/>
      <w:sz w:val="26"/>
    </w:rPr>
  </w:style>
  <w:style w:type="paragraph" w:styleId="1960" w:customStyle="1">
    <w:name w:val="[РусГидро] Буллиты"/>
    <w:basedOn w:val="1919"/>
    <w:qFormat/>
    <w:pPr>
      <w:numPr>
        <w:ilvl w:val="5"/>
        <w:numId w:val="52"/>
      </w:numPr>
      <w:contextualSpacing w:val="0"/>
      <w:jc w:val="both"/>
      <w:outlineLvl w:val="5"/>
    </w:pPr>
    <w:rPr>
      <w:rFonts w:ascii="Times New Roman" w:hAnsi="Times New Roman" w:eastAsiaTheme="minorHAnsi"/>
      <w:sz w:val="26"/>
    </w:rPr>
  </w:style>
  <w:style w:type="paragraph" w:styleId="1961" w:customStyle="1">
    <w:name w:val="[РусГидро] Текст"/>
    <w:basedOn w:val="1919"/>
    <w:qFormat/>
    <w:pPr>
      <w:numPr>
        <w:ilvl w:val="6"/>
        <w:numId w:val="52"/>
      </w:numPr>
      <w:contextualSpacing w:val="0"/>
      <w:jc w:val="both"/>
      <w:tabs>
        <w:tab w:val="left" w:pos="1701" w:leader="none"/>
      </w:tabs>
      <w:outlineLvl w:val="6"/>
    </w:pPr>
    <w:rPr>
      <w:rFonts w:ascii="Times New Roman" w:hAnsi="Times New Roman" w:eastAsiaTheme="minorHAnsi"/>
      <w:sz w:val="26"/>
    </w:rPr>
  </w:style>
  <w:style w:type="paragraph" w:styleId="1962" w:customStyle="1">
    <w:name w:val="УРОВЕНЬ_(а)"/>
    <w:basedOn w:val="1919"/>
    <w:qFormat/>
    <w:pPr>
      <w:contextualSpacing w:val="0"/>
      <w:ind w:firstLine="567"/>
      <w:jc w:val="both"/>
      <w:spacing w:line="360" w:lineRule="exact"/>
      <w:tabs>
        <w:tab w:val="num" w:pos="360" w:leader="none"/>
      </w:tabs>
      <w:outlineLvl w:val="3"/>
    </w:pPr>
    <w:rPr>
      <w:rFonts w:ascii="Times New Roman" w:hAnsi="Times New Roman" w:eastAsiaTheme="minorHAnsi"/>
      <w:sz w:val="26"/>
      <w:szCs w:val="28"/>
    </w:rPr>
  </w:style>
  <w:style w:type="paragraph" w:styleId="1963" w:customStyle="1">
    <w:name w:val="УРОВЕНЬ_-"/>
    <w:basedOn w:val="1919"/>
    <w:link w:val="1964"/>
    <w:qFormat/>
    <w:pPr>
      <w:contextualSpacing w:val="0"/>
      <w:ind w:left="2268" w:hanging="567"/>
      <w:jc w:val="both"/>
      <w:spacing w:line="360" w:lineRule="exact"/>
      <w:outlineLvl w:val="4"/>
    </w:pPr>
    <w:rPr>
      <w:rFonts w:ascii="Times New Roman" w:hAnsi="Times New Roman" w:eastAsiaTheme="minorHAnsi"/>
      <w:sz w:val="26"/>
      <w:szCs w:val="28"/>
    </w:rPr>
  </w:style>
  <w:style w:type="character" w:styleId="1964" w:customStyle="1">
    <w:name w:val="УРОВЕНЬ_- Знак"/>
    <w:basedOn w:val="1859"/>
    <w:link w:val="1963"/>
    <w:rPr>
      <w:rFonts w:eastAsiaTheme="minorHAnsi"/>
      <w:szCs w:val="28"/>
      <w:lang w:eastAsia="en-US"/>
    </w:rPr>
  </w:style>
  <w:style w:type="paragraph" w:styleId="1965" w:customStyle="1">
    <w:name w:val="УРОВЕНЬ_Абзац_тип2"/>
    <w:basedOn w:val="1919"/>
    <w:link w:val="1967"/>
    <w:qFormat/>
    <w:pPr>
      <w:contextualSpacing w:val="0"/>
      <w:ind w:left="1701"/>
      <w:jc w:val="both"/>
      <w:spacing w:line="360" w:lineRule="exact"/>
    </w:pPr>
    <w:rPr>
      <w:rFonts w:ascii="Times New Roman" w:hAnsi="Times New Roman" w:eastAsiaTheme="minorHAnsi"/>
      <w:sz w:val="26"/>
      <w:szCs w:val="28"/>
    </w:rPr>
  </w:style>
  <w:style w:type="paragraph" w:styleId="1966" w:customStyle="1">
    <w:name w:val="УРОВЕНЬ_Абзац_тип3"/>
    <w:basedOn w:val="1919"/>
    <w:link w:val="1969"/>
    <w:qFormat/>
    <w:pPr>
      <w:contextualSpacing w:val="0"/>
      <w:ind w:left="0"/>
      <w:jc w:val="both"/>
      <w:spacing w:line="360" w:lineRule="exact"/>
    </w:pPr>
    <w:rPr>
      <w:rFonts w:ascii="Times New Roman" w:hAnsi="Times New Roman" w:eastAsiaTheme="minorHAnsi"/>
      <w:sz w:val="26"/>
      <w:szCs w:val="28"/>
    </w:rPr>
  </w:style>
  <w:style w:type="character" w:styleId="1967" w:customStyle="1">
    <w:name w:val="УРОВЕНЬ_Абзац_тип2 Знак"/>
    <w:basedOn w:val="1859"/>
    <w:link w:val="1965"/>
    <w:rPr>
      <w:rFonts w:eastAsiaTheme="minorHAnsi"/>
      <w:szCs w:val="28"/>
      <w:lang w:eastAsia="en-US"/>
    </w:rPr>
  </w:style>
  <w:style w:type="paragraph" w:styleId="1968" w:customStyle="1">
    <w:name w:val="УРОВЕНЬ_Подпись"/>
    <w:basedOn w:val="1919"/>
    <w:qFormat/>
    <w:pPr>
      <w:contextualSpacing w:val="0"/>
      <w:ind w:firstLine="567"/>
      <w:jc w:val="right"/>
      <w:keepNext/>
      <w:spacing w:after="120" w:line="360" w:lineRule="exact"/>
      <w:tabs>
        <w:tab w:val="num" w:pos="360" w:leader="none"/>
      </w:tabs>
      <w:outlineLvl w:val="3"/>
    </w:pPr>
    <w:rPr>
      <w:rFonts w:ascii="Times New Roman" w:hAnsi="Times New Roman" w:eastAsiaTheme="minorHAnsi"/>
      <w:sz w:val="26"/>
      <w:szCs w:val="28"/>
    </w:rPr>
  </w:style>
  <w:style w:type="character" w:styleId="1969" w:customStyle="1">
    <w:name w:val="УРОВЕНЬ_Абзац_тип3 Знак"/>
    <w:basedOn w:val="1859"/>
    <w:link w:val="1966"/>
    <w:rPr>
      <w:rFonts w:eastAsiaTheme="minorHAnsi"/>
      <w:szCs w:val="28"/>
      <w:lang w:eastAsia="en-US"/>
    </w:rPr>
  </w:style>
  <w:style w:type="character" w:styleId="1_6225" w:customStyle="1">
    <w:name w:val="Символ сноски"/>
    <w:qFormat/>
    <w:rPr>
      <w:vertAlign w:val="superscript"/>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jpg"/><Relationship Id="rId15" Type="http://schemas.openxmlformats.org/officeDocument/2006/relationships/hyperlink" Target="mailto:dgk@dgk.ru" TargetMode="External"/><Relationship Id="rId16" Type="http://schemas.openxmlformats.org/officeDocument/2006/relationships/hyperlink" Target="mailto:fedyasheva-ig@dgk.ru" TargetMode="External"/><Relationship Id="rId17" Type="http://schemas.openxmlformats.org/officeDocument/2006/relationships/hyperlink" Target="http://chernikova-na@dgk.ru" TargetMode="External"/><Relationship Id="rId18" Type="http://schemas.openxmlformats.org/officeDocument/2006/relationships/hyperlink" Target="http://www.zakupki.gov.ru" TargetMode="External"/><Relationship Id="rId19" Type="http://schemas.openxmlformats.org/officeDocument/2006/relationships/hyperlink" Target="http://www.zakupki.gov.ru" TargetMode="External"/><Relationship Id="rId20" Type="http://schemas.openxmlformats.org/officeDocument/2006/relationships/hyperlink" Target="http://&#1054;&#1092;&#1080;&#1094;&#1080;&#1072;&#1083;&#1100;&#1085;&#1086;&#1084;" TargetMode="External"/><Relationship Id="rId21" Type="http://schemas.openxmlformats.org/officeDocument/2006/relationships/hyperlink" Target="https://www.roseltorg.ru/personal/rushydro" TargetMode="External"/><Relationship Id="rId22" Type="http://schemas.openxmlformats.org/officeDocument/2006/relationships/hyperlink" Target="mailto:dgk@dgk.ru" TargetMode="External"/><Relationship Id="rId23" Type="http://schemas.openxmlformats.org/officeDocument/2006/relationships/hyperlink" Target="fedyasheva-ig@dgk.ru" TargetMode="External"/><Relationship Id="rId24" Type="http://schemas.openxmlformats.org/officeDocument/2006/relationships/hyperlink" Target="file:///\\tsclient\_home_fedyasheva-ig_Windows\&#1047;&#1072;&#1082;&#1091;&#1087;&#1082;&#1080;\&#1047;&#1072;&#1087;&#1088;&#1086;&#1089;%20&#1082;&#1086;&#1090;&#1080;&#1088;&#1086;&#1074;&#1086;&#1082;\&#1048;&#1079;&#1086;&#1083;&#1103;&#1090;&#1086;&#1088;&#1099;,%20&#1072;&#1088;&#1084;&#1072;&#1090;&#1091;&#1088;&#1072;%20&#1082;%20&#1080;&#1079;&#1086;&#1083;&#1103;&#1090;&#1086;&#1088;&#1072;&#1084;%20&#1047;&#1102;&#1079;&#1080;&#1085;%2023.08.2021\fedyasheva-ig@dgk.ru" TargetMode="External"/><Relationship Id="rId25" Type="http://schemas.openxmlformats.org/officeDocument/2006/relationships/hyperlink" Target="http://www.zakupki.gov.ru" TargetMode="External"/><Relationship Id="rId26" Type="http://schemas.openxmlformats.org/officeDocument/2006/relationships/hyperlink" Target="http://kolobova-ia@dgk.ru" TargetMode="External"/><Relationship Id="rId27" Type="http://schemas.openxmlformats.org/officeDocument/2006/relationships/hyperlink" Target="mailto:czk.direct@rushydro.ru" TargetMode="External"/><Relationship Id="rId28" Type="http://schemas.openxmlformats.org/officeDocument/2006/relationships/hyperlink" Target="https://bo.nalog.ru" TargetMode="External"/><Relationship Id="rId29" Type="http://schemas.openxmlformats.org/officeDocument/2006/relationships/hyperlink" Target="https://rmsp.nalog.ru/index.html" TargetMode="External"/><Relationship Id="rId30" Type="http://schemas.openxmlformats.org/officeDocument/2006/relationships/hyperlink" Target="https://npd.nalog.ru/check-status/" TargetMode="External"/><Relationship Id="rId31" Type="http://schemas.openxmlformats.org/officeDocument/2006/relationships/hyperlink" Target="https://egrul.nalog.ru/index.html" TargetMode="External"/><Relationship Id="rId32" Type="http://schemas.openxmlformats.org/officeDocument/2006/relationships/image" Target="media/image2.png"/><Relationship Id="rId33" Type="http://schemas.openxmlformats.org/officeDocument/2006/relationships/comments" Target="comments.xml" /><Relationship Id="rId34" Type="http://schemas.microsoft.com/office/2011/relationships/commentsExtended" Target="commentsExtended.xml" /><Relationship Id="rId35" Type="http://schemas.microsoft.com/office/2018/08/relationships/commentsExtensible" Target="commentsExtensible.xml" /><Relationship Id="rId36" Type="http://schemas.microsoft.com/office/2016/09/relationships/commentsIds" Target="commentsIds.xml" /><Relationship Id="rId37" Type="http://schemas.microsoft.com/office/2011/relationships/people" Target="people.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C8826-082F-4B26-97BC-6D5692AF3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chernikova_na</cp:lastModifiedBy>
  <cp:revision>59</cp:revision>
  <dcterms:created xsi:type="dcterms:W3CDTF">2023-12-26T05:22:00Z</dcterms:created>
  <dcterms:modified xsi:type="dcterms:W3CDTF">2024-12-24T00:43:07Z</dcterms:modified>
</cp:coreProperties>
</file>