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21" w:rsidRDefault="009B1C64">
      <w:pPr>
        <w:pStyle w:val="a7"/>
        <w:jc w:val="center"/>
      </w:pPr>
      <w:r>
        <w:t>Сводная ведомость результатов проведения специальной оценки условий труда</w:t>
      </w:r>
    </w:p>
    <w:p w:rsidR="00E06021" w:rsidRDefault="00E06021"/>
    <w:p w:rsidR="00E06021" w:rsidRDefault="009B1C64">
      <w:r>
        <w:t>Наименование организации:</w:t>
      </w:r>
      <w:r>
        <w:rPr>
          <w:rStyle w:val="a9"/>
        </w:rPr>
        <w:t xml:space="preserve"> </w:t>
      </w:r>
      <w:r>
        <w:rPr>
          <w:rStyle w:val="a9"/>
        </w:rPr>
        <w:fldChar w:fldCharType="begin"/>
      </w:r>
      <w:r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"ТЭЦ в г. Советская Гавань"</w:t>
      </w:r>
      <w:r>
        <w:rPr>
          <w:rStyle w:val="a9"/>
        </w:rPr>
        <w:fldChar w:fldCharType="end"/>
      </w:r>
      <w:r>
        <w:rPr>
          <w:rStyle w:val="a9"/>
        </w:rPr>
        <w:t> </w:t>
      </w:r>
    </w:p>
    <w:p w:rsidR="00E06021" w:rsidRDefault="009B1C64">
      <w:pPr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E06021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06021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06021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06021" w:rsidRDefault="00E06021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6021">
        <w:trPr>
          <w:jc w:val="center"/>
        </w:trPr>
        <w:tc>
          <w:tcPr>
            <w:tcW w:w="3518" w:type="dxa"/>
            <w:vAlign w:val="center"/>
          </w:tcPr>
          <w:p w:rsidR="00E06021" w:rsidRDefault="009B1C64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06021" w:rsidRDefault="009B1C64">
            <w:pPr>
              <w:pStyle w:val="a6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06021" w:rsidRDefault="00E06021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E06021" w:rsidRDefault="009B1C64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E06021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E06021" w:rsidRDefault="00E060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E06021" w:rsidRDefault="009B1C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да,нет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</w:t>
            </w:r>
            <w:r>
              <w:rPr>
                <w:color w:val="000000"/>
                <w:sz w:val="16"/>
                <w:szCs w:val="16"/>
              </w:rPr>
              <w:t xml:space="preserve">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E06021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E06021" w:rsidRDefault="009B1C64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E06021" w:rsidRDefault="00E06021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КАМАЗ 65115 ЛДС, г/н Р 313 КС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(автомобиль КАМАЗ 65115 ЛДС, г/н Р 308 КС 27, г/в 2020, автомобиль КАМАЗ-6520, г/н </w:t>
            </w:r>
            <w:r>
              <w:rPr>
                <w:sz w:val="18"/>
                <w:szCs w:val="18"/>
              </w:rPr>
              <w:lastRenderedPageBreak/>
              <w:t>Р 166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КАМАЗ-6520, г/н Р 175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17.2020А (16.2020А)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КАМАЗ-6520, г/н Р 182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18.2020А (16.2020А)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КАМАЗ-6520, г/н Р 210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19.2020А (16.2020А)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КАМАЗ-6520, г/н Р 230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по обслуживанию </w:t>
            </w:r>
            <w:proofErr w:type="spellStart"/>
            <w:r>
              <w:rPr>
                <w:sz w:val="18"/>
                <w:szCs w:val="18"/>
              </w:rPr>
              <w:t>пылегазоулавливающих</w:t>
            </w:r>
            <w:proofErr w:type="spellEnd"/>
            <w:r>
              <w:rPr>
                <w:sz w:val="18"/>
                <w:szCs w:val="18"/>
              </w:rPr>
              <w:t xml:space="preserve">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тепловой автоматики и измерений и автоматизированных систем управления технологическими процессами (ЦТАИ и АСУТП)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цеха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Химический цех (ХЦ)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>
              <w:rPr>
                <w:sz w:val="18"/>
                <w:szCs w:val="18"/>
              </w:rPr>
              <w:t>химреагентов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E060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Совгаванский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эксплуатационный район (СЭР)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E06021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6021">
        <w:tc>
          <w:tcPr>
            <w:tcW w:w="959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6021" w:rsidRDefault="009B1C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6021" w:rsidRDefault="009B1C6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E06021" w:rsidRDefault="00E06021">
      <w:pPr>
        <w:rPr>
          <w:sz w:val="16"/>
          <w:szCs w:val="16"/>
          <w:lang w:val="en-US"/>
        </w:rPr>
      </w:pPr>
      <w:bookmarkStart w:id="7" w:name="_GoBack"/>
      <w:bookmarkEnd w:id="7"/>
    </w:p>
    <w:sectPr w:rsidR="00E06021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6021"/>
    <w:rsid w:val="009B1C64"/>
    <w:rsid w:val="00E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38533-EB92-42AC-B5C3-45F8872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6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3</cp:revision>
  <dcterms:created xsi:type="dcterms:W3CDTF">2022-11-25T06:29:00Z</dcterms:created>
  <dcterms:modified xsi:type="dcterms:W3CDTF">2022-12-29T06:16:00Z</dcterms:modified>
</cp:coreProperties>
</file>