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8"/>
        <w:numPr>
          <w:ilvl w:val="0"/>
          <w:numId w:val="0"/>
        </w:numPr>
        <w:jc w:val="left"/>
        <w:tabs>
          <w:tab w:val="left" w:pos="0" w:leader="none"/>
        </w:tabs>
        <w:rPr>
          <w:rFonts w:ascii="Times New Roman" w:hAnsi="Times New Roman"/>
          <w:b w:val="0"/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-39646</wp:posOffset>
                </wp:positionV>
                <wp:extent cx="2643038" cy="1051577"/>
                <wp:effectExtent l="0" t="0" r="5080" b="0"/>
                <wp:wrapNone/>
                <wp:docPr id="1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Шапка бланка_Филиал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-24" b="59837"/>
                        <a:stretch/>
                      </pic:blipFill>
                      <pic:spPr bwMode="auto">
                        <a:xfrm>
                          <a:off x="0" y="0"/>
                          <a:ext cx="2643038" cy="10515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0.15pt;mso-position-horizontal:absolute;mso-position-vertical-relative:text;margin-top:-3.12pt;mso-position-vertical:absolute;width:208.11pt;height:82.8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8"/>
        <w:numPr>
          <w:ilvl w:val="0"/>
          <w:numId w:val="0"/>
        </w:num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8"/>
        <w:numPr>
          <w:ilvl w:val="0"/>
          <w:numId w:val="0"/>
        </w:num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Протокол </w:t>
      </w:r>
      <w:r>
        <w:rPr>
          <w:rFonts w:ascii="Times New Roman" w:hAnsi="Times New Roman"/>
          <w:sz w:val="22"/>
          <w:szCs w:val="22"/>
        </w:rPr>
        <w:t xml:space="preserve">подведения итогов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закупки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04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/>
        <w:tc>
          <w:tcPr>
            <w:shd w:val="clear" w:color="auto" w:fill="auto"/>
            <w:tcW w:w="5210" w:type="dxa"/>
            <w:textDirection w:val="lrTb"/>
            <w:noWrap w:val="false"/>
          </w:tcPr>
          <w:p>
            <w:pPr>
              <w:ind w:left="-158" w:right="494" w:firstLine="0"/>
              <w:keepLines/>
              <w:keepNext/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rStyle w:val="935"/>
                <w:b w:val="0"/>
                <w:i w:val="0"/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418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 w:themeFill="background1"/>
            <w:tcW w:w="5211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rStyle w:val="935"/>
                <w:b w:val="0"/>
                <w:i w:val="0"/>
                <w:sz w:val="22"/>
                <w:szCs w:val="22"/>
                <w:shd w:val="clear" w:color="auto" w:fill="ffffff" w:themeFill="background1"/>
              </w:rPr>
              <w:t xml:space="preserve">                           </w:t>
            </w:r>
            <w:r>
              <w:rPr>
                <w:rStyle w:val="935"/>
                <w:b w:val="0"/>
                <w:i w:val="0"/>
                <w:sz w:val="22"/>
                <w:szCs w:val="22"/>
                <w:shd w:val="clear" w:color="auto" w:fill="ffffff" w:themeFill="background1"/>
              </w:rPr>
              <w:t xml:space="preserve">20.04.2026г.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567" w:right="-1" w:firstLine="0"/>
        <w:jc w:val="left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 w:right="-1" w:firstLine="0"/>
        <w:jc w:val="left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город Хабаровск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0"/>
        <w:numPr>
          <w:ilvl w:val="0"/>
          <w:numId w:val="0"/>
        </w:numPr>
        <w:jc w:val="left"/>
        <w:keepLines/>
        <w:keepNext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8"/>
        <w:keepLines/>
        <w:keepNext/>
        <w:spacing w:before="0"/>
        <w:rPr>
          <w:b/>
          <w:bCs/>
          <w:sz w:val="22"/>
          <w:szCs w:val="22"/>
          <w14:ligatures w14:val="none"/>
        </w:rPr>
      </w:pPr>
      <w:r>
        <w:rPr>
          <w:sz w:val="22"/>
          <w:szCs w:val="22"/>
        </w:rPr>
        <w:t xml:space="preserve">СПОСОБ И </w:t>
      </w:r>
      <w:r>
        <w:rPr>
          <w:sz w:val="22"/>
          <w:szCs w:val="22"/>
        </w:rPr>
        <w:t xml:space="preserve">ПРЕДМЕТ ЗАКУПКИ: </w:t>
      </w:r>
      <w:r>
        <w:rPr>
          <w:b/>
          <w:bCs/>
          <w:sz w:val="22"/>
          <w:szCs w:val="22"/>
        </w:rPr>
        <w:t xml:space="preserve">Запрос предложений  </w:t>
      </w:r>
      <w:r>
        <w:rPr>
          <w:b/>
          <w:bCs/>
          <w:sz w:val="22"/>
          <w:szCs w:val="22"/>
        </w:rPr>
        <w:t xml:space="preserve">в электронной форме</w:t>
      </w:r>
      <w:r>
        <w:rPr>
          <w:b/>
          <w:bCs/>
          <w:sz w:val="22"/>
          <w:szCs w:val="22"/>
        </w:rPr>
        <w:t xml:space="preserve">,</w:t>
      </w:r>
      <w:r>
        <w:rPr>
          <w:b/>
          <w:bCs/>
          <w:sz w:val="22"/>
          <w:szCs w:val="22"/>
        </w:rPr>
        <w:t xml:space="preserve"> участниками которого могут </w:t>
      </w:r>
      <w:r>
        <w:rPr>
          <w:b/>
          <w:bCs/>
          <w:sz w:val="22"/>
          <w:szCs w:val="22"/>
        </w:rPr>
        <w:t xml:space="preserve">быть только субъекты малого и среднего предпринимательства</w:t>
      </w:r>
      <w:r>
        <w:rPr>
          <w:b/>
          <w:bCs/>
          <w:sz w:val="22"/>
          <w:szCs w:val="22"/>
        </w:rPr>
        <w:t xml:space="preserve">,</w:t>
      </w:r>
      <w:r>
        <w:rPr>
          <w:b/>
          <w:bCs/>
          <w:sz w:val="22"/>
          <w:szCs w:val="22"/>
        </w:rPr>
        <w:t xml:space="preserve"> на право заключения договора </w:t>
      </w:r>
      <w:r>
        <w:rPr>
          <w:b/>
          <w:bCs/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ОКПД2 42.21.22.120 Выполнение проектных и строительно-монтажных работ по реконструкции квартальных тепловых сетей пгт. Прогресс, в рамках выполнения инвестиционного проекта N_505-АГ-114ис, для Амурских тепловых сетей</w:t>
      </w:r>
      <w:r>
        <w:rPr>
          <w:b/>
          <w:bCs/>
          <w:sz w:val="22"/>
          <w:szCs w:val="22"/>
        </w:rPr>
        <w:t xml:space="preserve">»,</w:t>
      </w:r>
      <w:r>
        <w:rPr>
          <w:sz w:val="22"/>
          <w:szCs w:val="22"/>
        </w:rPr>
        <w:t xml:space="preserve">Лот</w:t>
      </w:r>
      <w:r>
        <w:rPr>
          <w:b/>
          <w:bCs/>
          <w:sz w:val="22"/>
          <w:szCs w:val="22"/>
        </w:rPr>
        <w:t xml:space="preserve"> №</w:t>
      </w:r>
      <w:r>
        <w:rPr>
          <w:b/>
          <w:bCs/>
          <w:sz w:val="22"/>
          <w:szCs w:val="22"/>
        </w:rPr>
        <w:t xml:space="preserve">22134005-ТПИР ОБСЛ-2026-ДГК-АТС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14:ligatures w14:val="none"/>
        </w:rPr>
      </w:r>
    </w:p>
    <w:p>
      <w:pPr>
        <w:keepLines/>
        <w:keepNext/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right="-1" w:firstLine="0"/>
        <w:spacing w:line="240" w:lineRule="auto"/>
        <w:rPr>
          <w:b/>
          <w:bCs/>
          <w:sz w:val="24"/>
          <w:szCs w:val="24"/>
          <w:highlight w:val="none"/>
        </w:rPr>
      </w:pPr>
      <w:r>
        <w:rPr>
          <w:b/>
          <w:sz w:val="22"/>
          <w:szCs w:val="22"/>
        </w:rPr>
        <w:t xml:space="preserve">КОЛИЧЕСТВО ПОДАННЫХ ЗАЯВОК НА УЧАСТИЕ В ЗАКУПКЕ: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(две) заявки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right="-1" w:firstLine="0"/>
        <w:spacing w:line="240" w:lineRule="auto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4043"/>
        <w:gridCol w:w="4394"/>
      </w:tblGrid>
      <w:tr>
        <w:tblPrEx/>
        <w:trPr>
          <w:trHeight w:val="420"/>
          <w:tblHeader/>
        </w:trPr>
        <w:tc>
          <w:tcPr>
            <w:tcBorders>
              <w:bottom w:val="single" w:color="000000" w:sz="4" w:space="0"/>
            </w:tcBorders>
            <w:tcW w:w="1202" w:type="dxa"/>
            <w:vAlign w:val="center"/>
            <w:textDirection w:val="lrTb"/>
            <w:noWrap w:val="false"/>
          </w:tcPr>
          <w:p>
            <w:pPr>
              <w:ind w:left="-81" w:firstLine="0"/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81" w:firstLine="0"/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4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Идентификационный номер Участника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W w:w="120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43" w:type="dxa"/>
            <w:textDirection w:val="lrTb"/>
            <w:noWrap w:val="false"/>
          </w:tcPr>
          <w:p>
            <w:pPr>
              <w:ind w:firstLine="0"/>
              <w:jc w:val="center"/>
              <w:keepLines/>
              <w:keepNext/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№875131154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center"/>
              <w:keepLines/>
              <w:keepNext/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23.03</w:t>
            </w:r>
            <w:r>
              <w:rPr>
                <w:sz w:val="22"/>
                <w:szCs w:val="22"/>
              </w:rPr>
              <w:t xml:space="preserve">.2026 14:43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W w:w="120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jc w:val="center"/>
              <w:keepLines/>
              <w:keepNex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Lines/>
              <w:keepNext/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Участник №2690388188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Lines/>
              <w:keepNext/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24.03.2026 06:09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spacing w:line="240" w:lineRule="auto"/>
        <w:widowControl w:val="o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spacing w:line="240" w:lineRule="auto"/>
        <w:widowControl w:val="off"/>
        <w:tabs>
          <w:tab w:val="right" w:pos="0" w:leader="none"/>
        </w:tabs>
        <w:rPr>
          <w:b/>
          <w:bCs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КОЛИЧЕСТВО</w:t>
      </w:r>
      <w:r>
        <w:rPr>
          <w:b/>
          <w:caps/>
          <w:sz w:val="22"/>
          <w:szCs w:val="22"/>
        </w:rPr>
        <w:t xml:space="preserve"> ОТКЛОНенных заявок: </w:t>
      </w:r>
      <w:r>
        <w:rPr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</w:rPr>
      </w:r>
    </w:p>
    <w:p>
      <w:pPr>
        <w:ind w:left="0" w:firstLine="0"/>
        <w:spacing w:line="240" w:lineRule="auto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   - по результатам рассмотрения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частей заявок участников отклонено</w:t>
      </w:r>
      <w:r>
        <w:rPr>
          <w:caps/>
          <w:sz w:val="22"/>
          <w:szCs w:val="22"/>
        </w:rPr>
        <w:t xml:space="preserve"> 0 (</w:t>
      </w:r>
      <w:r>
        <w:rPr>
          <w:sz w:val="22"/>
          <w:szCs w:val="22"/>
        </w:rPr>
        <w:t xml:space="preserve">нол</w:t>
      </w:r>
      <w:r>
        <w:rPr>
          <w:sz w:val="22"/>
          <w:szCs w:val="22"/>
        </w:rPr>
        <w:t xml:space="preserve">ь</w:t>
      </w:r>
      <w:r>
        <w:rPr>
          <w:caps/>
          <w:sz w:val="22"/>
          <w:szCs w:val="22"/>
        </w:rPr>
        <w:t xml:space="preserve">)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</w:t>
      </w:r>
      <w:r>
        <w:rPr>
          <w:sz w:val="22"/>
          <w:szCs w:val="22"/>
          <w:highlight w:val="none"/>
        </w:rPr>
        <w:t xml:space="preserve">ок.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firstLine="0"/>
        <w:spacing w:line="240" w:lineRule="auto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- </w:t>
      </w:r>
      <w:r>
        <w:rPr>
          <w:sz w:val="22"/>
          <w:szCs w:val="22"/>
        </w:rPr>
        <w:t xml:space="preserve">по результатам рассмотрения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вторых частей заявок участников о</w:t>
      </w:r>
      <w:r>
        <w:rPr>
          <w:sz w:val="22"/>
          <w:szCs w:val="22"/>
        </w:rPr>
        <w:t xml:space="preserve">тклонена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одна)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  <w:highlight w:val="none"/>
        </w:rPr>
        <w:t xml:space="preserve">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left"/>
        <w:spacing w:line="240" w:lineRule="auto"/>
        <w:widowControl w:val="off"/>
        <w:tabs>
          <w:tab w:val="right" w:pos="936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left"/>
        <w:spacing w:line="240" w:lineRule="auto"/>
        <w:widowControl w:val="off"/>
        <w:tabs>
          <w:tab w:val="right" w:pos="936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ВОПРОСЫ, ВЫНОСИМЫЕ НА РАССМОТРЕНИЕ ЗАКУПОЧНОЙ КОМИССИИ: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numPr>
          <w:ilvl w:val="0"/>
          <w:numId w:val="4"/>
        </w:numPr>
        <w:ind w:left="0" w:firstLine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 признании закупки несостоявшейся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4"/>
        </w:numPr>
        <w:ind w:left="0" w:firstLine="0"/>
        <w:spacing w:line="240" w:lineRule="auto"/>
        <w:widowControl w:val="off"/>
        <w:tabs>
          <w:tab w:val="righ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 заключении договора с единственным участником конкурентной закупки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line="240" w:lineRule="auto"/>
        <w:widowControl w:val="off"/>
        <w:tabs>
          <w:tab w:val="right" w:pos="936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6"/>
        <w:jc w:val="both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ВОПРОС №</w:t>
      </w: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О признании закупки несостоявшейся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spacing w:line="240" w:lineRule="auto"/>
        <w:widowControl w:val="off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РЕШИЛИ: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numPr>
          <w:ilvl w:val="0"/>
          <w:numId w:val="49"/>
        </w:numPr>
        <w:ind w:left="0" w:firstLine="0"/>
        <w:spacing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Признать закупку несостоявшейся на основании п.</w:t>
      </w:r>
      <w:r>
        <w:rPr>
          <w:sz w:val="22"/>
          <w:szCs w:val="22"/>
        </w:rPr>
        <w:t xml:space="preserve"> 4.</w:t>
      </w:r>
      <w:r>
        <w:rPr>
          <w:sz w:val="22"/>
          <w:szCs w:val="22"/>
        </w:rPr>
        <w:t xml:space="preserve">16.1 </w:t>
      </w:r>
      <w:r>
        <w:rPr>
          <w:sz w:val="22"/>
          <w:szCs w:val="22"/>
        </w:rPr>
        <w:t xml:space="preserve">(в) Документации о закупке, так как по результатам рассмотрения вторых частей заявок и ценовых предложений закупочной комиссией принято решение о признании менее 2 (двух) заявок соответствущими требованиям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9"/>
        <w:ind w:firstLine="0"/>
        <w:widowControl w:val="off"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jc w:val="both"/>
        <w:widowControl w:val="off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left"/>
        <w:spacing w:line="240" w:lineRule="auto"/>
        <w:widowControl w:val="off"/>
        <w:tabs>
          <w:tab w:val="right" w:pos="9360" w:leader="none"/>
        </w:tabs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ВОПРОС №</w:t>
      </w:r>
      <w:r>
        <w:rPr>
          <w:b/>
          <w:bCs/>
          <w:iCs/>
          <w:sz w:val="22"/>
          <w:szCs w:val="22"/>
        </w:rPr>
        <w:t xml:space="preserve">2</w:t>
      </w:r>
      <w:r>
        <w:rPr>
          <w:b/>
          <w:bCs/>
          <w:iCs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О заключении договора с единственным участником конкурентной закупки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left"/>
        <w:spacing w:line="240" w:lineRule="auto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РЕШИЛИ: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both"/>
        <w:spacing w:line="240" w:lineRule="auto"/>
        <w:tabs>
          <w:tab w:val="center" w:pos="1593" w:leader="none"/>
        </w:tabs>
        <w:rPr>
          <w:b w:val="0"/>
          <w:bCs w:val="0"/>
          <w:sz w:val="22"/>
          <w:szCs w:val="22"/>
          <w:highlight w:val="none"/>
          <w14:ligatures w14:val="none"/>
        </w:rPr>
      </w:pPr>
      <w:r>
        <w:rPr>
          <w:sz w:val="22"/>
          <w:szCs w:val="22"/>
        </w:rPr>
        <w:t xml:space="preserve">1. Заключить договор на </w:t>
      </w:r>
      <w:r>
        <w:rPr>
          <w:sz w:val="22"/>
          <w:szCs w:val="22"/>
        </w:rPr>
        <w:t xml:space="preserve">«</w:t>
      </w:r>
      <w:r>
        <w:rPr>
          <w:b w:val="0"/>
          <w:bCs w:val="0"/>
          <w:sz w:val="22"/>
          <w:szCs w:val="22"/>
        </w:rPr>
        <w:t xml:space="preserve">ОКПД2 42.21.22.120 Выполнение проектных и строительно-монтажных работ по реконструкции квартальных тепловых сетей пгт. Прогресс, в рамках выполнения инвестиционного проекта N_505-АГ-114ис, для Амурских тепловых сетей</w:t>
      </w:r>
      <w:r>
        <w:rPr>
          <w:sz w:val="22"/>
          <w:szCs w:val="22"/>
        </w:rPr>
        <w:t xml:space="preserve">», Лот №</w:t>
      </w:r>
      <w:r>
        <w:rPr>
          <w:b w:val="0"/>
          <w:bCs w:val="0"/>
          <w:sz w:val="22"/>
          <w:szCs w:val="22"/>
        </w:rPr>
        <w:t xml:space="preserve">22134005-ТПИР ОБСЛ-2026-ДГК-АТС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единственным участником конкурентной закупки – </w:t>
      </w:r>
      <w:r>
        <w:rPr>
          <w:sz w:val="22"/>
          <w:szCs w:val="22"/>
        </w:rPr>
        <w:t xml:space="preserve">ООО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ЭНТРОПИЯ</w:t>
      </w:r>
      <w:r>
        <w:rPr>
          <w:sz w:val="22"/>
          <w:szCs w:val="22"/>
        </w:rPr>
        <w:t xml:space="preserve">» (</w:t>
      </w:r>
      <w:r>
        <w:rPr>
          <w:b w:val="0"/>
          <w:bCs w:val="0"/>
          <w:sz w:val="22"/>
          <w:szCs w:val="22"/>
          <w:highlight w:val="none"/>
        </w:rPr>
        <w:t xml:space="preserve">ИНН</w:t>
      </w:r>
      <w:r>
        <w:rPr>
          <w:b w:val="0"/>
          <w:bCs w:val="0"/>
          <w:sz w:val="22"/>
          <w:szCs w:val="22"/>
          <w:highlight w:val="none"/>
        </w:rPr>
        <w:t xml:space="preserve">:9718293053</w:t>
      </w:r>
      <w:r>
        <w:rPr>
          <w:b w:val="0"/>
          <w:bCs w:val="0"/>
          <w:sz w:val="22"/>
          <w:szCs w:val="22"/>
          <w:highlight w:val="none"/>
        </w:rPr>
        <w:t xml:space="preserve">, 107076, г.Москва, муниципальный округ Сокольники, ул.Короленко д.5А, помещ.7А</w:t>
      </w:r>
      <w:r>
        <w:rPr>
          <w:sz w:val="22"/>
          <w:szCs w:val="22"/>
        </w:rPr>
        <w:t xml:space="preserve">)  на сумму не</w:t>
      </w:r>
      <w:r>
        <w:rPr>
          <w:sz w:val="22"/>
          <w:szCs w:val="22"/>
        </w:rPr>
        <w:t xml:space="preserve"> более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12 000 000,00</w:t>
      </w:r>
      <w:r>
        <w:rPr>
          <w:sz w:val="22"/>
          <w:szCs w:val="22"/>
        </w:rPr>
        <w:t xml:space="preserve"> рублей без учета НДС, </w:t>
      </w:r>
      <w:r>
        <w:rPr>
          <w:sz w:val="22"/>
          <w:szCs w:val="22"/>
        </w:rPr>
        <w:t xml:space="preserve">итоговая стоимость предложени</w:t>
      </w:r>
      <w:r>
        <w:rPr>
          <w:sz w:val="22"/>
          <w:szCs w:val="22"/>
        </w:rPr>
        <w:t xml:space="preserve">я с НДС составляет 14 640 000,00 </w:t>
      </w:r>
      <w:r>
        <w:rPr>
          <w:sz w:val="22"/>
          <w:szCs w:val="22"/>
        </w:rPr>
        <w:t xml:space="preserve">рублей</w:t>
      </w:r>
      <w:r>
        <w:rPr>
          <w:sz w:val="22"/>
          <w:szCs w:val="22"/>
        </w:rPr>
        <w:t xml:space="preserve">. Срок выполнения работ: </w:t>
      </w:r>
      <w:r>
        <w:rPr>
          <w:sz w:val="22"/>
          <w:szCs w:val="22"/>
        </w:rPr>
        <w:t xml:space="preserve">с </w:t>
      </w:r>
      <w:r>
        <w:rPr>
          <w:sz w:val="22"/>
          <w:szCs w:val="22"/>
          <w:highlight w:val="none"/>
        </w:rPr>
        <w:t xml:space="preserve">даты следующей за датой заключения договора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п</w:t>
      </w:r>
      <w:r>
        <w:rPr>
          <w:sz w:val="22"/>
          <w:szCs w:val="22"/>
          <w:highlight w:val="white"/>
        </w:rPr>
        <w:t xml:space="preserve">о </w:t>
      </w:r>
      <w:r>
        <w:rPr>
          <w:sz w:val="22"/>
          <w:szCs w:val="22"/>
          <w:highlight w:val="white"/>
        </w:rPr>
        <w:t xml:space="preserve">30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  <w:t xml:space="preserve">09.</w:t>
      </w:r>
      <w:r>
        <w:rPr>
          <w:sz w:val="22"/>
          <w:szCs w:val="22"/>
          <w:highlight w:val="white"/>
        </w:rPr>
        <w:t xml:space="preserve">202</w:t>
      </w:r>
      <w:r>
        <w:rPr>
          <w:sz w:val="22"/>
          <w:szCs w:val="22"/>
          <w:highlight w:val="white"/>
        </w:rPr>
        <w:t xml:space="preserve">7г</w:t>
      </w:r>
      <w:r>
        <w:rPr>
          <w:sz w:val="22"/>
          <w:szCs w:val="22"/>
        </w:rPr>
        <w:t xml:space="preserve">. Договор в редакции Заказчика. </w:t>
      </w:r>
      <w:r>
        <w:rPr>
          <w:sz w:val="22"/>
          <w:szCs w:val="22"/>
        </w:rPr>
        <w:t xml:space="preserve">Оплата выполненных работ осущест</w:t>
      </w:r>
      <w:r>
        <w:rPr>
          <w:sz w:val="22"/>
          <w:szCs w:val="22"/>
        </w:rPr>
        <w:t xml:space="preserve">вляется Заказчиком в порядке, указанном в Договоре.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Работы выполнить в соответствии </w:t>
      </w:r>
      <w:r>
        <w:rPr>
          <w:sz w:val="22"/>
          <w:szCs w:val="22"/>
        </w:rPr>
        <w:t xml:space="preserve">с Техническими требованиями, указанными</w:t>
      </w:r>
      <w:r>
        <w:rPr>
          <w:sz w:val="22"/>
          <w:szCs w:val="22"/>
        </w:rPr>
        <w:t xml:space="preserve"> в Документации о закупке</w:t>
      </w:r>
      <w:r>
        <w:rPr>
          <w:sz w:val="22"/>
          <w:szCs w:val="22"/>
        </w:rPr>
        <w:t xml:space="preserve">.</w:t>
      </w:r>
      <w:r>
        <w:rPr>
          <w:b w:val="0"/>
          <w:bCs w:val="0"/>
          <w:sz w:val="22"/>
          <w:szCs w:val="22"/>
          <w:highlight w:val="none"/>
          <w14:ligatures w14:val="none"/>
        </w:rPr>
      </w:r>
      <w:r>
        <w:rPr>
          <w:b w:val="0"/>
          <w:bCs w:val="0"/>
          <w:sz w:val="22"/>
          <w:szCs w:val="22"/>
          <w:highlight w:val="none"/>
          <w14:ligatures w14:val="none"/>
        </w:rPr>
      </w:r>
    </w:p>
    <w:p>
      <w:pPr>
        <w:pStyle w:val="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Инициатору договора обеспечить подписание договора с Победителем не ранее чем через 10 (десять) календарных дней и не позднее 20 (двадцати) календарных дней после официального размещения итогового протокола по результатам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Единственному участнику конкурентной закупки – </w:t>
      </w:r>
      <w:r>
        <w:rPr>
          <w:sz w:val="22"/>
          <w:szCs w:val="22"/>
        </w:rPr>
        <w:t xml:space="preserve">ОО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«</w:t>
      </w:r>
      <w:r>
        <w:rPr>
          <w:sz w:val="22"/>
          <w:szCs w:val="22"/>
        </w:rPr>
        <w:t xml:space="preserve">ЭНТРОПИЯ</w:t>
      </w:r>
      <w:r>
        <w:rPr>
          <w:sz w:val="22"/>
          <w:szCs w:val="22"/>
        </w:rPr>
        <w:t xml:space="preserve">»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в срок </w:t>
      </w:r>
      <w:r>
        <w:rPr>
          <w:sz w:val="22"/>
          <w:szCs w:val="22"/>
        </w:rPr>
        <w:t xml:space="preserve">не позднее 3 (трех) рабочих дней с даты официального размещения итогового протокола по результатам закупки обеспечить направление по адресу, указанному в Документации о закупке, документы согласно п. 5.2.3 – 5.2.</w:t>
      </w:r>
      <w:r>
        <w:rPr>
          <w:sz w:val="22"/>
          <w:szCs w:val="22"/>
        </w:rPr>
        <w:t xml:space="preserve">5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Договор согласовывается и заключается с использованием функционала ЭТП, в том числе подписывается усиленной квалифицированной электронной подписью уполномоченного лица Участника и</w:t>
      </w:r>
      <w:r>
        <w:rPr>
          <w:sz w:val="22"/>
          <w:szCs w:val="22"/>
        </w:rPr>
        <w:t xml:space="preserve"> Заказчика в соответствии с требованиями документации п. 5.2.9. Документации о закупке, а также в соответствии с требованиями части 28 статьи 3.4 Федерального закона от 18.07.2011 №223-ФЗ «О закупках товаров, работ, услуг отдельными видами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08" w:firstLine="0"/>
        <w:spacing w:line="240" w:lineRule="auto"/>
        <w:widowControl w:val="off"/>
        <w:tabs>
          <w:tab w:val="left" w:pos="851" w:leader="none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  <w:r>
        <w:rPr>
          <w:b/>
          <w:spacing w:val="4"/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/>
      <w:bookmarkStart w:id="5" w:name="_GoBack"/>
      <w:r/>
      <w:bookmarkEnd w:id="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Ответственный секретарь закупочной комиссии 1-го уровня,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keepLines/>
        <w:keepNext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Начальник</w:t>
      </w:r>
      <w:r>
        <w:rPr>
          <w:sz w:val="22"/>
          <w:szCs w:val="22"/>
        </w:rPr>
        <w:t xml:space="preserve"> ОПЗРиУ АО «ДГК»                                                             </w:t>
      </w:r>
      <w:r>
        <w:rPr>
          <w:sz w:val="22"/>
          <w:szCs w:val="22"/>
        </w:rPr>
        <w:t xml:space="preserve">                              С.Б. Муравьева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951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950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pStyle w:val="938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2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29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b w:val="0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2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4"/>
  </w:num>
  <w:num w:numId="7">
    <w:abstractNumId w:val="6"/>
  </w:num>
  <w:num w:numId="8">
    <w:abstractNumId w:val="4"/>
  </w:num>
  <w:num w:numId="9">
    <w:abstractNumId w:val="28"/>
  </w:num>
  <w:num w:numId="10">
    <w:abstractNumId w:val="10"/>
  </w:num>
  <w:num w:numId="11">
    <w:abstractNumId w:val="33"/>
  </w:num>
  <w:num w:numId="12">
    <w:abstractNumId w:val="31"/>
  </w:num>
  <w:num w:numId="13">
    <w:abstractNumId w:val="24"/>
  </w:num>
  <w:num w:numId="14">
    <w:abstractNumId w:val="25"/>
  </w:num>
  <w:num w:numId="15">
    <w:abstractNumId w:val="40"/>
  </w:num>
  <w:num w:numId="16">
    <w:abstractNumId w:val="43"/>
  </w:num>
  <w:num w:numId="17">
    <w:abstractNumId w:val="14"/>
  </w:num>
  <w:num w:numId="18">
    <w:abstractNumId w:val="5"/>
  </w:num>
  <w:num w:numId="19">
    <w:abstractNumId w:val="2"/>
  </w:num>
  <w:num w:numId="20">
    <w:abstractNumId w:val="1"/>
  </w:num>
  <w:num w:numId="21">
    <w:abstractNumId w:val="19"/>
  </w:num>
  <w:num w:numId="22">
    <w:abstractNumId w:val="9"/>
  </w:num>
  <w:num w:numId="23">
    <w:abstractNumId w:val="35"/>
  </w:num>
  <w:num w:numId="24">
    <w:abstractNumId w:val="7"/>
  </w:num>
  <w:num w:numId="25">
    <w:abstractNumId w:val="27"/>
  </w:num>
  <w:num w:numId="26">
    <w:abstractNumId w:val="26"/>
  </w:num>
  <w:num w:numId="27">
    <w:abstractNumId w:val="18"/>
  </w:num>
  <w:num w:numId="28">
    <w:abstractNumId w:val="12"/>
  </w:num>
  <w:num w:numId="29">
    <w:abstractNumId w:val="20"/>
  </w:num>
  <w:num w:numId="30">
    <w:abstractNumId w:val="34"/>
  </w:num>
  <w:num w:numId="31">
    <w:abstractNumId w:val="30"/>
  </w:num>
  <w:num w:numId="32">
    <w:abstractNumId w:val="23"/>
  </w:num>
  <w:num w:numId="33">
    <w:abstractNumId w:val="41"/>
  </w:num>
  <w:num w:numId="34">
    <w:abstractNumId w:val="15"/>
  </w:num>
  <w:num w:numId="35">
    <w:abstractNumId w:val="36"/>
  </w:num>
  <w:num w:numId="36">
    <w:abstractNumId w:val="42"/>
  </w:num>
  <w:num w:numId="37">
    <w:abstractNumId w:val="32"/>
  </w:num>
  <w:num w:numId="38">
    <w:abstractNumId w:val="16"/>
  </w:num>
  <w:num w:numId="39">
    <w:abstractNumId w:val="39"/>
  </w:num>
  <w:num w:numId="40">
    <w:abstractNumId w:val="37"/>
  </w:num>
  <w:num w:numId="41">
    <w:abstractNumId w:val="0"/>
  </w:num>
  <w:num w:numId="42">
    <w:abstractNumId w:val="8"/>
  </w:num>
  <w:num w:numId="43">
    <w:abstractNumId w:val="38"/>
  </w:num>
  <w:num w:numId="44">
    <w:abstractNumId w:val="13"/>
  </w:num>
  <w:num w:numId="45">
    <w:abstractNumId w:val="22"/>
  </w:num>
  <w:num w:numId="46">
    <w:abstractNumId w:val="45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48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1 Char"/>
    <w:basedOn w:val="930"/>
    <w:link w:val="927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26"/>
    <w:next w:val="926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basedOn w:val="930"/>
    <w:link w:val="757"/>
    <w:uiPriority w:val="9"/>
    <w:rPr>
      <w:rFonts w:ascii="Arial" w:hAnsi="Arial" w:eastAsia="Arial" w:cs="Arial"/>
      <w:sz w:val="34"/>
    </w:rPr>
  </w:style>
  <w:style w:type="character" w:styleId="759">
    <w:name w:val="Heading 3 Char"/>
    <w:basedOn w:val="930"/>
    <w:link w:val="928"/>
    <w:uiPriority w:val="9"/>
    <w:rPr>
      <w:rFonts w:ascii="Arial" w:hAnsi="Arial" w:eastAsia="Arial" w:cs="Arial"/>
      <w:sz w:val="30"/>
      <w:szCs w:val="30"/>
    </w:rPr>
  </w:style>
  <w:style w:type="character" w:styleId="760">
    <w:name w:val="Heading 4 Char"/>
    <w:basedOn w:val="930"/>
    <w:link w:val="92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basedOn w:val="930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26"/>
    <w:next w:val="926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basedOn w:val="930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26"/>
    <w:next w:val="926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30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26"/>
    <w:next w:val="926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30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26"/>
    <w:next w:val="926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3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26"/>
    <w:next w:val="926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basedOn w:val="930"/>
    <w:link w:val="772"/>
    <w:uiPriority w:val="10"/>
    <w:rPr>
      <w:sz w:val="48"/>
      <w:szCs w:val="48"/>
    </w:rPr>
  </w:style>
  <w:style w:type="paragraph" w:styleId="774">
    <w:name w:val="Subtitle"/>
    <w:basedOn w:val="926"/>
    <w:next w:val="926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basedOn w:val="930"/>
    <w:link w:val="774"/>
    <w:uiPriority w:val="11"/>
    <w:rPr>
      <w:sz w:val="24"/>
      <w:szCs w:val="24"/>
    </w:rPr>
  </w:style>
  <w:style w:type="paragraph" w:styleId="776">
    <w:name w:val="Quote"/>
    <w:basedOn w:val="926"/>
    <w:next w:val="926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26"/>
    <w:next w:val="926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basedOn w:val="930"/>
    <w:link w:val="780"/>
    <w:uiPriority w:val="99"/>
  </w:style>
  <w:style w:type="paragraph" w:styleId="782">
    <w:name w:val="Footer"/>
    <w:basedOn w:val="926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basedOn w:val="930"/>
    <w:link w:val="782"/>
    <w:uiPriority w:val="99"/>
  </w:style>
  <w:style w:type="paragraph" w:styleId="784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Footnote Text Char"/>
    <w:link w:val="953"/>
    <w:uiPriority w:val="99"/>
    <w:rPr>
      <w:sz w:val="18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30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7">
    <w:name w:val="Heading 1"/>
    <w:basedOn w:val="926"/>
    <w:next w:val="926"/>
    <w:link w:val="93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928">
    <w:name w:val="Heading 3"/>
    <w:basedOn w:val="926"/>
    <w:next w:val="926"/>
    <w:link w:val="933"/>
    <w:qFormat/>
    <w:pPr>
      <w:numPr>
        <w:ilvl w:val="2"/>
        <w:numId w:val="1"/>
      </w:numPr>
      <w:jc w:val="left"/>
      <w:keepNext/>
      <w:spacing w:before="120" w:after="120" w:line="240" w:lineRule="auto"/>
      <w:outlineLvl w:val="2"/>
    </w:pPr>
    <w:rPr>
      <w:b/>
    </w:rPr>
  </w:style>
  <w:style w:type="paragraph" w:styleId="929">
    <w:name w:val="Heading 4"/>
    <w:basedOn w:val="926"/>
    <w:next w:val="926"/>
    <w:link w:val="934"/>
    <w:qFormat/>
    <w:pPr>
      <w:numPr>
        <w:ilvl w:val="3"/>
        <w:numId w:val="1"/>
      </w:numPr>
      <w:ind w:left="1134"/>
      <w:keepNext/>
      <w:spacing w:before="240" w:after="120" w:line="240" w:lineRule="auto"/>
      <w:tabs>
        <w:tab w:val="num" w:pos="1134" w:leader="none"/>
        <w:tab w:val="clear" w:pos="1701" w:leader="none"/>
      </w:tabs>
      <w:outlineLvl w:val="3"/>
    </w:pPr>
    <w:rPr>
      <w:b/>
      <w:i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character" w:styleId="933" w:customStyle="1">
    <w:name w:val="Заголовок 3 Знак"/>
    <w:basedOn w:val="930"/>
    <w:link w:val="92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34" w:customStyle="1">
    <w:name w:val="Заголовок 4 Знак"/>
    <w:basedOn w:val="930"/>
    <w:link w:val="929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935" w:customStyle="1">
    <w:name w:val="комментарий"/>
    <w:rPr>
      <w:b/>
      <w:i/>
      <w:shd w:val="clear" w:color="auto" w:fill="ffff99"/>
    </w:rPr>
  </w:style>
  <w:style w:type="paragraph" w:styleId="936">
    <w:name w:val="Body Text"/>
    <w:basedOn w:val="926"/>
    <w:link w:val="937"/>
    <w:pPr>
      <w:ind w:firstLine="0"/>
      <w:jc w:val="left"/>
      <w:spacing w:line="240" w:lineRule="auto"/>
      <w:tabs>
        <w:tab w:val="right" w:pos="9360" w:leader="none"/>
      </w:tabs>
    </w:pPr>
    <w:rPr>
      <w:szCs w:val="24"/>
    </w:rPr>
  </w:style>
  <w:style w:type="character" w:styleId="937" w:customStyle="1">
    <w:name w:val="Основной текст Знак"/>
    <w:basedOn w:val="930"/>
    <w:link w:val="93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8" w:customStyle="1">
    <w:name w:val="Стиль Заголовок 1 + по ширине"/>
    <w:basedOn w:val="927"/>
    <w:pPr>
      <w:numPr>
        <w:ilvl w:val="0"/>
        <w:numId w:val="1"/>
      </w:numPr>
      <w:spacing w:after="240" w:line="240" w:lineRule="auto"/>
    </w:pPr>
    <w:rPr>
      <w:rFonts w:ascii="Arial" w:hAnsi="Arial" w:eastAsia="Times New Roman" w:cs="Times New Roman"/>
      <w:color w:val="auto"/>
      <w:sz w:val="40"/>
      <w:szCs w:val="20"/>
    </w:rPr>
  </w:style>
  <w:style w:type="character" w:styleId="939" w:customStyle="1">
    <w:name w:val="Заголовок 1 Знак"/>
    <w:basedOn w:val="930"/>
    <w:link w:val="9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40">
    <w:name w:val="Hyperlink"/>
    <w:basedOn w:val="930"/>
    <w:uiPriority w:val="99"/>
    <w:unhideWhenUsed/>
    <w:rPr>
      <w:color w:val="0000ff" w:themeColor="hyperlink"/>
      <w:u w:val="single"/>
    </w:rPr>
  </w:style>
  <w:style w:type="paragraph" w:styleId="941">
    <w:name w:val="List Paragraph"/>
    <w:basedOn w:val="926"/>
    <w:uiPriority w:val="34"/>
    <w:qFormat/>
    <w:pPr>
      <w:contextualSpacing/>
      <w:ind w:left="720"/>
    </w:pPr>
  </w:style>
  <w:style w:type="paragraph" w:styleId="942">
    <w:name w:val="Balloon Text"/>
    <w:basedOn w:val="926"/>
    <w:link w:val="943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930"/>
    <w:link w:val="9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4" w:customStyle="1">
    <w:name w:val="Таблица шапка"/>
    <w:basedOn w:val="926"/>
    <w:pPr>
      <w:ind w:left="57" w:right="57" w:firstLine="0"/>
      <w:jc w:val="left"/>
      <w:keepNext/>
      <w:spacing w:before="40" w:after="40" w:line="240" w:lineRule="auto"/>
    </w:pPr>
    <w:rPr>
      <w:sz w:val="22"/>
    </w:rPr>
  </w:style>
  <w:style w:type="paragraph" w:styleId="945" w:customStyle="1">
    <w:name w:val="Обычный+ без отступа"/>
    <w:basedOn w:val="926"/>
    <w:pPr>
      <w:ind w:firstLine="0"/>
      <w:spacing w:before="120"/>
    </w:pPr>
    <w:rPr>
      <w:rFonts w:eastAsia="MS Mincho"/>
      <w:szCs w:val="28"/>
    </w:rPr>
  </w:style>
  <w:style w:type="paragraph" w:styleId="946">
    <w:name w:val="Body Text Indent 2"/>
    <w:basedOn w:val="926"/>
    <w:link w:val="947"/>
    <w:uiPriority w:val="99"/>
    <w:semiHidden/>
    <w:unhideWhenUsed/>
    <w:pPr>
      <w:ind w:left="283"/>
      <w:spacing w:after="120" w:line="480" w:lineRule="auto"/>
    </w:pPr>
  </w:style>
  <w:style w:type="character" w:styleId="947" w:customStyle="1">
    <w:name w:val="Основной текст с отступом 2 Знак"/>
    <w:basedOn w:val="930"/>
    <w:link w:val="946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bold1"/>
    <w:basedOn w:val="930"/>
    <w:rPr>
      <w:b/>
      <w:bCs/>
    </w:rPr>
  </w:style>
  <w:style w:type="paragraph" w:styleId="949" w:customStyle="1">
    <w:name w:val="Основной текст 25"/>
    <w:basedOn w:val="926"/>
    <w:pPr>
      <w:spacing w:line="240" w:lineRule="auto"/>
    </w:pPr>
    <w:rPr>
      <w:sz w:val="24"/>
    </w:rPr>
  </w:style>
  <w:style w:type="paragraph" w:styleId="950">
    <w:name w:val="List Number"/>
    <w:basedOn w:val="926"/>
    <w:pPr>
      <w:numPr>
        <w:ilvl w:val="0"/>
        <w:numId w:val="2"/>
      </w:numPr>
      <w:spacing w:before="60"/>
    </w:pPr>
    <w:rPr>
      <w:szCs w:val="24"/>
    </w:rPr>
  </w:style>
  <w:style w:type="paragraph" w:styleId="951">
    <w:name w:val="List Bullet 2"/>
    <w:basedOn w:val="926"/>
    <w:pPr>
      <w:numPr>
        <w:ilvl w:val="0"/>
        <w:numId w:val="3"/>
      </w:numPr>
      <w:ind w:left="1429" w:hanging="357"/>
      <w:spacing w:before="120"/>
      <w:widowControl w:val="off"/>
    </w:pPr>
  </w:style>
  <w:style w:type="character" w:styleId="952">
    <w:name w:val="footnote reference"/>
    <w:rPr>
      <w:rFonts w:cs="Times New Roman"/>
      <w:vertAlign w:val="superscript"/>
    </w:rPr>
  </w:style>
  <w:style w:type="paragraph" w:styleId="953">
    <w:name w:val="footnote text"/>
    <w:basedOn w:val="926"/>
    <w:link w:val="954"/>
    <w:uiPriority w:val="99"/>
    <w:pPr>
      <w:spacing w:line="240" w:lineRule="auto"/>
    </w:pPr>
    <w:rPr>
      <w:sz w:val="20"/>
    </w:rPr>
  </w:style>
  <w:style w:type="character" w:styleId="954" w:customStyle="1">
    <w:name w:val="Текст сноски Знак"/>
    <w:basedOn w:val="930"/>
    <w:link w:val="95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55">
    <w:name w:val="Table Grid"/>
    <w:basedOn w:val="9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7" w:customStyle="1">
    <w:name w:val="Основной текст 21"/>
    <w:basedOn w:val="926"/>
    <w:pPr>
      <w:spacing w:line="240" w:lineRule="auto"/>
    </w:pPr>
    <w:rPr>
      <w:sz w:val="24"/>
    </w:rPr>
  </w:style>
  <w:style w:type="paragraph" w:styleId="958" w:customStyle="1">
    <w:name w:val="Table_header"/>
    <w:basedOn w:val="926"/>
    <w:pPr>
      <w:ind w:firstLine="0"/>
      <w:spacing w:before="120" w:line="240" w:lineRule="auto"/>
    </w:pPr>
    <w:rPr>
      <w:b/>
      <w:sz w:val="2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OAO 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Николай Сергеевич</dc:creator>
  <cp:revision>460</cp:revision>
  <dcterms:created xsi:type="dcterms:W3CDTF">2016-12-16T00:27:00Z</dcterms:created>
  <dcterms:modified xsi:type="dcterms:W3CDTF">2026-04-17T00:58:44Z</dcterms:modified>
</cp:coreProperties>
</file>