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8"/>
        <w:ind w:firstLine="0"/>
        <w:jc w:val="left"/>
        <w:spacing w:before="0" w:after="567" w:line="240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</w:r>
      <w:r>
        <w:rPr>
          <w:rFonts w:eastAsia="Calibri"/>
          <w:b/>
          <w:bCs/>
          <w:sz w:val="24"/>
          <w:szCs w:val="24"/>
          <w:lang w:eastAsia="en-US"/>
        </w:rPr>
      </w:r>
      <w:r>
        <w:rPr>
          <w:rFonts w:eastAsia="Calibri"/>
          <w:b/>
          <w:bCs/>
          <w:sz w:val="24"/>
          <w:szCs w:val="24"/>
          <w:lang w:eastAsia="en-US"/>
        </w:rPr>
      </w:r>
    </w:p>
    <w:p>
      <w:pPr>
        <w:pStyle w:val="668"/>
        <w:ind w:firstLine="0"/>
        <w:jc w:val="center"/>
        <w:spacing w:before="0" w:after="567" w:line="240" w:lineRule="auto"/>
        <w:rPr>
          <w:rFonts w:eastAsia="Calibri"/>
          <w:b/>
          <w:bCs/>
          <w:sz w:val="24"/>
          <w:szCs w:val="24"/>
          <w:highlight w:val="none"/>
          <w:lang w:eastAsia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79705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1115695" cy="539750"/>
                <wp:effectExtent l="0" t="0" r="0" b="0"/>
                <wp:wrapTopAndBottom/>
                <wp:docPr id="1" name="Рисунок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115695" cy="539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05pt;mso-position-vertical:absolute;width:87.85pt;height:42.50pt;mso-wrap-distance-left:9.00pt;mso-wrap-distance-top:0.00pt;mso-wrap-distance-right:9.00pt;mso-wrap-distance-bottom:14.15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b/>
          <w:bCs/>
          <w:sz w:val="24"/>
          <w:szCs w:val="24"/>
          <w:highlight w:val="none"/>
          <w:lang w:eastAsia="en-US"/>
        </w:rPr>
      </w:r>
      <w:r>
        <w:rPr>
          <w:rFonts w:eastAsia="Calibri"/>
          <w:b/>
          <w:bCs/>
          <w:sz w:val="24"/>
          <w:szCs w:val="24"/>
          <w:highlight w:val="none"/>
          <w:lang w:eastAsia="en-US"/>
        </w:rPr>
      </w:r>
    </w:p>
    <w:p>
      <w:pPr>
        <w:pStyle w:val="668"/>
        <w:ind w:firstLine="0"/>
        <w:jc w:val="center"/>
        <w:spacing w:before="0" w:after="567" w:line="240" w:lineRule="auto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1"/>
          <w:szCs w:val="21"/>
          <w:lang w:eastAsia="en-US"/>
        </w:rPr>
        <w:t xml:space="preserve">Акционерное общество «Д</w:t>
      </w:r>
      <w:r>
        <w:rPr>
          <w:rFonts w:eastAsia="Calibri"/>
          <w:b/>
          <w:bCs/>
          <w:sz w:val="22"/>
          <w:szCs w:val="22"/>
          <w:lang w:eastAsia="en-US"/>
        </w:rPr>
        <w:t xml:space="preserve">альневосточная генерирующая компания»</w:t>
      </w:r>
      <w:r>
        <w:rPr>
          <w:rFonts w:eastAsia="Calibri"/>
          <w:b/>
          <w:bCs/>
          <w:sz w:val="22"/>
          <w:szCs w:val="22"/>
        </w:rPr>
      </w:r>
      <w:r>
        <w:rPr>
          <w:rFonts w:eastAsia="Calibri"/>
          <w:b/>
          <w:bCs/>
          <w:sz w:val="22"/>
          <w:szCs w:val="22"/>
        </w:rPr>
      </w:r>
    </w:p>
    <w:p>
      <w:pPr>
        <w:pStyle w:val="668"/>
        <w:ind w:firstLine="0"/>
        <w:jc w:val="center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№ 37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68"/>
        <w:ind w:left="-709" w:firstLine="709"/>
        <w:jc w:val="center"/>
        <w:spacing w:before="0" w:after="0" w:line="240" w:lineRule="auto"/>
        <w:tabs>
          <w:tab w:val="clear" w:pos="709" w:leader="none"/>
          <w:tab w:val="left" w:pos="2410" w:leader="none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Закупочной комиссии по аукциону в электронной форме, участниками которого могут быть только субъекты малого и среднего предпринимательства на право заключения договора на 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left="-709" w:firstLine="709"/>
        <w:jc w:val="center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ОКПД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2 22.19.30.137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поставку пожарного оборудования 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для АО «ДГК» 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в Хабаровском крае,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Приморском крае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Амурской области, ЕАО,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р. Саха (Якутия)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</w:p>
    <w:p>
      <w:pPr>
        <w:ind w:left="-709" w:firstLine="709"/>
        <w:jc w:val="center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Лот №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42016132-ЭКСП ПРОД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-2025-ДГК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.</w:t>
      </w:r>
      <w:r>
        <w:rPr>
          <w:rFonts w:ascii="Times New Roman" w:hAnsi="Times New Roman"/>
          <w:b/>
          <w:bCs/>
          <w:sz w:val="22"/>
          <w:szCs w:val="22"/>
        </w:rPr>
      </w: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668"/>
        <w:ind w:left="-108" w:right="-108" w:firstLine="56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r>
    </w:p>
    <w:p>
      <w:pPr>
        <w:pStyle w:val="668"/>
        <w:ind w:firstLine="0"/>
        <w:jc w:val="center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9956" w:type="dxa"/>
        <w:tblInd w:w="-4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742"/>
        <w:gridCol w:w="4213"/>
      </w:tblGrid>
      <w:tr>
        <w:tblPrEx/>
        <w:trPr>
          <w:trHeight w:val="429"/>
        </w:trPr>
        <w:tc>
          <w:tcPr>
            <w:shd w:val="clear" w:color="auto" w:fill="auto"/>
            <w:tcW w:w="5742" w:type="dxa"/>
            <w:textDirection w:val="lrTb"/>
            <w:noWrap w:val="false"/>
          </w:tcPr>
          <w:p>
            <w:pPr>
              <w:pStyle w:val="668"/>
              <w:ind w:firstLine="0"/>
              <w:spacing w:line="240" w:lineRule="auto"/>
              <w:rPr>
                <w:rStyle w:val="702"/>
                <w:b w:val="0"/>
                <w:i w:val="0"/>
                <w:sz w:val="22"/>
                <w:szCs w:val="22"/>
                <w:shd w:val="clear" w:color="auto" w:fill="ffffff"/>
              </w:rPr>
            </w:pPr>
            <w:r>
              <w:rPr>
                <w:rStyle w:val="702"/>
                <w:b w:val="0"/>
                <w:i w:val="0"/>
                <w:sz w:val="22"/>
                <w:szCs w:val="22"/>
                <w:shd w:val="clear" w:color="auto" w:fill="ffffff"/>
              </w:rPr>
              <w:t xml:space="preserve">         </w:t>
            </w:r>
            <w:r>
              <w:rPr>
                <w:rStyle w:val="702"/>
                <w:b w:val="0"/>
                <w:i w:val="0"/>
                <w:sz w:val="22"/>
                <w:szCs w:val="22"/>
                <w:shd w:val="clear" w:color="auto" w:fill="ffffff"/>
              </w:rPr>
              <w:t xml:space="preserve">г. Хабаровск</w:t>
            </w:r>
            <w:r>
              <w:rPr>
                <w:rStyle w:val="702"/>
                <w:b w:val="0"/>
                <w:i w:val="0"/>
                <w:sz w:val="22"/>
                <w:szCs w:val="22"/>
                <w:shd w:val="clear" w:color="auto" w:fill="ffffff"/>
              </w:rPr>
            </w:r>
            <w:r>
              <w:rPr>
                <w:rStyle w:val="702"/>
                <w:b w:val="0"/>
                <w:i w:val="0"/>
                <w:sz w:val="22"/>
                <w:szCs w:val="22"/>
                <w:shd w:val="clear" w:color="auto" w:fill="ffffff"/>
              </w:rPr>
            </w:r>
          </w:p>
          <w:p>
            <w:pPr>
              <w:pStyle w:val="66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4213" w:type="dxa"/>
            <w:textDirection w:val="lrTb"/>
            <w:noWrap w:val="false"/>
          </w:tcPr>
          <w:p>
            <w:pPr>
              <w:pStyle w:val="66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</w:t>
            </w:r>
            <w:r>
              <w:rPr>
                <w:sz w:val="22"/>
                <w:szCs w:val="22"/>
              </w:rPr>
              <w:t xml:space="preserve">17.02.2025г.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68"/>
        <w:ind w:left="-709" w:firstLine="709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СПОСОБ И ПРЕДМЕТ ЗАКУПКИ:</w:t>
      </w:r>
      <w:r>
        <w:rPr>
          <w:sz w:val="22"/>
          <w:szCs w:val="22"/>
        </w:rPr>
        <w:t xml:space="preserve"> аукцион в электронной форме, участниками которого могут         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left="-709" w:firstLine="709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быть только субъекты малого и среднего предпринимательства на право заключения договора на </w:t>
      </w:r>
      <w:r>
        <w:rPr>
          <w:b/>
          <w:sz w:val="22"/>
          <w:szCs w:val="22"/>
        </w:rPr>
        <w:t xml:space="preserve"> </w:t>
      </w:r>
      <w:r>
        <w:rPr>
          <w:rFonts w:eastAsia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ind w:left="-709" w:firstLine="709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ОКПД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2 22.19.30.137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поставку пожарного оборудования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для АО «ДГК»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в Хабаровском крае,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</w:p>
    <w:p>
      <w:pPr>
        <w:ind w:left="-709" w:firstLine="709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Приморском крае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Амурской области, ЕАО,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р. Саха (Якутия)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</w:p>
    <w:p>
      <w:pPr>
        <w:ind w:left="-709" w:firstLine="709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Лот №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42016132-ЭКСП ПРОД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-2025-ДГК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/>
          <w:b/>
          <w:bCs/>
          <w:sz w:val="22"/>
          <w:szCs w:val="22"/>
        </w:rPr>
      </w: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668"/>
        <w:ind w:left="0" w:firstLine="0"/>
        <w:jc w:val="left"/>
        <w:spacing w:before="0" w:after="0" w:line="240" w:lineRule="auto"/>
        <w:tabs>
          <w:tab w:val="clear" w:pos="709" w:leader="none"/>
          <w:tab w:val="left" w:pos="2410" w:leader="none"/>
        </w:tabs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</w:p>
    <w:p>
      <w:pPr>
        <w:pStyle w:val="668"/>
        <w:ind w:firstLine="0"/>
        <w:spacing w:line="240" w:lineRule="auto"/>
        <w:rPr>
          <w:sz w:val="21"/>
          <w:szCs w:val="21"/>
          <w:highlight w:val="none"/>
        </w:rPr>
      </w:pPr>
      <w:r>
        <w:rPr>
          <w:b/>
          <w:sz w:val="21"/>
          <w:szCs w:val="21"/>
        </w:rPr>
        <w:t xml:space="preserve">КОЛИЧЕСТВО ПОДАННЫХ ЗАЯВОК НА УЧАСТИЕ В ЗАКУПКЕ: </w:t>
      </w:r>
      <w:r>
        <w:rPr>
          <w:sz w:val="21"/>
          <w:szCs w:val="21"/>
        </w:rPr>
        <w:t xml:space="preserve">4 (четыре) заявки.</w:t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spacing w:line="240" w:lineRule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tbl>
      <w:tblPr>
        <w:tblStyle w:val="76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3402"/>
        <w:gridCol w:w="5102"/>
      </w:tblGrid>
      <w:tr>
        <w:tblPrEx/>
        <w:trPr>
          <w:trHeight w:val="451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after="198" w:afterAutospacing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Идентификационный номер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81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after="198" w:afterAutospacing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  <w:shd w:val="clear" w:color="ffffff" w:themeColor="background1" w:fill="ffffff" w:themeFill="background1"/>
              </w:rPr>
              <w:t xml:space="preserve">22.01.2025 13:48:06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2881466321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after="198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22.01.2025 16:29:12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2171361080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17"/>
        </w:trPr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3.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after="198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23.01.2025 12:09:07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421370438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</w:tr>
    </w:tbl>
    <w:p>
      <w:pPr>
        <w:pStyle w:val="668"/>
        <w:ind w:firstLine="0"/>
        <w:jc w:val="left"/>
        <w:spacing w:line="240" w:lineRule="auto"/>
        <w:rPr>
          <w:sz w:val="21"/>
          <w:szCs w:val="21"/>
        </w:rPr>
      </w:pPr>
      <w:r>
        <w:rPr>
          <w:sz w:val="21"/>
          <w:szCs w:val="21"/>
        </w:rPr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pStyle w:val="668"/>
        <w:ind w:firstLine="0"/>
        <w:jc w:val="left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КОЛИЧЕСТВО ОТКЛОНЕННЫХ ЗАЯВОК:</w:t>
      </w:r>
      <w:r>
        <w:rPr>
          <w:sz w:val="22"/>
          <w:szCs w:val="22"/>
        </w:rPr>
        <w:t xml:space="preserve"> по результатам рассмотрения первых частей </w:t>
      </w:r>
      <w:r>
        <w:rPr>
          <w:b/>
          <w:bCs/>
          <w:sz w:val="22"/>
          <w:szCs w:val="22"/>
        </w:rPr>
        <w:t xml:space="preserve">-</w:t>
      </w:r>
      <w:r>
        <w:rPr>
          <w:sz w:val="22"/>
          <w:szCs w:val="22"/>
        </w:rPr>
        <w:t xml:space="preserve">1(одна) заявка № </w:t>
      </w:r>
      <w:r>
        <w:rPr>
          <w:sz w:val="22"/>
          <w:szCs w:val="22"/>
        </w:rPr>
        <w:t xml:space="preserve">1405607392.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firstLine="0"/>
        <w:jc w:val="left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68"/>
        <w:ind w:firstLine="0"/>
        <w:jc w:val="left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ВОПРОСЫ, ВЫНОСИМЫЕ НА РАССМОТРЕНИЕ ЗАКУПОЧНОЙ КОМИССИИ: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68"/>
        <w:contextualSpacing/>
        <w:ind w:left="-142" w:right="0" w:firstLine="0"/>
        <w:jc w:val="both"/>
        <w:spacing w:before="0" w:after="0" w:line="240" w:lineRule="auto"/>
        <w:rPr>
          <w:rFonts w:ascii="Times New Roman" w:hAnsi="Times New Roman" w:eastAsia="Times New Roman"/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  1. Об утверждении результатов процедуры аукциона;</w:t>
      </w: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</w:p>
    <w:p>
      <w:pPr>
        <w:pStyle w:val="668"/>
        <w:contextualSpacing/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/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2. О рассмотрении результатов оценки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вторых частей заявок Участников;</w:t>
      </w: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</w:p>
    <w:p>
      <w:pPr>
        <w:pStyle w:val="668"/>
        <w:contextualSpacing/>
        <w:ind w:left="-142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  3. О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признании заявок соответствующими условиям Документации о закупке по результатам 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contextualSpacing/>
        <w:ind w:left="-142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  рассмот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рения вторых частей заявок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/>
    </w:p>
    <w:p>
      <w:pPr>
        <w:contextualSpacing/>
        <w:ind w:left="-142" w:righ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p>
      <w:pPr>
        <w:pStyle w:val="668"/>
        <w:contextualSpacing/>
        <w:ind w:left="-142" w:right="0" w:firstLine="0"/>
        <w:jc w:val="left"/>
        <w:spacing w:before="0" w:after="0" w:line="240" w:lineRule="auto"/>
        <w:rPr>
          <w:rFonts w:ascii="Times New Roman" w:hAnsi="Times New Roman" w:eastAsia="Times New Roman"/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</w:p>
    <w:p>
      <w:pPr>
        <w:pStyle w:val="668"/>
        <w:contextualSpacing/>
        <w:ind w:firstLine="0"/>
        <w:spacing w:before="0" w:after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ВОПРОС №1. Об утверждении результатов процедуры аукциона.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68"/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РЕШИЛИ: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68"/>
        <w:ind w:left="-709" w:firstLine="567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1.</w:t>
      </w:r>
      <w:r>
        <w:rPr>
          <w:sz w:val="22"/>
          <w:szCs w:val="22"/>
        </w:rPr>
        <w:t xml:space="preserve"> Признать процедуру аукциона состоявшейся.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left="-709" w:firstLine="567"/>
        <w:spacing w:line="240" w:lineRule="auto"/>
        <w:rPr>
          <w:sz w:val="22"/>
          <w:szCs w:val="22"/>
          <w:highlight w:val="none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2.</w:t>
      </w:r>
      <w:r>
        <w:rPr>
          <w:sz w:val="22"/>
          <w:szCs w:val="22"/>
        </w:rPr>
        <w:t xml:space="preserve"> Принять цены заявок Участников по результатам аукциона: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tbl>
      <w:tblPr>
        <w:tblStyle w:val="76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4677"/>
        <w:gridCol w:w="1559"/>
      </w:tblGrid>
      <w:tr>
        <w:tblPrEx/>
        <w:trPr>
          <w:trHeight w:val="517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Идентификационный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ind w:firstLine="0"/>
              <w:jc w:val="center"/>
              <w:spacing w:before="12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 заявки, руб. 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6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  <w:shd w:val="clear" w:color="ffffff" w:themeColor="background1" w:fill="ffffff" w:themeFill="background1"/>
              </w:rPr>
              <w:t xml:space="preserve">22.01.2025 13:48:06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2881466321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17 014 705,54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22.01.2025 16:29:12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467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2171361080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17 100 638,40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415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23.01.2025 12:09:07</w:t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r>
          </w:p>
        </w:tc>
        <w:tc>
          <w:tcPr>
            <w:tcW w:w="467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421370438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16 928 772,68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</w:tbl>
    <w:p>
      <w:pPr>
        <w:ind w:left="-709" w:firstLine="567"/>
        <w:spacing w:line="240" w:lineRule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left="-709" w:firstLine="567"/>
        <w:spacing w:line="240" w:lineRule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contextualSpacing/>
        <w:ind w:firstLine="0"/>
        <w:spacing w:before="0" w:after="0" w:line="240" w:lineRule="auto"/>
        <w:rPr>
          <w:b/>
          <w:bCs/>
          <w:sz w:val="21"/>
          <w:szCs w:val="21"/>
          <w:highlight w:val="none"/>
        </w:rPr>
      </w:pPr>
      <w:r>
        <w:rPr>
          <w:b/>
          <w:sz w:val="21"/>
          <w:szCs w:val="21"/>
          <w:highlight w:val="none"/>
        </w:rPr>
      </w:r>
      <w:r>
        <w:rPr>
          <w:b/>
          <w:bCs/>
          <w:sz w:val="21"/>
          <w:szCs w:val="21"/>
          <w:highlight w:val="none"/>
        </w:rPr>
      </w:r>
      <w:r>
        <w:rPr>
          <w:b/>
          <w:bCs/>
          <w:sz w:val="21"/>
          <w:szCs w:val="21"/>
          <w:highlight w:val="none"/>
        </w:rPr>
      </w:r>
    </w:p>
    <w:p>
      <w:pPr>
        <w:contextualSpacing/>
        <w:ind w:firstLine="0"/>
        <w:spacing w:before="0" w:after="0" w:line="240" w:lineRule="auto"/>
        <w:rPr>
          <w:b/>
          <w:bCs/>
          <w:sz w:val="21"/>
          <w:szCs w:val="21"/>
          <w:highlight w:val="none"/>
        </w:rPr>
      </w:pPr>
      <w:r>
        <w:rPr>
          <w:b/>
          <w:sz w:val="21"/>
          <w:szCs w:val="21"/>
          <w:highlight w:val="none"/>
        </w:rPr>
      </w:r>
      <w:r>
        <w:rPr>
          <w:b/>
          <w:sz w:val="21"/>
          <w:szCs w:val="21"/>
          <w:highlight w:val="none"/>
        </w:rPr>
      </w:r>
    </w:p>
    <w:p>
      <w:pPr>
        <w:contextualSpacing/>
        <w:ind w:firstLine="0"/>
        <w:spacing w:before="0" w:after="0" w:line="240" w:lineRule="auto"/>
        <w:rPr>
          <w:b/>
          <w:bCs/>
          <w:sz w:val="21"/>
          <w:szCs w:val="21"/>
          <w:highlight w:val="none"/>
        </w:rPr>
      </w:pPr>
      <w:r>
        <w:rPr>
          <w:b/>
          <w:sz w:val="21"/>
          <w:szCs w:val="21"/>
          <w:highlight w:val="none"/>
        </w:rPr>
      </w:r>
      <w:r>
        <w:rPr>
          <w:b/>
          <w:sz w:val="21"/>
          <w:szCs w:val="21"/>
          <w:highlight w:val="none"/>
        </w:rPr>
      </w:r>
    </w:p>
    <w:p>
      <w:pPr>
        <w:pStyle w:val="668"/>
        <w:contextualSpacing/>
        <w:ind w:firstLine="0"/>
        <w:spacing w:before="0" w:after="0" w:line="240" w:lineRule="auto"/>
        <w:rPr>
          <w:b/>
          <w:bCs/>
          <w:sz w:val="21"/>
          <w:szCs w:val="21"/>
          <w:highlight w:val="none"/>
        </w:rPr>
      </w:pPr>
      <w:r>
        <w:rPr>
          <w:b/>
          <w:sz w:val="21"/>
          <w:szCs w:val="21"/>
        </w:rPr>
        <w:t xml:space="preserve">ВОПРОС №2. О рассмотрении результатов оценки вторых частей заявок Участников.</w:t>
      </w:r>
      <w:r>
        <w:rPr>
          <w:b/>
          <w:bCs/>
          <w:sz w:val="21"/>
          <w:szCs w:val="21"/>
          <w:highlight w:val="none"/>
        </w:rPr>
      </w:r>
      <w:r>
        <w:rPr>
          <w:b/>
          <w:bCs/>
          <w:sz w:val="21"/>
          <w:szCs w:val="21"/>
          <w:highlight w:val="none"/>
        </w:rPr>
      </w:r>
    </w:p>
    <w:p>
      <w:pPr>
        <w:pStyle w:val="668"/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РЕШИЛИ: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pStyle w:val="668"/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sz w:val="21"/>
          <w:szCs w:val="21"/>
        </w:rPr>
      </w:pPr>
      <w:r>
        <w:rPr>
          <w:b/>
          <w:sz w:val="21"/>
          <w:szCs w:val="21"/>
        </w:rPr>
        <w:t xml:space="preserve">1.</w:t>
      </w:r>
      <w:r>
        <w:rPr>
          <w:sz w:val="21"/>
          <w:szCs w:val="21"/>
        </w:rPr>
        <w:t xml:space="preserve"> Признать объем полученной информации достаточным для принятия решения.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pStyle w:val="668"/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sz w:val="21"/>
          <w:szCs w:val="21"/>
          <w:highlight w:val="none"/>
        </w:rPr>
      </w:pPr>
      <w:r>
        <w:rPr>
          <w:b/>
          <w:sz w:val="21"/>
          <w:szCs w:val="21"/>
        </w:rPr>
        <w:t xml:space="preserve">2.</w:t>
      </w:r>
      <w:r>
        <w:rPr>
          <w:sz w:val="21"/>
          <w:szCs w:val="21"/>
        </w:rPr>
        <w:t xml:space="preserve"> Принять к рассмотрению заявки следующих участников:</w:t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tbl>
      <w:tblPr>
        <w:tblStyle w:val="76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5386"/>
        <w:gridCol w:w="1701"/>
      </w:tblGrid>
      <w:tr>
        <w:tblPrEx/>
        <w:trPr>
          <w:trHeight w:val="746"/>
        </w:trPr>
        <w:tc>
          <w:tcPr>
            <w:tcW w:w="709" w:type="dxa"/>
            <w:textDirection w:val="lrTb"/>
            <w:noWrap w:val="false"/>
          </w:tcPr>
          <w:p>
            <w:pPr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Наименование, адрес и ИНН Участника и/или его идентификационный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 заявки, руб. 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3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  <w:shd w:val="clear" w:color="ffffff" w:themeColor="background1" w:fill="ffffff" w:themeFill="background1"/>
              </w:rPr>
              <w:t xml:space="preserve">22.01.2025 13:48:06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white"/>
              </w:rPr>
              <w:t xml:space="preserve">2881466321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ООО «Импульс»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141206, Московская область, Пушкинский район, г.Пушкино, ул. Заводская,  стр.7, эт.3, пом. 3.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ИНН 5038155524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17 014 705,54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28"/>
        </w:trPr>
        <w:tc>
          <w:tcPr>
            <w:tcW w:w="7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22.01.2025 16:29:12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white"/>
              </w:rPr>
              <w:t xml:space="preserve">2171361080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ИП Крылов И.Е.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404040"/>
                <w:sz w:val="22"/>
                <w:szCs w:val="22"/>
                <w:highlight w:val="none"/>
              </w:rPr>
              <w:t xml:space="preserve">141320, Москвская область, Сергиево-Посадкий район, г.Пересвет, ул.Октябрьская, д.6,кв 37.        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ИНН 504213479702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17 100 638,40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850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white"/>
              </w:rPr>
              <w:t xml:space="preserve">23.01.2025 12:09:07</w:t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2"/>
                <w:szCs w:val="22"/>
                <w:highlight w:val="none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white"/>
              </w:rPr>
              <w:t xml:space="preserve">421370438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ООО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2"/>
                <w:szCs w:val="22"/>
                <w:highlight w:val="none"/>
              </w:rPr>
              <w:t xml:space="preserve">Оптэлектро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141076,  Московская область, г.о. Королев, г.Королев, ул.Калининградская д.20,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пом 9.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ИНН 5018187422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16 928 772,68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</w:tbl>
    <w:p>
      <w:pPr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spacing w:line="240" w:lineRule="auto"/>
        <w:tabs>
          <w:tab w:val="left" w:pos="-567" w:leader="none"/>
          <w:tab w:val="clear" w:pos="709" w:leader="none"/>
          <w:tab w:val="right" w:pos="9360" w:leader="none"/>
        </w:tabs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pStyle w:val="668"/>
        <w:ind w:left="-737" w:firstLine="0"/>
        <w:jc w:val="both"/>
        <w:keepNext/>
        <w:spacing w:before="0" w:after="0" w:line="240" w:lineRule="auto"/>
        <w:tabs>
          <w:tab w:val="left" w:pos="-284" w:leader="none"/>
          <w:tab w:val="clear" w:pos="709" w:leader="none"/>
        </w:tabs>
        <w:rPr>
          <w:rFonts w:ascii="Times New Roman" w:hAnsi="Times New Roman" w:eastAsia="Times New Roman"/>
          <w:b/>
          <w:sz w:val="22"/>
          <w:szCs w:val="22"/>
        </w:rPr>
      </w:pPr>
      <w:r>
        <w:rPr>
          <w:rFonts w:eastAsia="Times New Roman"/>
          <w:b/>
          <w:sz w:val="21"/>
          <w:szCs w:val="21"/>
          <w:lang w:eastAsia="ru-RU"/>
        </w:rPr>
        <w:t xml:space="preserve">           </w:t>
      </w:r>
      <w:r>
        <w:rPr>
          <w:rFonts w:eastAsia="Times New Roman"/>
          <w:b/>
          <w:sz w:val="22"/>
          <w:szCs w:val="22"/>
          <w:lang w:eastAsia="ru-RU"/>
        </w:rPr>
        <w:t xml:space="preserve"> </w:t>
      </w:r>
      <w:r>
        <w:rPr>
          <w:rFonts w:eastAsia="Times New Roman"/>
          <w:b/>
          <w:sz w:val="22"/>
          <w:szCs w:val="22"/>
          <w:lang w:eastAsia="ru-RU"/>
        </w:rPr>
        <w:t xml:space="preserve">ВОПРОС № 3. О признании вторых частей заявкок Участников соответствующими условиям </w:t>
      </w:r>
      <w:r>
        <w:rPr>
          <w:rFonts w:ascii="Times New Roman" w:hAnsi="Times New Roman" w:eastAsia="Times New Roman"/>
          <w:b/>
          <w:sz w:val="22"/>
          <w:szCs w:val="22"/>
        </w:rPr>
      </w:r>
      <w:r>
        <w:rPr>
          <w:rFonts w:ascii="Times New Roman" w:hAnsi="Times New Roman" w:eastAsia="Times New Roman"/>
          <w:b/>
          <w:sz w:val="22"/>
          <w:szCs w:val="22"/>
        </w:rPr>
      </w:r>
    </w:p>
    <w:p>
      <w:pPr>
        <w:pStyle w:val="668"/>
        <w:ind w:left="-28" w:hanging="709"/>
        <w:jc w:val="both"/>
        <w:keepNext/>
        <w:spacing w:before="0" w:after="0" w:line="240" w:lineRule="auto"/>
        <w:tabs>
          <w:tab w:val="left" w:pos="-284" w:leader="none"/>
          <w:tab w:val="clear" w:pos="709" w:leader="none"/>
        </w:tabs>
        <w:rPr>
          <w:rFonts w:ascii="Times New Roman" w:hAnsi="Times New Roman"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ru-RU"/>
        </w:rPr>
        <w:t xml:space="preserve">            </w:t>
      </w:r>
      <w:r>
        <w:rPr>
          <w:rFonts w:eastAsia="Times New Roman"/>
          <w:b/>
          <w:sz w:val="22"/>
          <w:szCs w:val="22"/>
          <w:lang w:eastAsia="ru-RU"/>
        </w:rPr>
        <w:t xml:space="preserve">Документации о закупке. </w:t>
      </w:r>
      <w:r>
        <w:rPr>
          <w:rFonts w:ascii="Times New Roman" w:hAnsi="Times New Roman" w:eastAsia="Times New Roman"/>
          <w:b/>
          <w:sz w:val="22"/>
          <w:szCs w:val="22"/>
        </w:rPr>
      </w:r>
      <w:r>
        <w:rPr>
          <w:rFonts w:ascii="Times New Roman" w:hAnsi="Times New Roman" w:eastAsia="Times New Roman"/>
          <w:b/>
          <w:sz w:val="22"/>
          <w:szCs w:val="22"/>
        </w:rPr>
      </w:r>
    </w:p>
    <w:p>
      <w:pPr>
        <w:pStyle w:val="668"/>
        <w:ind w:left="-709" w:firstLine="567"/>
        <w:jc w:val="both"/>
        <w:spacing w:before="0" w:after="0" w:line="240" w:lineRule="auto"/>
        <w:tabs>
          <w:tab w:val="left" w:pos="-709" w:leader="none"/>
          <w:tab w:val="clear" w:pos="709" w:leader="none"/>
          <w:tab w:val="right" w:pos="9360" w:leader="none"/>
        </w:tabs>
        <w:rPr>
          <w:rFonts w:ascii="Times New Roman" w:hAnsi="Times New Roman" w:eastAsia="Times New Roman"/>
          <w:b/>
          <w:bCs/>
          <w:sz w:val="21"/>
          <w:szCs w:val="21"/>
          <w:highlight w:val="none"/>
        </w:rPr>
      </w:pPr>
      <w:r>
        <w:rPr>
          <w:rFonts w:eastAsia="Times New Roman"/>
          <w:b/>
          <w:sz w:val="21"/>
          <w:szCs w:val="21"/>
          <w:lang w:eastAsia="ru-RU"/>
        </w:rPr>
        <w:t xml:space="preserve"> </w:t>
      </w:r>
      <w:r>
        <w:rPr>
          <w:rFonts w:eastAsia="Times New Roman"/>
          <w:b/>
          <w:sz w:val="21"/>
          <w:szCs w:val="21"/>
          <w:lang w:eastAsia="ru-RU"/>
        </w:rPr>
        <w:t xml:space="preserve">РЕШИЛИ: </w:t>
      </w:r>
      <w:r>
        <w:rPr>
          <w:rFonts w:ascii="Times New Roman" w:hAnsi="Times New Roman" w:eastAsia="Times New Roman"/>
          <w:b/>
          <w:bCs/>
          <w:sz w:val="21"/>
          <w:szCs w:val="21"/>
          <w:highlight w:val="none"/>
        </w:rPr>
      </w:r>
      <w:r>
        <w:rPr>
          <w:rFonts w:ascii="Times New Roman" w:hAnsi="Times New Roman" w:eastAsia="Times New Roman"/>
          <w:b/>
          <w:bCs/>
          <w:sz w:val="21"/>
          <w:szCs w:val="21"/>
          <w:highlight w:val="none"/>
        </w:rPr>
      </w:r>
    </w:p>
    <w:p>
      <w:pPr>
        <w:ind w:left="-709" w:firstLine="567"/>
        <w:jc w:val="both"/>
        <w:spacing w:before="0" w:after="0" w:line="240" w:lineRule="auto"/>
        <w:tabs>
          <w:tab w:val="left" w:pos="-709" w:leader="none"/>
          <w:tab w:val="clear" w:pos="709" w:leader="none"/>
          <w:tab w:val="right" w:pos="9360" w:leader="none"/>
        </w:tabs>
        <w:rPr>
          <w:rFonts w:ascii="Times New Roman" w:hAnsi="Times New Roman" w:eastAsia="Times New Roman"/>
          <w:b/>
          <w:bCs/>
          <w:sz w:val="22"/>
          <w:szCs w:val="22"/>
        </w:rPr>
      </w:pPr>
      <w:r>
        <w:rPr>
          <w:rFonts w:ascii="Times New Roman" w:hAnsi="Times New Roman" w:eastAsia="Times New Roman"/>
          <w:b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/>
          <w:b/>
          <w:bCs/>
          <w:sz w:val="22"/>
          <w:szCs w:val="22"/>
          <w:lang w:eastAsia="ru-RU"/>
        </w:rPr>
        <w:t xml:space="preserve">1.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Признать вторые  части заявок Участников:</w:t>
      </w:r>
      <w:r>
        <w:rPr>
          <w:rFonts w:ascii="Times New Roman" w:hAnsi="Times New Roman" w:eastAsia="Times New Roman"/>
          <w:b/>
          <w:bCs/>
          <w:sz w:val="22"/>
          <w:szCs w:val="22"/>
        </w:rPr>
      </w:r>
      <w:r>
        <w:rPr>
          <w:rFonts w:ascii="Times New Roman" w:hAnsi="Times New Roman" w:eastAsia="Times New Roman"/>
          <w:b/>
          <w:bCs/>
          <w:sz w:val="22"/>
          <w:szCs w:val="22"/>
        </w:rPr>
      </w:r>
    </w:p>
    <w:p>
      <w:pPr>
        <w:pStyle w:val="668"/>
        <w:ind w:left="-709"/>
        <w:keepNext/>
        <w:spacing w:before="0" w:after="0" w:line="240" w:lineRule="auto"/>
        <w:tabs>
          <w:tab w:val="left" w:pos="-709" w:leader="none"/>
          <w:tab w:val="clear" w:pos="708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/>
          <w:b/>
          <w:bCs/>
          <w:sz w:val="22"/>
          <w:szCs w:val="22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white"/>
        </w:rPr>
        <w:t xml:space="preserve">2881466321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ООО «Импульс»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</w:p>
    <w:p>
      <w:pPr>
        <w:pStyle w:val="668"/>
        <w:ind w:left="-709"/>
        <w:keepNext/>
        <w:spacing w:before="0" w:after="0" w:line="240" w:lineRule="auto"/>
        <w:tabs>
          <w:tab w:val="left" w:pos="-709" w:leader="none"/>
          <w:tab w:val="clear" w:pos="708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 №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white"/>
        </w:rPr>
        <w:t xml:space="preserve">2171361080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 -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ИП Крылов И.Е.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</w:p>
    <w:p>
      <w:pPr>
        <w:pStyle w:val="668"/>
        <w:ind w:left="-709"/>
        <w:keepNext/>
        <w:spacing w:before="0" w:after="0" w:line="240" w:lineRule="auto"/>
        <w:tabs>
          <w:tab w:val="left" w:pos="-709" w:leader="none"/>
          <w:tab w:val="clear" w:pos="708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-  №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white"/>
        </w:rPr>
        <w:t xml:space="preserve">421370438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 - 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404040"/>
          <w:sz w:val="22"/>
          <w:szCs w:val="22"/>
          <w:highlight w:val="none"/>
        </w:rPr>
        <w:t xml:space="preserve">Оптэлектро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white"/>
        </w:rPr>
      </w:r>
    </w:p>
    <w:p>
      <w:pPr>
        <w:pStyle w:val="668"/>
        <w:ind w:left="-142" w:right="0" w:firstLine="0"/>
        <w:jc w:val="both"/>
        <w:spacing w:before="0" w:after="0" w:line="240" w:lineRule="auto"/>
        <w:tabs>
          <w:tab w:val="clear" w:pos="709" w:leader="none"/>
          <w:tab w:val="right" w:pos="9360" w:leader="none"/>
        </w:tabs>
        <w:rPr>
          <w:rFonts w:ascii="Times New Roman" w:hAnsi="Times New Roman" w:eastAsia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none"/>
        </w:rPr>
        <w:t xml:space="preserve"> 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соответствующими условиям Документации о закупке и принять их к дальнейшему рассмотрению.</w:t>
      </w: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Секретарь закупочной комиссии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АО «ДГК» 1-го уровня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отдела проведения закупок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68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материалов и обору</w:t>
      </w:r>
      <w:bookmarkStart w:id="0" w:name="_GoBack"/>
      <w:r>
        <w:rPr>
          <w:sz w:val="22"/>
          <w:szCs w:val="22"/>
        </w:rPr>
      </w:r>
      <w:bookmarkEnd w:id="0"/>
      <w:r>
        <w:rPr>
          <w:sz w:val="22"/>
          <w:szCs w:val="22"/>
        </w:rPr>
        <w:t xml:space="preserve">дования управления закупок                                                А.С. Сороколетова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850" w:bottom="0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ourier New">
    <w:panose1 w:val="02070309020205020404"/>
  </w:font>
  <w:font w:name="Lohit Devanagari">
    <w:panose1 w:val="020B0600000000000000"/>
  </w:font>
  <w:font w:name="Open Sans">
    <w:panose1 w:val="020B0606030504020204"/>
  </w:font>
  <w:font w:name="MS Mincho">
    <w:panose1 w:val="0202060305040509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44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decimal"/>
      <w:pStyle w:val="742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  <w:i w:val="0"/>
        <w:sz w:val="24"/>
      </w:rPr>
    </w:lvl>
    <w:lvl w:ilvl="1">
      <w:start w:val="990"/>
      <w:numFmt w:val="decimal"/>
      <w:isLgl w:val="false"/>
      <w:suff w:val="tab"/>
      <w:lvlText w:val="%2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pStyle w:val="66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pStyle w:val="67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pStyle w:val="749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4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ascii="Times New Roman" w:hAnsi="Times New Roman" w:cs="Times New Roman"/>
        <w:b w:val="0"/>
        <w:i w:val="0"/>
        <w:sz w:val="24"/>
        <w:szCs w:val="24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pStyle w:val="75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</w:lvl>
    <w:lvl w:ilvl="2">
      <w:start w:val="1"/>
      <w:numFmt w:val="decimal"/>
      <w:pStyle w:val="67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</w:lvl>
    <w:lvl w:ilvl="3">
      <w:start w:val="1"/>
      <w:numFmt w:val="decimal"/>
      <w:pStyle w:val="672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pStyle w:val="756"/>
      <w:isLgl w:val="false"/>
      <w:suff w:val="tab"/>
      <w:lvlText w:val="%1."/>
      <w:lvlJc w:val="left"/>
      <w:pPr>
        <w:ind w:left="-567" w:firstLine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  <w:tabs>
          <w:tab w:val="num" w:pos="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qFormat/>
    <w:pPr>
      <w:ind w:firstLine="567"/>
      <w:jc w:val="both"/>
      <w:spacing w:before="0" w:beforeAutospacing="0" w:after="0" w:afterAutospacing="0" w:line="360" w:lineRule="auto"/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669">
    <w:name w:val="Heading 1"/>
    <w:basedOn w:val="668"/>
    <w:uiPriority w:val="9"/>
    <w:qFormat/>
    <w:pPr>
      <w:numPr>
        <w:ilvl w:val="0"/>
        <w:numId w:val="3"/>
      </w:numPr>
      <w:jc w:val="left"/>
      <w:keepLines/>
      <w:keepNext/>
      <w:pageBreakBefore/>
      <w:spacing w:before="480" w:after="240" w:line="240" w:lineRule="auto"/>
      <w:outlineLvl w:val="0"/>
    </w:pPr>
    <w:rPr>
      <w:b/>
      <w:sz w:val="32"/>
    </w:rPr>
  </w:style>
  <w:style w:type="paragraph" w:styleId="670">
    <w:name w:val="Heading 2"/>
    <w:basedOn w:val="668"/>
    <w:uiPriority w:val="9"/>
    <w:qFormat/>
    <w:pPr>
      <w:numPr>
        <w:ilvl w:val="1"/>
        <w:numId w:val="3"/>
      </w:numPr>
      <w:jc w:val="left"/>
      <w:keepNext/>
      <w:spacing w:before="360" w:after="120" w:line="240" w:lineRule="auto"/>
      <w:outlineLvl w:val="1"/>
    </w:pPr>
    <w:rPr>
      <w:b/>
      <w:sz w:val="32"/>
    </w:rPr>
  </w:style>
  <w:style w:type="paragraph" w:styleId="671">
    <w:name w:val="Heading 3"/>
    <w:basedOn w:val="668"/>
    <w:qFormat/>
    <w:pPr>
      <w:numPr>
        <w:ilvl w:val="2"/>
        <w:numId w:val="4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672">
    <w:name w:val="Heading 4"/>
    <w:basedOn w:val="668"/>
    <w:qFormat/>
    <w:pPr>
      <w:numPr>
        <w:ilvl w:val="3"/>
        <w:numId w:val="4"/>
      </w:numPr>
      <w:ind w:left="1134"/>
      <w:keepNext/>
      <w:spacing w:before="240" w:after="120" w:line="240" w:lineRule="auto"/>
      <w:tabs>
        <w:tab w:val="clear" w:pos="709" w:leader="none"/>
        <w:tab w:val="left" w:pos="1134" w:leader="none"/>
      </w:tabs>
      <w:outlineLvl w:val="3"/>
    </w:pPr>
    <w:rPr>
      <w:b/>
      <w:i/>
    </w:rPr>
  </w:style>
  <w:style w:type="paragraph" w:styleId="673">
    <w:name w:val="Heading 5"/>
    <w:basedOn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1 Char"/>
    <w:basedOn w:val="700"/>
    <w:uiPriority w:val="9"/>
    <w:qFormat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0"/>
    <w:uiPriority w:val="9"/>
    <w:qFormat/>
    <w:rPr>
      <w:rFonts w:ascii="Arial" w:hAnsi="Arial" w:eastAsia="Arial" w:cs="Arial"/>
      <w:sz w:val="34"/>
    </w:rPr>
  </w:style>
  <w:style w:type="character" w:styleId="680">
    <w:name w:val="Heading 3 Char"/>
    <w:basedOn w:val="700"/>
    <w:uiPriority w:val="9"/>
    <w:qFormat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0"/>
    <w:uiPriority w:val="10"/>
    <w:qFormat/>
    <w:rPr>
      <w:sz w:val="48"/>
      <w:szCs w:val="48"/>
    </w:rPr>
  </w:style>
  <w:style w:type="character" w:styleId="688">
    <w:name w:val="Subtitle Char"/>
    <w:basedOn w:val="700"/>
    <w:uiPriority w:val="11"/>
    <w:qFormat/>
    <w:rPr>
      <w:sz w:val="24"/>
      <w:szCs w:val="24"/>
    </w:rPr>
  </w:style>
  <w:style w:type="character" w:styleId="689">
    <w:name w:val="Quote Char"/>
    <w:uiPriority w:val="29"/>
    <w:qFormat/>
    <w:rPr>
      <w:i/>
    </w:rPr>
  </w:style>
  <w:style w:type="character" w:styleId="690">
    <w:name w:val="Intense Quote Char"/>
    <w:uiPriority w:val="30"/>
    <w:qFormat/>
    <w:rPr>
      <w:i/>
    </w:rPr>
  </w:style>
  <w:style w:type="character" w:styleId="691">
    <w:name w:val="Header Char"/>
    <w:basedOn w:val="700"/>
    <w:uiPriority w:val="99"/>
    <w:qFormat/>
  </w:style>
  <w:style w:type="character" w:styleId="692">
    <w:name w:val="Footer Char"/>
    <w:basedOn w:val="700"/>
    <w:uiPriority w:val="99"/>
    <w:qFormat/>
  </w:style>
  <w:style w:type="character" w:styleId="693">
    <w:name w:val="Caption Char"/>
    <w:uiPriority w:val="99"/>
    <w:qFormat/>
  </w:style>
  <w:style w:type="character" w:styleId="694">
    <w:name w:val="Footnote Text Char"/>
    <w:uiPriority w:val="99"/>
    <w:qFormat/>
    <w:rPr>
      <w:sz w:val="18"/>
    </w:rPr>
  </w:style>
  <w:style w:type="character" w:styleId="695">
    <w:name w:val="Символ сноски"/>
    <w:uiPriority w:val="99"/>
    <w:unhideWhenUsed/>
    <w:qFormat/>
    <w:rPr>
      <w:vertAlign w:val="superscript"/>
    </w:rPr>
  </w:style>
  <w:style w:type="character" w:styleId="696">
    <w:name w:val="footnote reference"/>
    <w:rPr>
      <w:vertAlign w:val="superscript"/>
    </w:rPr>
  </w:style>
  <w:style w:type="character" w:styleId="697">
    <w:name w:val="Endnote Text Char"/>
    <w:uiPriority w:val="99"/>
    <w:qFormat/>
    <w:rPr>
      <w:sz w:val="20"/>
    </w:rPr>
  </w:style>
  <w:style w:type="character" w:styleId="69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99">
    <w:name w:val="endnote reference"/>
    <w:rPr>
      <w:vertAlign w:val="superscript"/>
    </w:rPr>
  </w:style>
  <w:style w:type="character" w:styleId="700" w:default="1">
    <w:name w:val="Default Paragraph Font"/>
    <w:uiPriority w:val="1"/>
    <w:unhideWhenUsed/>
    <w:qFormat/>
  </w:style>
  <w:style w:type="character" w:styleId="701">
    <w:name w:val="Hyperlink"/>
    <w:uiPriority w:val="99"/>
    <w:rPr>
      <w:color w:val="0000ff"/>
      <w:u w:val="single"/>
    </w:rPr>
  </w:style>
  <w:style w:type="character" w:styleId="702" w:customStyle="1">
    <w:name w:val="комментарий"/>
    <w:qFormat/>
    <w:rPr>
      <w:b/>
      <w:i/>
      <w:shd w:val="clear" w:color="auto" w:fill="ffff99"/>
    </w:rPr>
  </w:style>
  <w:style w:type="character" w:styleId="703" w:customStyle="1">
    <w:name w:val="Основной текст Знак"/>
    <w:basedOn w:val="700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04" w:customStyle="1">
    <w:name w:val="Основной текст с отступом 2 Знак"/>
    <w:basedOn w:val="700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05" w:customStyle="1">
    <w:name w:val="Текст выноски Знак"/>
    <w:basedOn w:val="700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706" w:customStyle="1">
    <w:name w:val="bold"/>
    <w:basedOn w:val="700"/>
    <w:qFormat/>
  </w:style>
  <w:style w:type="character" w:styleId="707" w:customStyle="1">
    <w:name w:val="Заголовок 1 Знак"/>
    <w:basedOn w:val="700"/>
    <w:uiPriority w:val="9"/>
    <w:qFormat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708" w:customStyle="1">
    <w:name w:val="Заголовок 2 Знак"/>
    <w:basedOn w:val="700"/>
    <w:uiPriority w:val="9"/>
    <w:qFormat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709" w:customStyle="1">
    <w:name w:val="Подпункт Знак1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0" w:customStyle="1">
    <w:name w:val="js-case-header-case_num"/>
    <w:basedOn w:val="700"/>
    <w:qFormat/>
  </w:style>
  <w:style w:type="character" w:styleId="711" w:customStyle="1">
    <w:name w:val="Заголовок 3 Знак"/>
    <w:basedOn w:val="700"/>
    <w:qFormat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712" w:customStyle="1">
    <w:name w:val="Заголовок 4 Знак"/>
    <w:basedOn w:val="700"/>
    <w:qFormat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713" w:customStyle="1">
    <w:name w:val="Подподпункт Знак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4" w:customStyle="1">
    <w:name w:val="Нижний колонтитул Знак"/>
    <w:basedOn w:val="700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5" w:customStyle="1">
    <w:name w:val="misspelled"/>
    <w:basedOn w:val="700"/>
    <w:qFormat/>
  </w:style>
  <w:style w:type="paragraph" w:styleId="716">
    <w:name w:val="Заголовок"/>
    <w:basedOn w:val="668"/>
    <w:next w:val="71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717">
    <w:name w:val="Body Text"/>
    <w:basedOn w:val="668"/>
    <w:pPr>
      <w:ind w:firstLine="0"/>
      <w:jc w:val="left"/>
      <w:spacing w:line="240" w:lineRule="auto"/>
      <w:tabs>
        <w:tab w:val="clear" w:pos="709" w:leader="none"/>
        <w:tab w:val="right" w:pos="9360" w:leader="none"/>
      </w:tabs>
    </w:pPr>
    <w:rPr>
      <w:szCs w:val="24"/>
    </w:rPr>
  </w:style>
  <w:style w:type="paragraph" w:styleId="718">
    <w:name w:val="List"/>
    <w:basedOn w:val="717"/>
    <w:rPr>
      <w:rFonts w:cs="Lohit Devanagari"/>
    </w:rPr>
  </w:style>
  <w:style w:type="paragraph" w:styleId="719">
    <w:name w:val="Caption"/>
    <w:basedOn w:val="6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0">
    <w:name w:val="Указатель"/>
    <w:basedOn w:val="668"/>
    <w:qFormat/>
    <w:pPr>
      <w:suppressLineNumbers/>
    </w:pPr>
    <w:rPr>
      <w:rFonts w:cs="Lohit Devanagari"/>
    </w:rPr>
  </w:style>
  <w:style w:type="paragraph" w:styleId="721">
    <w:name w:val="Title"/>
    <w:basedOn w:val="66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2">
    <w:name w:val="Subtitle"/>
    <w:basedOn w:val="668"/>
    <w:uiPriority w:val="11"/>
    <w:qFormat/>
    <w:pPr>
      <w:spacing w:before="200" w:after="200"/>
    </w:pPr>
    <w:rPr>
      <w:sz w:val="24"/>
      <w:szCs w:val="24"/>
    </w:rPr>
  </w:style>
  <w:style w:type="paragraph" w:styleId="723">
    <w:name w:val="Quote"/>
    <w:basedOn w:val="668"/>
    <w:uiPriority w:val="29"/>
    <w:qFormat/>
    <w:pPr>
      <w:ind w:left="720" w:right="720"/>
    </w:pPr>
    <w:rPr>
      <w:i/>
    </w:rPr>
  </w:style>
  <w:style w:type="paragraph" w:styleId="724">
    <w:name w:val="Intense Quote"/>
    <w:basedOn w:val="668"/>
    <w:uiPriority w:val="30"/>
    <w:qFormat/>
    <w:pPr>
      <w:ind w:left="720" w:right="72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25">
    <w:name w:val="Колонтитул"/>
    <w:basedOn w:val="668"/>
    <w:qFormat/>
  </w:style>
  <w:style w:type="paragraph" w:styleId="726">
    <w:name w:val="Header"/>
    <w:basedOn w:val="668"/>
    <w:uiPriority w:val="99"/>
    <w:unhideWhenUsed/>
    <w:pPr>
      <w:spacing w:before="0" w:after="0" w:line="240" w:lineRule="auto"/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727">
    <w:name w:val="footnote text"/>
    <w:basedOn w:val="66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28">
    <w:name w:val="endnote text"/>
    <w:basedOn w:val="66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29">
    <w:name w:val="toc 1"/>
    <w:basedOn w:val="668"/>
    <w:uiPriority w:val="39"/>
    <w:unhideWhenUsed/>
    <w:pPr>
      <w:ind w:left="0" w:right="0" w:firstLine="0"/>
      <w:spacing w:before="0" w:after="57"/>
    </w:pPr>
  </w:style>
  <w:style w:type="paragraph" w:styleId="730">
    <w:name w:val="toc 2"/>
    <w:basedOn w:val="668"/>
    <w:uiPriority w:val="39"/>
    <w:unhideWhenUsed/>
    <w:pPr>
      <w:ind w:left="283" w:right="0" w:firstLine="0"/>
      <w:spacing w:before="0" w:after="57"/>
    </w:pPr>
  </w:style>
  <w:style w:type="paragraph" w:styleId="731">
    <w:name w:val="toc 3"/>
    <w:basedOn w:val="668"/>
    <w:uiPriority w:val="39"/>
    <w:unhideWhenUsed/>
    <w:pPr>
      <w:ind w:left="567" w:right="0" w:firstLine="0"/>
      <w:spacing w:before="0" w:after="57"/>
    </w:pPr>
  </w:style>
  <w:style w:type="paragraph" w:styleId="732">
    <w:name w:val="toc 4"/>
    <w:basedOn w:val="668"/>
    <w:uiPriority w:val="39"/>
    <w:unhideWhenUsed/>
    <w:pPr>
      <w:ind w:left="850" w:right="0" w:firstLine="0"/>
      <w:spacing w:before="0" w:after="57"/>
    </w:pPr>
  </w:style>
  <w:style w:type="paragraph" w:styleId="733">
    <w:name w:val="toc 5"/>
    <w:basedOn w:val="668"/>
    <w:uiPriority w:val="39"/>
    <w:unhideWhenUsed/>
    <w:pPr>
      <w:ind w:left="1134" w:right="0" w:firstLine="0"/>
      <w:spacing w:before="0" w:after="57"/>
    </w:pPr>
  </w:style>
  <w:style w:type="paragraph" w:styleId="734">
    <w:name w:val="toc 6"/>
    <w:basedOn w:val="668"/>
    <w:uiPriority w:val="39"/>
    <w:unhideWhenUsed/>
    <w:pPr>
      <w:ind w:left="1417" w:right="0" w:firstLine="0"/>
      <w:spacing w:before="0" w:after="57"/>
    </w:pPr>
  </w:style>
  <w:style w:type="paragraph" w:styleId="735">
    <w:name w:val="toc 7"/>
    <w:basedOn w:val="668"/>
    <w:uiPriority w:val="39"/>
    <w:unhideWhenUsed/>
    <w:pPr>
      <w:ind w:left="1701" w:right="0" w:firstLine="0"/>
      <w:spacing w:before="0" w:after="57"/>
    </w:pPr>
  </w:style>
  <w:style w:type="paragraph" w:styleId="736">
    <w:name w:val="toc 8"/>
    <w:basedOn w:val="668"/>
    <w:uiPriority w:val="39"/>
    <w:unhideWhenUsed/>
    <w:pPr>
      <w:ind w:left="1984" w:right="0" w:firstLine="0"/>
      <w:spacing w:before="0" w:after="57"/>
    </w:pPr>
  </w:style>
  <w:style w:type="paragraph" w:styleId="737">
    <w:name w:val="toc 9"/>
    <w:basedOn w:val="668"/>
    <w:uiPriority w:val="39"/>
    <w:unhideWhenUsed/>
    <w:pPr>
      <w:ind w:left="2268" w:right="0" w:firstLine="0"/>
      <w:spacing w:before="0" w:after="57"/>
    </w:pPr>
  </w:style>
  <w:style w:type="paragraph" w:styleId="738">
    <w:name w:val="Index Heading"/>
    <w:basedOn w:val="716"/>
  </w:style>
  <w:style w:type="paragraph" w:styleId="739">
    <w:name w:val="TOC Heading"/>
    <w:uiPriority w:val="39"/>
    <w:unhideWhenUsed/>
    <w:qFormat/>
    <w:pPr>
      <w:jc w:val="left"/>
      <w:spacing w:before="0" w:beforeAutospacing="0" w:after="200" w:afterAutospacing="0" w:line="276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0">
    <w:name w:val="table of figures"/>
    <w:basedOn w:val="668"/>
    <w:uiPriority w:val="99"/>
    <w:unhideWhenUsed/>
    <w:pPr>
      <w:spacing w:before="0" w:after="0" w:afterAutospacing="0"/>
    </w:pPr>
  </w:style>
  <w:style w:type="paragraph" w:styleId="741" w:customStyle="1">
    <w:name w:val="Таблица шапка"/>
    <w:basedOn w:val="668"/>
    <w:qFormat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742">
    <w:name w:val="List Bullet 2"/>
    <w:basedOn w:val="668"/>
    <w:pPr>
      <w:numPr>
        <w:ilvl w:val="0"/>
        <w:numId w:val="2"/>
      </w:numPr>
      <w:ind w:left="1429" w:hanging="357"/>
      <w:spacing w:before="120" w:after="0"/>
      <w:widowControl w:val="off"/>
    </w:pPr>
  </w:style>
  <w:style w:type="paragraph" w:styleId="743">
    <w:name w:val="Body Text Indent 2"/>
    <w:basedOn w:val="668"/>
    <w:qFormat/>
    <w:pPr>
      <w:spacing w:line="240" w:lineRule="auto"/>
    </w:pPr>
    <w:rPr>
      <w:szCs w:val="24"/>
    </w:rPr>
  </w:style>
  <w:style w:type="paragraph" w:styleId="744" w:customStyle="1">
    <w:name w:val="Обычный+ без отступа"/>
    <w:basedOn w:val="668"/>
    <w:qFormat/>
    <w:pPr>
      <w:numPr>
        <w:ilvl w:val="0"/>
        <w:numId w:val="1"/>
      </w:numPr>
      <w:spacing w:before="120" w:after="0"/>
    </w:pPr>
    <w:rPr>
      <w:rFonts w:eastAsia="MS Mincho"/>
      <w:szCs w:val="28"/>
    </w:rPr>
  </w:style>
  <w:style w:type="paragraph" w:styleId="745" w:customStyle="1">
    <w:name w:val="Основной текст 25"/>
    <w:basedOn w:val="668"/>
    <w:qFormat/>
    <w:pPr>
      <w:spacing w:line="240" w:lineRule="auto"/>
    </w:pPr>
    <w:rPr>
      <w:sz w:val="24"/>
    </w:rPr>
  </w:style>
  <w:style w:type="paragraph" w:styleId="746">
    <w:name w:val="List Paragraph"/>
    <w:basedOn w:val="668"/>
    <w:uiPriority w:val="34"/>
    <w:qFormat/>
    <w:pPr>
      <w:contextualSpacing/>
      <w:ind w:left="720"/>
      <w:spacing w:before="0" w:after="0"/>
    </w:pPr>
  </w:style>
  <w:style w:type="paragraph" w:styleId="747">
    <w:name w:val="Balloon Text"/>
    <w:basedOn w:val="668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748">
    <w:name w:val="No Spacing"/>
    <w:uiPriority w:val="1"/>
    <w:qFormat/>
    <w:pPr>
      <w:jc w:val="both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ru-RU" w:bidi="ar-SA"/>
    </w:rPr>
  </w:style>
  <w:style w:type="paragraph" w:styleId="749" w:customStyle="1">
    <w:name w:val="Пункт"/>
    <w:basedOn w:val="668"/>
    <w:qFormat/>
    <w:pPr>
      <w:numPr>
        <w:ilvl w:val="2"/>
        <w:numId w:val="3"/>
      </w:numPr>
    </w:pPr>
  </w:style>
  <w:style w:type="paragraph" w:styleId="750" w:customStyle="1">
    <w:name w:val="Подпункт"/>
    <w:basedOn w:val="749"/>
    <w:qFormat/>
  </w:style>
  <w:style w:type="paragraph" w:styleId="751" w:customStyle="1">
    <w:name w:val="Default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752" w:customStyle="1">
    <w:name w:val="Стиль Заголовок 1 + по ширине"/>
    <w:basedOn w:val="669"/>
    <w:qFormat/>
    <w:pPr>
      <w:numPr>
        <w:ilvl w:val="0"/>
        <w:numId w:val="4"/>
      </w:numPr>
      <w:jc w:val="both"/>
      <w:pageBreakBefore w:val="0"/>
    </w:pPr>
    <w:rPr>
      <w:rFonts w:ascii="Arial" w:hAnsi="Arial"/>
      <w:bCs/>
      <w:sz w:val="40"/>
    </w:rPr>
  </w:style>
  <w:style w:type="paragraph" w:styleId="753" w:customStyle="1">
    <w:name w:val="ConsPlusNormal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Calibri" w:cs="Times New Roman" w:eastAsiaTheme="minorHAnsi"/>
      <w:color w:val="auto"/>
      <w:sz w:val="22"/>
      <w:szCs w:val="22"/>
      <w:lang w:val="ru-RU" w:eastAsia="en-US" w:bidi="ar-SA"/>
    </w:rPr>
  </w:style>
  <w:style w:type="paragraph" w:styleId="754" w:customStyle="1">
    <w:name w:val="Подподпункт"/>
    <w:basedOn w:val="750"/>
    <w:qFormat/>
    <w:pPr>
      <w:numPr>
        <w:ilvl w:val="0"/>
        <w:numId w:val="0"/>
      </w:numPr>
      <w:ind w:left="1844" w:hanging="567"/>
      <w:tabs>
        <w:tab w:val="clear" w:pos="709" w:leader="none"/>
        <w:tab w:val="left" w:pos="1844" w:leader="none"/>
      </w:tabs>
    </w:pPr>
  </w:style>
  <w:style w:type="paragraph" w:styleId="755">
    <w:name w:val="Footer"/>
    <w:basedOn w:val="668"/>
    <w:pPr>
      <w:ind w:firstLine="0"/>
      <w:spacing w:line="240" w:lineRule="auto"/>
      <w:tabs>
        <w:tab w:val="clear" w:pos="709" w:leader="none"/>
        <w:tab w:val="center" w:pos="4253" w:leader="none"/>
        <w:tab w:val="right" w:pos="9356" w:leader="none"/>
      </w:tabs>
    </w:pPr>
    <w:rPr>
      <w:sz w:val="20"/>
    </w:rPr>
  </w:style>
  <w:style w:type="paragraph" w:styleId="756">
    <w:name w:val="List Number"/>
    <w:basedOn w:val="668"/>
    <w:pPr>
      <w:numPr>
        <w:ilvl w:val="0"/>
        <w:numId w:val="5"/>
      </w:numPr>
      <w:spacing w:before="60" w:after="0"/>
    </w:pPr>
    <w:rPr>
      <w:szCs w:val="24"/>
    </w:rPr>
  </w:style>
  <w:style w:type="paragraph" w:styleId="757">
    <w:name w:val="Содержимое таблицы"/>
    <w:basedOn w:val="668"/>
    <w:qFormat/>
    <w:pPr>
      <w:widowControl w:val="off"/>
      <w:suppressLineNumbers/>
    </w:pPr>
  </w:style>
  <w:style w:type="paragraph" w:styleId="758">
    <w:name w:val="Заголовок таблицы"/>
    <w:basedOn w:val="757"/>
    <w:qFormat/>
    <w:pPr>
      <w:jc w:val="center"/>
      <w:suppressLineNumbers/>
    </w:pPr>
    <w:rPr>
      <w:b/>
      <w:bCs/>
    </w:rPr>
  </w:style>
  <w:style w:type="numbering" w:styleId="759" w:default="1">
    <w:name w:val="No List"/>
    <w:uiPriority w:val="99"/>
    <w:semiHidden/>
    <w:unhideWhenUsed/>
    <w:qFormat/>
  </w:style>
  <w:style w:type="table" w:styleId="76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6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6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6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6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79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79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79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0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2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66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67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68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69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70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71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72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73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74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75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76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77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78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7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BA501-60DE-44EF-BFEA-85E89F7A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Зильберварг А.В.</dc:creator>
  <dc:description/>
  <dc:language>ru-RU</dc:language>
  <cp:lastModifiedBy>sorokoletova_as</cp:lastModifiedBy>
  <cp:revision>492</cp:revision>
  <dcterms:created xsi:type="dcterms:W3CDTF">2016-02-10T05:24:00Z</dcterms:created>
  <dcterms:modified xsi:type="dcterms:W3CDTF">2025-02-17T01:15:52Z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