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56" w:rsidRDefault="00657656">
      <w:pPr>
        <w:ind w:firstLine="709"/>
        <w:jc w:val="right"/>
        <w:rPr>
          <w:b/>
          <w:lang w:val="ru-RU"/>
        </w:rPr>
      </w:pPr>
    </w:p>
    <w:p w:rsidR="00657656" w:rsidRDefault="00617B40">
      <w:pPr>
        <w:ind w:left="7090" w:firstLine="709"/>
        <w:rPr>
          <w:lang w:val="ru-RU"/>
        </w:rPr>
      </w:pPr>
      <w:r>
        <w:rPr>
          <w:lang w:val="ru-RU"/>
        </w:rPr>
        <w:t>Приложение № 1</w:t>
      </w:r>
    </w:p>
    <w:p w:rsidR="00657656" w:rsidRDefault="00617B40">
      <w:pPr>
        <w:jc w:val="right"/>
        <w:rPr>
          <w:lang w:val="ru-RU"/>
        </w:rPr>
      </w:pPr>
      <w:r>
        <w:rPr>
          <w:lang w:val="ru-RU"/>
        </w:rPr>
        <w:t xml:space="preserve">            к Договору возмездного оказания услуг</w:t>
      </w:r>
    </w:p>
    <w:p w:rsidR="00657656" w:rsidRDefault="00617B40">
      <w:pPr>
        <w:ind w:left="5529"/>
        <w:jc w:val="right"/>
        <w:rPr>
          <w:lang w:val="ru-RU"/>
        </w:rPr>
      </w:pPr>
      <w:r>
        <w:rPr>
          <w:lang w:val="ru-RU"/>
        </w:rPr>
        <w:t xml:space="preserve">  от «____» ________ 20 _ г. №_______</w:t>
      </w:r>
    </w:p>
    <w:p w:rsidR="00657656" w:rsidRDefault="00657656">
      <w:pPr>
        <w:tabs>
          <w:tab w:val="left" w:pos="8280"/>
        </w:tabs>
        <w:rPr>
          <w:b/>
          <w:sz w:val="28"/>
          <w:szCs w:val="28"/>
          <w:lang w:val="ru-RU"/>
        </w:rPr>
      </w:pPr>
    </w:p>
    <w:p w:rsidR="00C770E1" w:rsidRDefault="00B24EC4" w:rsidP="00C770E1">
      <w:pPr>
        <w:tabs>
          <w:tab w:val="left" w:pos="828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Задание на оказание услуг</w:t>
      </w:r>
    </w:p>
    <w:p w:rsidR="00C770E1" w:rsidRDefault="00617B40" w:rsidP="00C770E1">
      <w:pPr>
        <w:tabs>
          <w:tab w:val="left" w:pos="828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657656" w:rsidRDefault="00D25022">
      <w:pPr>
        <w:tabs>
          <w:tab w:val="left" w:pos="8280"/>
        </w:tabs>
        <w:jc w:val="center"/>
        <w:rPr>
          <w:b/>
          <w:lang w:val="ru-RU"/>
        </w:rPr>
      </w:pPr>
      <w:r>
        <w:rPr>
          <w:b/>
          <w:sz w:val="28"/>
          <w:szCs w:val="28"/>
          <w:lang w:val="ru-RU"/>
        </w:rPr>
        <w:t>«</w:t>
      </w:r>
      <w:r w:rsidR="00E87ED6" w:rsidRPr="00E87ED6">
        <w:rPr>
          <w:b/>
          <w:sz w:val="28"/>
          <w:szCs w:val="28"/>
          <w:lang w:val="ru-RU"/>
        </w:rPr>
        <w:t>ОКПД2 80.20.10.000 Оказание услуг по сервисному обслуживанию средств ИТСО объектов Комсомольской ТЭЦ-3, г. Комсомольск-на-Амуре</w:t>
      </w:r>
      <w:r>
        <w:rPr>
          <w:b/>
          <w:sz w:val="28"/>
          <w:szCs w:val="28"/>
          <w:lang w:val="ru-RU"/>
        </w:rPr>
        <w:t>»</w:t>
      </w:r>
    </w:p>
    <w:p w:rsidR="00E23454" w:rsidRPr="007874B1" w:rsidRDefault="00E23454" w:rsidP="007874B1">
      <w:pPr>
        <w:pStyle w:val="afd"/>
        <w:numPr>
          <w:ilvl w:val="0"/>
          <w:numId w:val="39"/>
        </w:numPr>
        <w:tabs>
          <w:tab w:val="left" w:pos="8280"/>
        </w:tabs>
        <w:jc w:val="both"/>
      </w:pPr>
      <w:r w:rsidRPr="007874B1">
        <w:rPr>
          <w:b/>
        </w:rPr>
        <w:t>Требования к качеству оказываемых услуг</w:t>
      </w:r>
      <w:r w:rsidRPr="007874B1">
        <w:t xml:space="preserve"> </w:t>
      </w:r>
    </w:p>
    <w:p w:rsidR="00657656" w:rsidRPr="00F1195D" w:rsidRDefault="00617B40" w:rsidP="007874B1">
      <w:pPr>
        <w:tabs>
          <w:tab w:val="left" w:pos="8280"/>
        </w:tabs>
        <w:ind w:firstLine="426"/>
        <w:jc w:val="both"/>
        <w:rPr>
          <w:lang w:val="ru-RU"/>
        </w:rPr>
      </w:pPr>
      <w:r w:rsidRPr="007874B1">
        <w:rPr>
          <w:lang w:val="ru-RU"/>
        </w:rPr>
        <w:t xml:space="preserve">Сервисное обслуживание инженерно-технических средств охраны (далее – ИТСО) </w:t>
      </w:r>
      <w:r w:rsidRPr="00E23454">
        <w:rPr>
          <w:rFonts w:ascii="Symbol" w:eastAsia="Symbol" w:hAnsi="Symbol" w:cs="Symbol"/>
        </w:rPr>
        <w:t></w:t>
      </w:r>
      <w:r w:rsidRPr="007874B1">
        <w:rPr>
          <w:lang w:val="ru-RU"/>
        </w:rPr>
        <w:t xml:space="preserve"> услуга, которая поддерживает работоспособное состояние ИТСО, с параметрами, заложенными в проектной и эксплуатационной документации, предупреждение отказов оборудования, увеличение межремонтных сроко</w:t>
      </w:r>
      <w:bookmarkStart w:id="0" w:name="_GoBack"/>
      <w:bookmarkEnd w:id="0"/>
      <w:r w:rsidRPr="007874B1">
        <w:rPr>
          <w:lang w:val="ru-RU"/>
        </w:rPr>
        <w:t xml:space="preserve">в эксплуатации и сроков службы оборудования путем проведения сервисного обслуживания. </w:t>
      </w:r>
      <w:r w:rsidRPr="00F1195D">
        <w:rPr>
          <w:lang w:val="ru-RU"/>
        </w:rPr>
        <w:t>Основными задачами сервисного обслуживания являются: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 xml:space="preserve">   - определение качественного состояния комплекса и проверка работоспособности;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 xml:space="preserve">   - проверка и доведение до установленных норм электрических параметров аппаратуры;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 xml:space="preserve">   - устранение неисправностей;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 xml:space="preserve">   - ликвидация последствий воздействия на комплекс неблагоприятных климатических и других условий; подготовка комплекса к сезонной эксплуатации;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 xml:space="preserve">   - в ходе сервисного обслуживания комплекса предусматривается выполнение подготовительных мероприятий, контрольно-проверочных работ, регулировочно-настроечных работ, профилактических работ, работ по устранению неисправности и документального оформления выполненных работ.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 xml:space="preserve">       Исполнитель должен иметь квалифицированный производственный и управленческий персонал, который планируется использовать в ходе исполнения договора по сервисному обслуживанию Объектов Заказчика (дипломированные ИТР не менее 2 человек и электромонтеры не менее 4 человек).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 xml:space="preserve">       Проверка работоспособности комплекса, сервисное обслуживание, а также обнаружение и устранение неисправностей должны осуществляться специалистами в количестве от одного до трех человек (включая дежурного оператора) в зависимости от вида выполняемых работ в соответствии с таблицей № 1</w:t>
      </w:r>
    </w:p>
    <w:p w:rsidR="00657656" w:rsidRDefault="00657656">
      <w:pPr>
        <w:tabs>
          <w:tab w:val="left" w:pos="8280"/>
        </w:tabs>
        <w:jc w:val="both"/>
        <w:rPr>
          <w:lang w:val="ru-RU"/>
        </w:rPr>
      </w:pPr>
    </w:p>
    <w:p w:rsidR="00657656" w:rsidRDefault="00617B40">
      <w:pPr>
        <w:ind w:firstLine="461"/>
        <w:jc w:val="center"/>
        <w:rPr>
          <w:lang w:val="ru-RU"/>
        </w:rPr>
      </w:pPr>
      <w:r>
        <w:rPr>
          <w:lang w:val="ru-RU"/>
        </w:rPr>
        <w:t xml:space="preserve">                                                 таблица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2"/>
        <w:gridCol w:w="3712"/>
      </w:tblGrid>
      <w:tr w:rsidR="00657656">
        <w:tc>
          <w:tcPr>
            <w:tcW w:w="3712" w:type="dxa"/>
            <w:shd w:val="clear" w:color="auto" w:fill="auto"/>
          </w:tcPr>
          <w:p w:rsidR="00657656" w:rsidRDefault="00617B4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Перечень выполняемых работ</w:t>
            </w:r>
          </w:p>
        </w:tc>
        <w:tc>
          <w:tcPr>
            <w:tcW w:w="3712" w:type="dxa"/>
            <w:shd w:val="clear" w:color="auto" w:fill="auto"/>
          </w:tcPr>
          <w:p w:rsidR="00657656" w:rsidRDefault="00617B40">
            <w:pPr>
              <w:ind w:firstLine="529"/>
              <w:jc w:val="both"/>
              <w:rPr>
                <w:lang w:val="ru-RU"/>
              </w:rPr>
            </w:pPr>
            <w:r>
              <w:rPr>
                <w:lang w:val="ru-RU"/>
              </w:rPr>
              <w:t>Квалификация специалиста</w:t>
            </w:r>
          </w:p>
        </w:tc>
      </w:tr>
      <w:tr w:rsidR="00657656">
        <w:tc>
          <w:tcPr>
            <w:tcW w:w="3712" w:type="dxa"/>
            <w:shd w:val="clear" w:color="auto" w:fill="auto"/>
          </w:tcPr>
          <w:p w:rsidR="00657656" w:rsidRDefault="00617B4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Ежедневное обслуживание</w:t>
            </w:r>
          </w:p>
        </w:tc>
        <w:tc>
          <w:tcPr>
            <w:tcW w:w="3712" w:type="dxa"/>
            <w:shd w:val="clear" w:color="auto" w:fill="auto"/>
          </w:tcPr>
          <w:p w:rsidR="00657656" w:rsidRDefault="00617B4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Техник-электрик </w:t>
            </w:r>
          </w:p>
          <w:p w:rsidR="00657656" w:rsidRDefault="00617B4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5разряда (техник</w:t>
            </w:r>
            <w:r>
              <w:rPr>
                <w:lang w:val="en-US"/>
              </w:rPr>
              <w:t>II</w:t>
            </w:r>
            <w:r>
              <w:rPr>
                <w:lang w:val="ru-RU"/>
              </w:rPr>
              <w:t>к.)</w:t>
            </w:r>
          </w:p>
        </w:tc>
      </w:tr>
      <w:tr w:rsidR="00657656">
        <w:trPr>
          <w:trHeight w:val="1098"/>
        </w:trPr>
        <w:tc>
          <w:tcPr>
            <w:tcW w:w="3712" w:type="dxa"/>
            <w:shd w:val="clear" w:color="auto" w:fill="auto"/>
          </w:tcPr>
          <w:p w:rsidR="00657656" w:rsidRDefault="00617B4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Ежемесячное обслуживание</w:t>
            </w:r>
          </w:p>
        </w:tc>
        <w:tc>
          <w:tcPr>
            <w:tcW w:w="3712" w:type="dxa"/>
            <w:shd w:val="clear" w:color="auto" w:fill="auto"/>
          </w:tcPr>
          <w:p w:rsidR="00657656" w:rsidRDefault="00617B4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Инженер-электрик, владеющий навыками работы на компьютере </w:t>
            </w:r>
            <w:r>
              <w:rPr>
                <w:lang w:val="sr-Cyrl-CS"/>
              </w:rPr>
              <w:t xml:space="preserve">7-8 разряда (инженер </w:t>
            </w:r>
            <w:r>
              <w:rPr>
                <w:lang w:val="en-US"/>
              </w:rPr>
              <w:t>II</w:t>
            </w:r>
            <w:r>
              <w:rPr>
                <w:lang w:val="ru-RU"/>
              </w:rPr>
              <w:t xml:space="preserve"> к.)</w:t>
            </w:r>
          </w:p>
          <w:p w:rsidR="00657656" w:rsidRDefault="00617B40">
            <w:pPr>
              <w:jc w:val="both"/>
            </w:pPr>
            <w:proofErr w:type="spellStart"/>
            <w:r>
              <w:t>Техник-электрик</w:t>
            </w:r>
            <w:proofErr w:type="spellEnd"/>
          </w:p>
        </w:tc>
      </w:tr>
      <w:tr w:rsidR="00657656">
        <w:tc>
          <w:tcPr>
            <w:tcW w:w="3712" w:type="dxa"/>
            <w:shd w:val="clear" w:color="auto" w:fill="auto"/>
          </w:tcPr>
          <w:p w:rsidR="00657656" w:rsidRDefault="00617B40">
            <w:pPr>
              <w:jc w:val="both"/>
            </w:pPr>
            <w:proofErr w:type="spellStart"/>
            <w:r>
              <w:t>Устранение</w:t>
            </w:r>
            <w:proofErr w:type="spellEnd"/>
            <w:r>
              <w:t xml:space="preserve"> </w:t>
            </w:r>
            <w:proofErr w:type="spellStart"/>
            <w:r>
              <w:t>неисправностей</w:t>
            </w:r>
            <w:proofErr w:type="spellEnd"/>
          </w:p>
        </w:tc>
        <w:tc>
          <w:tcPr>
            <w:tcW w:w="3712" w:type="dxa"/>
            <w:shd w:val="clear" w:color="auto" w:fill="auto"/>
          </w:tcPr>
          <w:p w:rsidR="00657656" w:rsidRDefault="00617B4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Инженер-электрик, владеющий навыками работы на компьютере 10-11разряд (ведущий инженер)  </w:t>
            </w:r>
          </w:p>
          <w:p w:rsidR="00657656" w:rsidRDefault="00617B4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Техник-электрик</w:t>
            </w:r>
          </w:p>
          <w:p w:rsidR="00657656" w:rsidRDefault="00617B4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5разряда (техник</w:t>
            </w:r>
            <w:r>
              <w:rPr>
                <w:lang w:val="en-US"/>
              </w:rPr>
              <w:t>II</w:t>
            </w:r>
            <w:r>
              <w:rPr>
                <w:lang w:val="ru-RU"/>
              </w:rPr>
              <w:t>к.)</w:t>
            </w:r>
          </w:p>
        </w:tc>
      </w:tr>
    </w:tbl>
    <w:p w:rsidR="00657656" w:rsidRDefault="00657656">
      <w:pPr>
        <w:tabs>
          <w:tab w:val="left" w:pos="8280"/>
        </w:tabs>
        <w:jc w:val="right"/>
        <w:rPr>
          <w:lang w:val="ru-RU"/>
        </w:rPr>
      </w:pPr>
    </w:p>
    <w:p w:rsidR="00657656" w:rsidRDefault="00617B40">
      <w:pPr>
        <w:tabs>
          <w:tab w:val="left" w:pos="8280"/>
        </w:tabs>
        <w:ind w:firstLine="426"/>
        <w:jc w:val="both"/>
        <w:rPr>
          <w:lang w:val="ru-RU" w:bidi="ru-RU"/>
        </w:rPr>
      </w:pPr>
      <w:r>
        <w:rPr>
          <w:lang w:val="ru-RU" w:bidi="ru-RU"/>
        </w:rPr>
        <w:t xml:space="preserve">При оказании услуг допуск персонала на территорию Комсомольской ТЭЦ-3 осуществляется в строгом соответствии с положением и «Инструкцией о пропускном и </w:t>
      </w:r>
      <w:proofErr w:type="spellStart"/>
      <w:r>
        <w:rPr>
          <w:lang w:val="ru-RU" w:bidi="ru-RU"/>
        </w:rPr>
        <w:t>внутриобъектовом</w:t>
      </w:r>
      <w:proofErr w:type="spellEnd"/>
      <w:r>
        <w:rPr>
          <w:lang w:val="ru-RU" w:bidi="ru-RU"/>
        </w:rPr>
        <w:t xml:space="preserve"> режиме» Заказчика. </w:t>
      </w:r>
    </w:p>
    <w:p w:rsidR="00657656" w:rsidRDefault="00617B40">
      <w:pPr>
        <w:tabs>
          <w:tab w:val="left" w:pos="8280"/>
        </w:tabs>
        <w:ind w:firstLine="426"/>
        <w:jc w:val="both"/>
        <w:rPr>
          <w:lang w:val="ru-RU" w:bidi="ru-RU"/>
        </w:rPr>
      </w:pPr>
      <w:r>
        <w:rPr>
          <w:lang w:val="ru-RU" w:bidi="ru-RU"/>
        </w:rPr>
        <w:t>Все проводимые услуги должны быть согласованы с полномочными представителями Заказчика.</w:t>
      </w:r>
    </w:p>
    <w:p w:rsidR="00657656" w:rsidRDefault="00617B40">
      <w:pPr>
        <w:tabs>
          <w:tab w:val="left" w:pos="8280"/>
        </w:tabs>
        <w:ind w:firstLine="426"/>
        <w:jc w:val="both"/>
        <w:rPr>
          <w:lang w:val="ru-RU" w:bidi="ru-RU"/>
        </w:rPr>
      </w:pPr>
      <w:r>
        <w:rPr>
          <w:lang w:val="ru-RU" w:bidi="ru-RU"/>
        </w:rPr>
        <w:t>Услуги должны выполняться с учетом требований по безопасности труда и с учетом требований по охране окружающей среды, отраженных в действующем законодательстве РФ.</w:t>
      </w:r>
    </w:p>
    <w:p w:rsidR="00657656" w:rsidRDefault="00617B40">
      <w:pPr>
        <w:tabs>
          <w:tab w:val="left" w:pos="8280"/>
        </w:tabs>
        <w:ind w:firstLine="426"/>
        <w:jc w:val="both"/>
        <w:rPr>
          <w:lang w:val="ru-RU" w:bidi="ru-RU"/>
        </w:rPr>
      </w:pPr>
      <w:r>
        <w:rPr>
          <w:lang w:val="ru-RU" w:bidi="ru-RU"/>
        </w:rPr>
        <w:lastRenderedPageBreak/>
        <w:t>При оказании услуг следует учесть следующие производственные факторы - оказание услуг с привлечением спецтехники – автовышка (работа на Высоте);</w:t>
      </w:r>
    </w:p>
    <w:p w:rsidR="00657656" w:rsidRDefault="00617B40">
      <w:pPr>
        <w:tabs>
          <w:tab w:val="left" w:pos="8280"/>
        </w:tabs>
        <w:ind w:firstLine="426"/>
        <w:jc w:val="both"/>
        <w:rPr>
          <w:lang w:val="ru-RU" w:bidi="ru-RU"/>
        </w:rPr>
      </w:pPr>
      <w:r>
        <w:rPr>
          <w:lang w:val="ru-RU" w:bidi="ru-RU"/>
        </w:rPr>
        <w:t>При оказании услуг Исполнитель должен выполняться требования технических регламентов, стандартов организации, правил специально уполномоченных органов федеральной исполнительной власти, пожарной безопасности, предписаний специально уполномоченных органов федеральной исполнительной власти, эксплуатационной и ремонтной документации.</w:t>
      </w:r>
    </w:p>
    <w:p w:rsidR="00657656" w:rsidRDefault="00617B40">
      <w:pPr>
        <w:tabs>
          <w:tab w:val="left" w:pos="8280"/>
        </w:tabs>
        <w:ind w:firstLine="426"/>
        <w:jc w:val="both"/>
        <w:rPr>
          <w:lang w:val="ru-RU" w:bidi="ru-RU"/>
        </w:rPr>
      </w:pPr>
      <w:r>
        <w:rPr>
          <w:lang w:val="ru-RU" w:bidi="ru-RU"/>
        </w:rPr>
        <w:t>Качество используемых материалов, параметры технологических процессов, качество законченных услуг должны полностью соответствовать требованиям ППР и нормативным документам.</w:t>
      </w:r>
    </w:p>
    <w:p w:rsidR="00657656" w:rsidRDefault="00617B40">
      <w:pPr>
        <w:tabs>
          <w:tab w:val="left" w:pos="8280"/>
        </w:tabs>
        <w:ind w:firstLine="426"/>
        <w:jc w:val="both"/>
        <w:rPr>
          <w:lang w:val="ru-RU" w:bidi="ru-RU"/>
        </w:rPr>
      </w:pPr>
      <w:r>
        <w:rPr>
          <w:lang w:val="ru-RU" w:bidi="ru-RU"/>
        </w:rPr>
        <w:t>Результаты всех видов контроля должны быть обязательно зафиксированы в технической приемо-сдаточной документации.</w:t>
      </w: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17B40">
      <w:pPr>
        <w:tabs>
          <w:tab w:val="left" w:pos="8280"/>
        </w:tabs>
        <w:jc w:val="center"/>
        <w:rPr>
          <w:lang w:val="ru-RU"/>
        </w:rPr>
      </w:pPr>
      <w:r>
        <w:rPr>
          <w:b/>
          <w:lang w:val="ru-RU"/>
        </w:rPr>
        <w:t>2. Услуги по сервисному обслуживанию систем ИТСО включает в себя: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b/>
          <w:lang w:val="ru-RU"/>
        </w:rPr>
        <w:t>2.1</w:t>
      </w:r>
      <w:r>
        <w:rPr>
          <w:lang w:val="ru-RU"/>
        </w:rPr>
        <w:t xml:space="preserve">. </w:t>
      </w:r>
      <w:r>
        <w:rPr>
          <w:b/>
          <w:lang w:val="ru-RU"/>
        </w:rPr>
        <w:t xml:space="preserve">ежедневное сервисное обслуживание: 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 xml:space="preserve"> - внешний осмотр и чистку аппаратуры без вскрытия блоков;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проверку работоспособности аппаратуры, источников питания;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осмотр состояния отдельных узлов, блоков, разъемов и т. д.;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проверку исправности блокировок, надежности заземления, наличия и исправности противопожарных и защитных средств;</w:t>
      </w:r>
    </w:p>
    <w:p w:rsidR="00657656" w:rsidRDefault="00617B40">
      <w:pPr>
        <w:tabs>
          <w:tab w:val="left" w:pos="8280"/>
        </w:tabs>
        <w:jc w:val="both"/>
        <w:rPr>
          <w:b/>
          <w:lang w:val="ru-RU"/>
        </w:rPr>
      </w:pPr>
      <w:r>
        <w:rPr>
          <w:b/>
          <w:lang w:val="ru-RU"/>
        </w:rPr>
        <w:t>2.2.</w:t>
      </w:r>
      <w:r>
        <w:rPr>
          <w:lang w:val="ru-RU"/>
        </w:rPr>
        <w:t xml:space="preserve"> </w:t>
      </w:r>
      <w:r>
        <w:rPr>
          <w:b/>
          <w:lang w:val="ru-RU"/>
        </w:rPr>
        <w:t xml:space="preserve">сервисное обслуживание № 1 (СО-1): 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СО-1 проводится 1 раз в квартал и предусматривает выполнение следующих работ: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детальный осмотр всех элементов комплекса;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проверка работоспособности аппаратуры с проведением необходимых настроек и регулировок;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проверка уровня заряда ИБП, обеспечивающих питание серверного и клиентского оборудования.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b/>
          <w:lang w:val="ru-RU"/>
        </w:rPr>
        <w:t>2.3.</w:t>
      </w:r>
      <w:r>
        <w:rPr>
          <w:lang w:val="ru-RU"/>
        </w:rPr>
        <w:t xml:space="preserve"> </w:t>
      </w:r>
      <w:r>
        <w:rPr>
          <w:b/>
          <w:lang w:val="ru-RU"/>
        </w:rPr>
        <w:t xml:space="preserve">сезонное сервисное обслуживание (ССО): 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ССО проводится при подготовке комплекса к эксплуатации в осенне-зимний и весенне-летний периоды, и предусматривает выполнение следующих работ: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работы в объеме СО-1;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проверку всех технических параметров аппаратуры комплекса и доведение этих параметров до установленных норм;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проверку серверного оборудования на предмет: установка обновлений системного и антивирусного ПО, проверка актуальности антивирусных баз, просмотр системных журналов и логов на предмет критических сообщений или ошибок, проверка емкости накопителей, проверка состояния вентиляторов;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проверку клиентского оборудования на предмет: установка обновлений системного, антивирусного и рабочего ПО, проверка актуальности антивирусных баз, просмотр системных журналов и логов на предмет критических сообщений или ошибок, проверка емкости накопителей, проверка состояния вентиляторов;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 xml:space="preserve">- удаление пыли с защитных линз </w:t>
      </w:r>
      <w:proofErr w:type="spellStart"/>
      <w:r>
        <w:rPr>
          <w:lang w:val="ru-RU"/>
        </w:rPr>
        <w:t>извещателей</w:t>
      </w:r>
      <w:proofErr w:type="spellEnd"/>
      <w:r>
        <w:rPr>
          <w:lang w:val="ru-RU"/>
        </w:rPr>
        <w:t>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проверку технического состояния всех элементов комплекса ИТСО и защитных средств;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проверку системных журналов серверов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измерение сопротивления заземления;</w:t>
      </w:r>
    </w:p>
    <w:p w:rsidR="00657656" w:rsidRDefault="00617B40">
      <w:pPr>
        <w:tabs>
          <w:tab w:val="left" w:pos="8280"/>
        </w:tabs>
        <w:jc w:val="both"/>
        <w:rPr>
          <w:b/>
          <w:lang w:val="ru-RU"/>
        </w:rPr>
      </w:pPr>
      <w:r>
        <w:rPr>
          <w:b/>
          <w:lang w:val="ru-RU"/>
        </w:rPr>
        <w:t xml:space="preserve">2.4. сервисное обслуживание № 2 (СО-2): 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СО-2 проводится 1 раз в квартал и предусматривает выполнение следующих работ: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работа в объеме ССО;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измерение параметров и характеристика аппаратуры, предусмотренных эксплуатационной документацией, и доведение их до установленных норм;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проверка систем передачи данных на предмет: обновления системного ПО, состояние вентиляторов;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lastRenderedPageBreak/>
        <w:t xml:space="preserve">- проверку и замену </w:t>
      </w:r>
      <w:proofErr w:type="spellStart"/>
      <w:r>
        <w:rPr>
          <w:lang w:val="ru-RU"/>
        </w:rPr>
        <w:t>электрорадиоэлементов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гермопрокладок</w:t>
      </w:r>
      <w:proofErr w:type="spellEnd"/>
      <w:r>
        <w:rPr>
          <w:lang w:val="ru-RU"/>
        </w:rPr>
        <w:t xml:space="preserve"> и других материалов, имеющих ограниченный срок службы;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проверку эксплуатационной документации, заполнение всех разделов и формуляров и другой учетной документации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Диагностирование и устранение причин нештатных ситуаций, возникающих в процессе эксплуатации систем;</w:t>
      </w:r>
    </w:p>
    <w:p w:rsidR="00657656" w:rsidRDefault="00617B40">
      <w:pPr>
        <w:tabs>
          <w:tab w:val="left" w:pos="8280"/>
        </w:tabs>
        <w:jc w:val="both"/>
        <w:rPr>
          <w:b/>
          <w:lang w:val="ru-RU"/>
        </w:rPr>
      </w:pPr>
      <w:r>
        <w:rPr>
          <w:b/>
          <w:lang w:val="ru-RU"/>
        </w:rPr>
        <w:t xml:space="preserve">2.5. </w:t>
      </w:r>
      <w:r>
        <w:rPr>
          <w:lang w:val="ru-RU"/>
        </w:rPr>
        <w:t xml:space="preserve"> </w:t>
      </w:r>
      <w:r>
        <w:rPr>
          <w:b/>
          <w:lang w:val="ru-RU"/>
        </w:rPr>
        <w:t xml:space="preserve">регламентированное сервисное обслуживание (РСО): 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Работы по регламентированному сервисному обслуживанию комплекса проводятся рабочей группой в составе 2-3 человек и предусматривает: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  внешний осмотр линейных частей;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проверка надежности крепления оборудования и состояния его лакокрасочных покрытий;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lang w:val="ru-RU"/>
        </w:rPr>
        <w:t>-  проверка состояния и регулировка воздушных соединительных линий кабелей, осмотр и чистка контактов кабельных;</w:t>
      </w:r>
    </w:p>
    <w:p w:rsidR="00657656" w:rsidRDefault="00617B40">
      <w:pPr>
        <w:tabs>
          <w:tab w:val="left" w:pos="8280"/>
        </w:tabs>
        <w:jc w:val="both"/>
        <w:rPr>
          <w:lang w:val="ru-RU"/>
        </w:rPr>
      </w:pPr>
      <w:r>
        <w:rPr>
          <w:b/>
          <w:lang w:val="ru-RU"/>
        </w:rPr>
        <w:t>2.6. Вне регламентированного сервисного обслуживания</w:t>
      </w:r>
      <w:r>
        <w:rPr>
          <w:lang w:val="ru-RU"/>
        </w:rPr>
        <w:tab/>
        <w:t xml:space="preserve">            </w:t>
      </w:r>
      <w:proofErr w:type="gramStart"/>
      <w:r>
        <w:rPr>
          <w:lang w:val="ru-RU"/>
        </w:rPr>
        <w:t xml:space="preserve">   (</w:t>
      </w:r>
      <w:proofErr w:type="gramEnd"/>
      <w:r>
        <w:rPr>
          <w:lang w:val="ru-RU"/>
        </w:rPr>
        <w:t>ВСО) – это Работы по демонтажу и последующему монтажу оборудования ИТСО при проведении общестроительных ремонтных работ в помещениях, оборудованных техническими средствами охраны (ТСО) на объекте Заказчика. Перенос оборудования. Установка дополнительного (временного) оборудования. Ремонт систем ИТСО в случае выхода их из строя в результате аварий, инцидентов не связанных с проведением работ по сервисному обслуживанию, данные работы выполняются в пределах суммы Договора.</w:t>
      </w:r>
    </w:p>
    <w:p w:rsidR="00657656" w:rsidRDefault="00617B40">
      <w:pPr>
        <w:tabs>
          <w:tab w:val="left" w:pos="8280"/>
        </w:tabs>
        <w:ind w:firstLine="426"/>
        <w:jc w:val="both"/>
        <w:rPr>
          <w:lang w:val="ru-RU"/>
        </w:rPr>
      </w:pPr>
      <w:r>
        <w:rPr>
          <w:lang w:val="ru-RU"/>
        </w:rPr>
        <w:t>Вне регламентированное выполнение работ по демонтажу и монтажу оборудования, действующих систем: ССОИ, СКУД, СОС, СОТ, СОО производятся в случаях производственной необходимости производятся по письменному запросу Заказчика.</w:t>
      </w:r>
      <w:r>
        <w:rPr>
          <w:lang w:val="ru-RU" w:bidi="ru-RU"/>
        </w:rPr>
        <w:t xml:space="preserve"> Выполнение данных работ должно быть связано с проводимыми Заказчиком работами по реконструкции, модернизации, техническому перевооружению и ремонту оборудования, зданий и сооружений СП «Комсомольская ТЭЦ-3», влияющими на работоспособность оборудования ИТСО, а также при выходе распорядительных документов ПАО «РусГидро», и АО «ДГК», связанных с мероприятиями по повышению безопасности объекта</w:t>
      </w:r>
      <w:r>
        <w:rPr>
          <w:lang w:val="ru-RU"/>
        </w:rPr>
        <w:t>;</w:t>
      </w:r>
    </w:p>
    <w:p w:rsidR="00657656" w:rsidRDefault="00617B40">
      <w:pPr>
        <w:tabs>
          <w:tab w:val="left" w:pos="8280"/>
        </w:tabs>
        <w:ind w:firstLine="426"/>
        <w:jc w:val="both"/>
        <w:rPr>
          <w:lang w:val="ru-RU"/>
        </w:rPr>
      </w:pPr>
      <w:r>
        <w:rPr>
          <w:lang w:val="ru-RU"/>
        </w:rPr>
        <w:t>Своевременное выявление и устранение недостатков, снижающих эффективность работы систем и приводящих к возникновению отказов аппаратуры или программного обеспечения;</w:t>
      </w:r>
    </w:p>
    <w:p w:rsidR="00657656" w:rsidRDefault="00617B40">
      <w:pPr>
        <w:tabs>
          <w:tab w:val="left" w:pos="8280"/>
        </w:tabs>
        <w:ind w:firstLine="426"/>
        <w:jc w:val="both"/>
        <w:rPr>
          <w:lang w:val="ru-RU"/>
        </w:rPr>
      </w:pPr>
      <w:r>
        <w:rPr>
          <w:lang w:val="ru-RU"/>
        </w:rPr>
        <w:t>Анализ и обобщение сведений результатов выполненных работ, разработка мероприятий по совершенствованию форм и методов сервисного обслуживания, эксплуатации систем;</w:t>
      </w:r>
    </w:p>
    <w:p w:rsidR="00657656" w:rsidRDefault="00617B40">
      <w:pPr>
        <w:tabs>
          <w:tab w:val="left" w:pos="8280"/>
        </w:tabs>
        <w:ind w:firstLine="426"/>
        <w:jc w:val="both"/>
        <w:rPr>
          <w:lang w:val="ru-RU"/>
        </w:rPr>
      </w:pPr>
      <w:r>
        <w:rPr>
          <w:lang w:val="ru-RU"/>
        </w:rPr>
        <w:t>Техническая консультативная поддержка эксплуатирующего персонала и руководителей по любым вопросам, связанным с эксплуатацией систем в целях эффективного использования;</w:t>
      </w:r>
    </w:p>
    <w:p w:rsidR="00657656" w:rsidRDefault="00617B40">
      <w:pPr>
        <w:tabs>
          <w:tab w:val="left" w:pos="8280"/>
        </w:tabs>
        <w:ind w:firstLine="426"/>
        <w:jc w:val="both"/>
        <w:rPr>
          <w:lang w:val="ru-RU" w:bidi="ru-RU"/>
        </w:rPr>
      </w:pPr>
      <w:r>
        <w:rPr>
          <w:lang w:val="ru-RU"/>
        </w:rPr>
        <w:t xml:space="preserve">Администрирование программного обеспечения, установленного на оборудовании. </w:t>
      </w:r>
      <w:r>
        <w:rPr>
          <w:lang w:val="ru-RU" w:bidi="ru-RU"/>
        </w:rPr>
        <w:t>После диагностирования неисправности на её устранение отводится не более 4-х часов при наличии у Исполнителя необходимых ЗИП.</w:t>
      </w:r>
    </w:p>
    <w:p w:rsidR="00657656" w:rsidRDefault="00657656">
      <w:pPr>
        <w:tabs>
          <w:tab w:val="left" w:pos="8280"/>
        </w:tabs>
        <w:jc w:val="both"/>
        <w:rPr>
          <w:b/>
          <w:lang w:val="ru-RU" w:bidi="ru-RU"/>
        </w:rPr>
      </w:pPr>
    </w:p>
    <w:p w:rsidR="00657656" w:rsidRDefault="00617B40">
      <w:pPr>
        <w:pStyle w:val="afd"/>
        <w:tabs>
          <w:tab w:val="left" w:pos="8280"/>
        </w:tabs>
        <w:ind w:left="2204"/>
        <w:jc w:val="both"/>
        <w:rPr>
          <w:b/>
          <w:lang w:bidi="ru-RU"/>
        </w:rPr>
      </w:pPr>
      <w:r>
        <w:rPr>
          <w:b/>
          <w:lang w:bidi="ru-RU"/>
        </w:rPr>
        <w:t>3. Дополнительные требования к Исполнителю</w:t>
      </w:r>
    </w:p>
    <w:p w:rsidR="00657656" w:rsidRDefault="00617B40">
      <w:pPr>
        <w:tabs>
          <w:tab w:val="left" w:pos="8280"/>
        </w:tabs>
        <w:jc w:val="both"/>
        <w:rPr>
          <w:lang w:val="ru-RU" w:bidi="ru-RU"/>
        </w:rPr>
      </w:pPr>
      <w:r>
        <w:rPr>
          <w:lang w:val="ru-RU" w:bidi="ru-RU"/>
        </w:rPr>
        <w:tab/>
      </w:r>
    </w:p>
    <w:p w:rsidR="00657656" w:rsidRDefault="00617B40">
      <w:pPr>
        <w:tabs>
          <w:tab w:val="left" w:pos="8280"/>
        </w:tabs>
        <w:ind w:firstLine="426"/>
        <w:jc w:val="both"/>
        <w:rPr>
          <w:lang w:val="ru-RU" w:bidi="ru-RU"/>
        </w:rPr>
      </w:pPr>
      <w:r>
        <w:rPr>
          <w:lang w:val="ru-RU" w:bidi="ru-RU"/>
        </w:rPr>
        <w:t>Исполнитель должен иметь: лицензию на право осуществления деятельности по монтажу, техническому обслуживанию и ремонту средств обеспечения пожарной безопасности зданий и сооружений и иметь лицензию, выданную Министерством Российской Федерации по делам гражданской обороны, чрезвычайным ситуациям и ликвидации последствий стихийных бедствий в соответствии с требованиями Постановления Правительства РФ от 28.07.2020 N 1128 "Об утверждении Положения о лицензировании деятельности по монтажу, техническому обслуживанию и ремонту средств обеспечения пожарной безопасности зданий и сооружений".</w:t>
      </w:r>
    </w:p>
    <w:p w:rsidR="00657656" w:rsidRDefault="00617B40">
      <w:pPr>
        <w:tabs>
          <w:tab w:val="left" w:pos="8280"/>
        </w:tabs>
        <w:ind w:firstLine="426"/>
        <w:jc w:val="both"/>
        <w:rPr>
          <w:lang w:val="ru-RU" w:bidi="ru-RU"/>
        </w:rPr>
      </w:pPr>
      <w:r>
        <w:rPr>
          <w:lang w:val="ru-RU" w:bidi="ru-RU"/>
        </w:rPr>
        <w:t xml:space="preserve">Лицензия должна иметь перечень видов работ: </w:t>
      </w:r>
    </w:p>
    <w:p w:rsidR="00657656" w:rsidRDefault="00617B40">
      <w:pPr>
        <w:tabs>
          <w:tab w:val="left" w:pos="8280"/>
        </w:tabs>
        <w:jc w:val="both"/>
        <w:rPr>
          <w:lang w:val="ru-RU" w:bidi="ru-RU"/>
        </w:rPr>
      </w:pPr>
      <w:r>
        <w:rPr>
          <w:lang w:val="ru-RU" w:bidi="ru-RU"/>
        </w:rPr>
        <w:t xml:space="preserve">- Монтаж техническое обслуживание и ремонт систем пожарной и охранно-пожарной сигнализации и их элементов, включая </w:t>
      </w:r>
      <w:proofErr w:type="spellStart"/>
      <w:r>
        <w:rPr>
          <w:lang w:val="ru-RU" w:bidi="ru-RU"/>
        </w:rPr>
        <w:t>диспечерезацию</w:t>
      </w:r>
      <w:proofErr w:type="spellEnd"/>
      <w:r>
        <w:rPr>
          <w:lang w:val="ru-RU" w:bidi="ru-RU"/>
        </w:rPr>
        <w:t>, и проведение пусконаладочных работ.</w:t>
      </w:r>
    </w:p>
    <w:p w:rsidR="00657656" w:rsidRDefault="00657656">
      <w:pPr>
        <w:tabs>
          <w:tab w:val="left" w:pos="8280"/>
        </w:tabs>
        <w:jc w:val="both"/>
        <w:rPr>
          <w:lang w:val="ru-RU" w:bidi="ru-RU"/>
        </w:rPr>
      </w:pPr>
    </w:p>
    <w:p w:rsidR="00657656" w:rsidRDefault="00617B40">
      <w:pPr>
        <w:tabs>
          <w:tab w:val="left" w:pos="8280"/>
        </w:tabs>
        <w:ind w:left="1844"/>
        <w:rPr>
          <w:b/>
          <w:lang w:val="ru-RU" w:bidi="ru-RU"/>
        </w:rPr>
      </w:pPr>
      <w:r>
        <w:rPr>
          <w:b/>
          <w:lang w:val="ru-RU" w:bidi="ru-RU"/>
        </w:rPr>
        <w:t xml:space="preserve">             4. Перечень оборудования и объем услуг</w:t>
      </w:r>
    </w:p>
    <w:p w:rsidR="00657656" w:rsidRDefault="00657656">
      <w:pPr>
        <w:tabs>
          <w:tab w:val="left" w:pos="8280"/>
        </w:tabs>
        <w:jc w:val="center"/>
        <w:rPr>
          <w:b/>
          <w:sz w:val="28"/>
          <w:szCs w:val="28"/>
          <w:lang w:val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86"/>
        <w:gridCol w:w="4594"/>
        <w:gridCol w:w="1340"/>
        <w:gridCol w:w="667"/>
        <w:gridCol w:w="2534"/>
      </w:tblGrid>
      <w:tr w:rsidR="00657656">
        <w:trPr>
          <w:trHeight w:val="495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</w:rPr>
              <w:t xml:space="preserve">№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пп</w:t>
            </w:r>
            <w:proofErr w:type="spellEnd"/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</w:rPr>
              <w:t>Наименование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656" w:rsidRDefault="00617B40">
            <w:pPr>
              <w:jc w:val="center"/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Ед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изм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656" w:rsidRDefault="00617B40">
            <w:pPr>
              <w:jc w:val="center"/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Кол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656" w:rsidRDefault="00617B40">
            <w:pPr>
              <w:jc w:val="center"/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Примечание</w:t>
            </w:r>
            <w:proofErr w:type="spellEnd"/>
          </w:p>
        </w:tc>
      </w:tr>
      <w:tr w:rsidR="00657656"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</w:tr>
      <w:tr w:rsidR="00657656" w:rsidRPr="00B24EC4">
        <w:trPr>
          <w:trHeight w:val="450"/>
        </w:trPr>
        <w:tc>
          <w:tcPr>
            <w:tcW w:w="96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ru-RU"/>
              </w:rPr>
              <w:t>Раздел 1. Система охранного телевидения КТЭЦ-3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Сервер с ОС и СУБД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сервер</w:t>
            </w:r>
            <w:proofErr w:type="spellEnd"/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Видеокамера роботизированная, купольная, поворотная (без учета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термокожуха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1 раз в квартал ПЗ=4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IP</w:t>
            </w: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-видеокамера (черно-белая и цветного изображения) уличные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35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1 раз в квартал ПЗ=4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Монитор</w:t>
            </w:r>
            <w:proofErr w:type="spellEnd"/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Блоки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бесперебойного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электропитания</w:t>
            </w:r>
            <w:proofErr w:type="spellEnd"/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блок</w:t>
            </w:r>
            <w:proofErr w:type="spellEnd"/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6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Автоматизированное рабочее место (АРМ) без учета монитора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 АРМ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7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Программное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обеспечение</w:t>
            </w:r>
            <w:proofErr w:type="spellEnd"/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 АРМ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Устройство дистанционного управления (Переключатель </w:t>
            </w:r>
            <w:r>
              <w:rPr>
                <w:rFonts w:ascii="Arial" w:eastAsia="Arial" w:hAnsi="Arial" w:cs="Arial"/>
                <w:color w:val="000000"/>
                <w:sz w:val="20"/>
              </w:rPr>
              <w:t>KVM</w:t>
            </w: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 АРМ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Шкаф</w:t>
            </w:r>
            <w:proofErr w:type="spellEnd"/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Оптоволоконное и другое оборудование передачи данных (Кросс оптический 24 порта)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  <w:r>
              <w:rPr>
                <w:rFonts w:ascii="Arial" w:eastAsia="Arial" w:hAnsi="Arial" w:cs="Arial"/>
                <w:i/>
                <w:color w:val="000000"/>
                <w:sz w:val="20"/>
              </w:rPr>
              <w:br/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11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Устройство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грозозащиты</w:t>
            </w:r>
            <w:proofErr w:type="spellEnd"/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устройство</w:t>
            </w:r>
            <w:proofErr w:type="spellEnd"/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12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Оборудование активное кроссовое (Коммутатор доступа)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13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Видеокоммутатор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 матричный (Коммутатор уличный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Tfortis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</w:rPr>
              <w:t>PSW</w:t>
            </w: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-2</w:t>
            </w:r>
            <w:r>
              <w:rPr>
                <w:rFonts w:ascii="Arial" w:eastAsia="Arial" w:hAnsi="Arial" w:cs="Arial"/>
                <w:color w:val="000000"/>
                <w:sz w:val="20"/>
              </w:rPr>
              <w:t>G</w:t>
            </w: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+)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>
        <w:trPr>
          <w:trHeight w:val="765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14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Контроль параметров шлейфов (измерение сопротивления проводников и изоляции): кабели силовые/сигнальные 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пара</w:t>
            </w:r>
            <w:proofErr w:type="spellEnd"/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136</w:t>
            </w:r>
            <w:r>
              <w:rPr>
                <w:rFonts w:ascii="Arial" w:eastAsia="Arial" w:hAnsi="Arial" w:cs="Arial"/>
                <w:i/>
                <w:color w:val="000000"/>
                <w:sz w:val="20"/>
              </w:rPr>
              <w:br/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57656"/>
        </w:tc>
      </w:tr>
      <w:tr w:rsidR="00657656" w:rsidRPr="00B24EC4">
        <w:tc>
          <w:tcPr>
            <w:tcW w:w="96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ru-RU"/>
              </w:rPr>
              <w:t>Раздел 2. Система контроля удаленного доступа КТЭЦ-3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Программное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обеспечение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"БАСТИОН"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 АРМ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16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Оборудование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активное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кроссовое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Коммутатор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17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Контроллер сетевой на два и более контролируемых проходов (Контроллер доступа)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контроллер</w:t>
            </w:r>
            <w:proofErr w:type="spellEnd"/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18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Считыватель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Elsys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пластиковых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карт</w:t>
            </w:r>
            <w:proofErr w:type="spellEnd"/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считыватель</w:t>
            </w:r>
            <w:proofErr w:type="spellEnd"/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19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Преобразователь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интерфейсов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Сетевой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модуль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Турникет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роторный</w:t>
            </w:r>
            <w:proofErr w:type="spellEnd"/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21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Шлагбаум</w:t>
            </w:r>
            <w:proofErr w:type="spellEnd"/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22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Источник питания бесперебойный 220В/380В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блок</w:t>
            </w:r>
            <w:proofErr w:type="spellEnd"/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23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Оборудование активное кроссовое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Упраляемый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 коммутатор)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24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Электромагнитные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замки</w:t>
            </w:r>
            <w:proofErr w:type="spellEnd"/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450"/>
        </w:trPr>
        <w:tc>
          <w:tcPr>
            <w:tcW w:w="96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ru-RU"/>
              </w:rPr>
              <w:lastRenderedPageBreak/>
              <w:t>Раздел 3. Система контроля удаленного доступа ВК "Дземги"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25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Программное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обеспечение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"БАСТИОН"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 АРМ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26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Оборудование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активное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кроссовое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Коммутатор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27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Контроллер сетевой на два и более контролируемых проходов (Контроллер доступа)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контроллер</w:t>
            </w:r>
            <w:proofErr w:type="spellEnd"/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28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Считыватель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Elsys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пластиковых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карт</w:t>
            </w:r>
            <w:proofErr w:type="spellEnd"/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считыватель</w:t>
            </w:r>
            <w:proofErr w:type="spellEnd"/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29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Преобразователь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интерфейсов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Сетевой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модуль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30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Турникет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роторный</w:t>
            </w:r>
            <w:proofErr w:type="spellEnd"/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31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Шлагбаум</w:t>
            </w:r>
            <w:proofErr w:type="spellEnd"/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Годовое обслуживание 1 раз в год 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32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Источник питания бесперебойный 220В/380В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блок</w:t>
            </w:r>
            <w:proofErr w:type="spellEnd"/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33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Шкаф</w:t>
            </w:r>
            <w:proofErr w:type="spellEnd"/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34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Оборудование активное кроссовое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Упраляемый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 коммутатор)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450"/>
        </w:trPr>
        <w:tc>
          <w:tcPr>
            <w:tcW w:w="96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ru-RU"/>
              </w:rPr>
              <w:t>Раздел 4. Система охранного освещения КТЭЦ-3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35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Автоматический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выключатель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однопозиционный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однофазный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55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36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Автоматический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выключатель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однопозиционный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трехфазный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8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37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Осветительный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прибор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уличного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исполнения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прибор</w:t>
            </w:r>
            <w:proofErr w:type="spellEnd"/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156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38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Шкаф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распределительный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силовой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Термошкаф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39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Устройство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грозозащиты</w:t>
            </w:r>
            <w:proofErr w:type="spellEnd"/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устройство</w:t>
            </w:r>
            <w:proofErr w:type="spellEnd"/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96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Шкаф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Телекоммутационный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41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Шкаф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металлический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серии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ST 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102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42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Видеодетектор движения аналоговый/цифровой; усилитель-корректор/распределитель (Фотореле обучаемое с таймером отключения в комплекте с датчиком освещенности ФД-3-1 ФР-М02)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>
        <w:tc>
          <w:tcPr>
            <w:tcW w:w="96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Раздел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 xml:space="preserve"> 5.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Система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электропитания</w:t>
            </w:r>
            <w:proofErr w:type="spellEnd"/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43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Шкаф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Телекоммутационный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44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Автоматический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выключатель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однопозиционный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однофазный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45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Автоматический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выключатель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однопозиционный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трехфазный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46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Автоматический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переключатель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резерва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АВР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>
        <w:tc>
          <w:tcPr>
            <w:tcW w:w="96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Раздел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 xml:space="preserve"> 6.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Система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досмотра</w:t>
            </w:r>
            <w:proofErr w:type="spellEnd"/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47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Шкаф</w:t>
            </w:r>
            <w:proofErr w:type="spellEnd"/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48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Оборудование активное кроссовое (Досмотровой детектор)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lastRenderedPageBreak/>
              <w:t>49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Оборудование активное кроссовое (Комплект досмотровых средств)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50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Оборудование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активное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кроссовое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Дозиметр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шт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.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 w:rsidRPr="00B24EC4">
        <w:tc>
          <w:tcPr>
            <w:tcW w:w="96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ru-RU"/>
              </w:rPr>
              <w:t>Раздел 7. Система охранной сигнализации периметра (СОСП)</w:t>
            </w:r>
          </w:p>
        </w:tc>
      </w:tr>
      <w:tr w:rsidR="00657656" w:rsidRPr="00B24EC4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51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Прибор приемно-контрольный более 20 шлейфов (Контроллер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периметровых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извещателей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прибор</w:t>
            </w:r>
            <w:proofErr w:type="spellEnd"/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Годовое обслуживание 2 раза в год ПЗ=2</w:t>
            </w:r>
          </w:p>
        </w:tc>
      </w:tr>
      <w:tr w:rsidR="00657656">
        <w:tc>
          <w:tcPr>
            <w:tcW w:w="96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Раздел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</w:rPr>
              <w:t xml:space="preserve"> 8.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</w:rPr>
              <w:t>Благоустройство</w:t>
            </w:r>
            <w:proofErr w:type="spellEnd"/>
          </w:p>
        </w:tc>
      </w:tr>
      <w:tr w:rsidR="00657656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52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Уборка снега со строительных площадок и дорог: вручную, снег плотный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1000 м3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3,361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57656"/>
        </w:tc>
      </w:tr>
      <w:tr w:rsidR="00657656">
        <w:trPr>
          <w:trHeight w:val="510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53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Очистка дороги от снега средними автогрейдерами: снег уплотненный до 500 мм (Погрузчик)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10000 м2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0,699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57656"/>
        </w:tc>
      </w:tr>
      <w:tr w:rsidR="00657656">
        <w:trPr>
          <w:trHeight w:val="765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54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Погрузка материалов погрузчиками на пневмоколесном ходу с перемещением на расстояние до 10 м: снег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100 м3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</w:rPr>
              <w:t>40,13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57656"/>
        </w:tc>
      </w:tr>
      <w:tr w:rsidR="00657656">
        <w:trPr>
          <w:trHeight w:val="765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55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rPr>
                <w:rFonts w:ascii="Arial" w:eastAsia="Arial" w:hAnsi="Arial" w:cs="Arial"/>
                <w:color w:val="000000"/>
                <w:sz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ru-RU"/>
              </w:rPr>
              <w:t>Выкашивание газонов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100м2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17B40">
            <w:pPr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70,04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7656" w:rsidRDefault="006576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57656" w:rsidRDefault="00657656">
      <w:pPr>
        <w:tabs>
          <w:tab w:val="left" w:pos="8280"/>
        </w:tabs>
        <w:rPr>
          <w:b/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tbl>
      <w:tblPr>
        <w:tblW w:w="9991" w:type="dxa"/>
        <w:tblLook w:val="0000" w:firstRow="0" w:lastRow="0" w:firstColumn="0" w:lastColumn="0" w:noHBand="0" w:noVBand="0"/>
      </w:tblPr>
      <w:tblGrid>
        <w:gridCol w:w="5134"/>
        <w:gridCol w:w="4857"/>
      </w:tblGrid>
      <w:tr w:rsidR="00657656">
        <w:tc>
          <w:tcPr>
            <w:tcW w:w="5134" w:type="dxa"/>
          </w:tcPr>
          <w:p w:rsidR="00657656" w:rsidRDefault="00617B4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857" w:type="dxa"/>
          </w:tcPr>
          <w:p w:rsidR="00657656" w:rsidRDefault="00617B4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Исполнитель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657656">
        <w:tc>
          <w:tcPr>
            <w:tcW w:w="5134" w:type="dxa"/>
          </w:tcPr>
          <w:p w:rsidR="00657656" w:rsidRDefault="00657656">
            <w:pPr>
              <w:rPr>
                <w:sz w:val="22"/>
                <w:szCs w:val="22"/>
                <w:lang w:val="ru-RU"/>
              </w:rPr>
            </w:pPr>
          </w:p>
          <w:p w:rsidR="00657656" w:rsidRDefault="00657656">
            <w:pPr>
              <w:rPr>
                <w:sz w:val="22"/>
                <w:szCs w:val="22"/>
                <w:lang w:val="ru-RU"/>
              </w:rPr>
            </w:pPr>
          </w:p>
          <w:p w:rsidR="00657656" w:rsidRDefault="00657656">
            <w:pPr>
              <w:rPr>
                <w:sz w:val="22"/>
                <w:szCs w:val="22"/>
                <w:lang w:val="ru-RU"/>
              </w:rPr>
            </w:pPr>
          </w:p>
          <w:p w:rsidR="00D25022" w:rsidRDefault="00617B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_______________ </w:t>
            </w:r>
          </w:p>
          <w:p w:rsidR="00D25022" w:rsidRDefault="00D25022">
            <w:pPr>
              <w:rPr>
                <w:sz w:val="22"/>
                <w:szCs w:val="22"/>
                <w:lang w:val="ru-RU"/>
              </w:rPr>
            </w:pPr>
          </w:p>
          <w:p w:rsidR="00657656" w:rsidRDefault="00D25022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__________________/</w:t>
            </w:r>
          </w:p>
          <w:p w:rsidR="00657656" w:rsidRDefault="00617B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«___»</w:t>
            </w:r>
            <w:r>
              <w:rPr>
                <w:sz w:val="22"/>
                <w:szCs w:val="22"/>
                <w:u w:val="single"/>
                <w:lang w:val="ru-RU"/>
              </w:rPr>
              <w:t>_</w:t>
            </w:r>
            <w:r>
              <w:rPr>
                <w:sz w:val="22"/>
                <w:szCs w:val="22"/>
                <w:lang w:val="ru-RU"/>
              </w:rPr>
              <w:t>___________20___</w:t>
            </w:r>
            <w:r>
              <w:rPr>
                <w:sz w:val="22"/>
                <w:szCs w:val="22"/>
                <w:lang w:val="ru-RU"/>
              </w:rPr>
              <w:br w:type="page" w:clear="all"/>
            </w:r>
          </w:p>
        </w:tc>
        <w:tc>
          <w:tcPr>
            <w:tcW w:w="4857" w:type="dxa"/>
          </w:tcPr>
          <w:p w:rsidR="00657656" w:rsidRDefault="00657656">
            <w:pPr>
              <w:rPr>
                <w:sz w:val="22"/>
                <w:szCs w:val="22"/>
                <w:lang w:val="ru-RU"/>
              </w:rPr>
            </w:pPr>
          </w:p>
          <w:p w:rsidR="00657656" w:rsidRDefault="00657656">
            <w:pPr>
              <w:ind w:left="-108" w:right="-108"/>
              <w:rPr>
                <w:sz w:val="22"/>
                <w:szCs w:val="22"/>
                <w:lang w:val="ru-RU"/>
              </w:rPr>
            </w:pPr>
          </w:p>
          <w:p w:rsidR="00657656" w:rsidRDefault="00657656">
            <w:pPr>
              <w:ind w:left="-108" w:right="-108"/>
              <w:rPr>
                <w:sz w:val="22"/>
                <w:szCs w:val="22"/>
                <w:lang w:val="ru-RU"/>
              </w:rPr>
            </w:pPr>
          </w:p>
          <w:p w:rsidR="00657656" w:rsidRDefault="00657656">
            <w:pPr>
              <w:ind w:left="-108" w:right="-108"/>
              <w:rPr>
                <w:sz w:val="22"/>
                <w:szCs w:val="22"/>
                <w:lang w:val="ru-RU"/>
              </w:rPr>
            </w:pPr>
          </w:p>
          <w:p w:rsidR="00657656" w:rsidRDefault="00657656">
            <w:pPr>
              <w:ind w:left="-108" w:right="-108"/>
              <w:rPr>
                <w:sz w:val="22"/>
                <w:szCs w:val="22"/>
                <w:lang w:val="ru-RU"/>
              </w:rPr>
            </w:pPr>
          </w:p>
          <w:p w:rsidR="00657656" w:rsidRDefault="00617B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_______________ / </w:t>
            </w:r>
          </w:p>
          <w:p w:rsidR="00657656" w:rsidRDefault="00617B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«___»____________20___</w:t>
            </w:r>
          </w:p>
        </w:tc>
      </w:tr>
    </w:tbl>
    <w:p w:rsidR="00657656" w:rsidRDefault="00657656">
      <w:pPr>
        <w:tabs>
          <w:tab w:val="left" w:pos="8505"/>
        </w:tabs>
        <w:ind w:left="5529"/>
        <w:rPr>
          <w:vanish/>
          <w:lang w:val="ru-RU"/>
        </w:rPr>
      </w:pPr>
    </w:p>
    <w:p w:rsidR="00657656" w:rsidRDefault="00657656">
      <w:pPr>
        <w:tabs>
          <w:tab w:val="left" w:pos="8280"/>
        </w:tabs>
        <w:jc w:val="right"/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rPr>
          <w:lang w:val="ru-RU"/>
        </w:rPr>
      </w:pPr>
    </w:p>
    <w:p w:rsidR="00657656" w:rsidRDefault="00657656">
      <w:pPr>
        <w:tabs>
          <w:tab w:val="left" w:pos="8280"/>
        </w:tabs>
        <w:jc w:val="center"/>
        <w:rPr>
          <w:b/>
          <w:sz w:val="28"/>
          <w:szCs w:val="28"/>
          <w:lang w:val="ru-RU"/>
        </w:rPr>
      </w:pPr>
    </w:p>
    <w:p w:rsidR="00657656" w:rsidRDefault="00657656" w:rsidP="007874B1">
      <w:pPr>
        <w:tabs>
          <w:tab w:val="left" w:pos="8280"/>
        </w:tabs>
        <w:rPr>
          <w:b/>
          <w:sz w:val="28"/>
          <w:szCs w:val="28"/>
          <w:lang w:val="ru-RU"/>
        </w:rPr>
      </w:pPr>
    </w:p>
    <w:p w:rsidR="00657656" w:rsidRDefault="00657656">
      <w:pPr>
        <w:jc w:val="right"/>
        <w:rPr>
          <w:i/>
          <w:color w:val="FF0000"/>
          <w:lang w:val="ru-RU"/>
        </w:rPr>
      </w:pPr>
    </w:p>
    <w:sectPr w:rsidR="00657656">
      <w:headerReference w:type="default" r:id="rId14"/>
      <w:footerReference w:type="default" r:id="rId15"/>
      <w:type w:val="nextColumn"/>
      <w:pgSz w:w="11906" w:h="16838"/>
      <w:pgMar w:top="0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0D0" w:rsidRDefault="00D900D0">
      <w:r>
        <w:separator/>
      </w:r>
    </w:p>
  </w:endnote>
  <w:endnote w:type="continuationSeparator" w:id="0">
    <w:p w:rsidR="00D900D0" w:rsidRDefault="00D900D0">
      <w:r>
        <w:continuationSeparator/>
      </w:r>
    </w:p>
  </w:endnote>
  <w:endnote w:type="continuationNotice" w:id="1">
    <w:p w:rsidR="00D900D0" w:rsidRDefault="00D900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Anonymous Pro"/>
    <w:panose1 w:val="02020609040205080304"/>
    <w:charset w:val="00"/>
    <w:family w:val="auto"/>
    <w:pitch w:val="default"/>
  </w:font>
  <w:font w:name="SchoolBookC">
    <w:charset w:val="00"/>
    <w:family w:val="auto"/>
    <w:pitch w:val="default"/>
  </w:font>
  <w:font w:name="AvantGardeGothicC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GaramondNarrowC">
    <w:charset w:val="00"/>
    <w:family w:val="auto"/>
    <w:pitch w:val="default"/>
  </w:font>
  <w:font w:name="GaramondC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656" w:rsidRDefault="00617B40">
    <w:pPr>
      <w:pStyle w:val="aff9"/>
      <w:jc w:val="center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>PAGE   \* MERGEFORMAT</w:instrText>
    </w:r>
    <w:r>
      <w:rPr>
        <w:sz w:val="22"/>
        <w:szCs w:val="22"/>
      </w:rPr>
      <w:fldChar w:fldCharType="separate"/>
    </w:r>
    <w:r w:rsidR="00B24EC4" w:rsidRPr="00B24EC4">
      <w:rPr>
        <w:noProof/>
        <w:sz w:val="22"/>
        <w:szCs w:val="22"/>
        <w:lang w:val="ru-RU"/>
      </w:rPr>
      <w:t>6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0D0" w:rsidRDefault="00D900D0">
      <w:r>
        <w:separator/>
      </w:r>
    </w:p>
  </w:footnote>
  <w:footnote w:type="continuationSeparator" w:id="0">
    <w:p w:rsidR="00D900D0" w:rsidRDefault="00D900D0">
      <w:r>
        <w:continuationSeparator/>
      </w:r>
    </w:p>
  </w:footnote>
  <w:footnote w:type="continuationNotice" w:id="1">
    <w:p w:rsidR="00D900D0" w:rsidRDefault="00D900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656" w:rsidRDefault="00617B40">
    <w:pPr>
      <w:pStyle w:val="aff7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5149"/>
    <w:multiLevelType w:val="multilevel"/>
    <w:tmpl w:val="AE80E1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" w15:restartNumberingAfterBreak="0">
    <w:nsid w:val="075D38A6"/>
    <w:multiLevelType w:val="multilevel"/>
    <w:tmpl w:val="2F02E820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2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" w15:restartNumberingAfterBreak="0">
    <w:nsid w:val="08CA522D"/>
    <w:multiLevelType w:val="hybridMultilevel"/>
    <w:tmpl w:val="891C9F7A"/>
    <w:lvl w:ilvl="0" w:tplc="AE64CD12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D7DEF0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F6284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4C0E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84B7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8FACF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CE268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1BAD4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8009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9327613"/>
    <w:multiLevelType w:val="hybridMultilevel"/>
    <w:tmpl w:val="F186404C"/>
    <w:lvl w:ilvl="0" w:tplc="FFF2ADD2">
      <w:start w:val="1"/>
      <w:numFmt w:val="bullet"/>
      <w:lvlText w:val="-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</w:rPr>
    </w:lvl>
    <w:lvl w:ilvl="1" w:tplc="EDBE43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462C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700A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7A5ED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2C55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60A1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1C78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929B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0456E"/>
    <w:multiLevelType w:val="hybridMultilevel"/>
    <w:tmpl w:val="ACF0EBC4"/>
    <w:lvl w:ilvl="0" w:tplc="6F7089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1AD6C7F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44A46D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A90F70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787B4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8DE378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874CC1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BCE574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724926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526876"/>
    <w:multiLevelType w:val="hybridMultilevel"/>
    <w:tmpl w:val="71E282F2"/>
    <w:lvl w:ilvl="0" w:tplc="F01E41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EA863F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154EDA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25A1AE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398EAD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8A295F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284E19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654BA5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F90AE3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1555AC"/>
    <w:multiLevelType w:val="multilevel"/>
    <w:tmpl w:val="BED21B80"/>
    <w:lvl w:ilvl="0">
      <w:start w:val="1"/>
      <w:numFmt w:val="bullet"/>
      <w:lvlText w:val=""/>
      <w:lvlJc w:val="left"/>
      <w:pPr>
        <w:ind w:left="540" w:hanging="54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0F7E002F"/>
    <w:multiLevelType w:val="multilevel"/>
    <w:tmpl w:val="6962680C"/>
    <w:lvl w:ilvl="0">
      <w:start w:val="1"/>
      <w:numFmt w:val="bullet"/>
      <w:lvlText w:val=""/>
      <w:lvlJc w:val="left"/>
      <w:pPr>
        <w:ind w:left="540" w:hanging="54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0F945F5E"/>
    <w:multiLevelType w:val="multilevel"/>
    <w:tmpl w:val="0E74B9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9" w15:restartNumberingAfterBreak="0">
    <w:nsid w:val="11104790"/>
    <w:multiLevelType w:val="multilevel"/>
    <w:tmpl w:val="AFEEC75E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1446664F"/>
    <w:multiLevelType w:val="multilevel"/>
    <w:tmpl w:val="EAE29AE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11" w15:restartNumberingAfterBreak="0">
    <w:nsid w:val="18681398"/>
    <w:multiLevelType w:val="hybridMultilevel"/>
    <w:tmpl w:val="77E27D68"/>
    <w:lvl w:ilvl="0" w:tplc="C43EFF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73279"/>
    <w:multiLevelType w:val="multilevel"/>
    <w:tmpl w:val="B0C26E1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3" w15:restartNumberingAfterBreak="0">
    <w:nsid w:val="223A366A"/>
    <w:multiLevelType w:val="multilevel"/>
    <w:tmpl w:val="076AE9A6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14" w15:restartNumberingAfterBreak="0">
    <w:nsid w:val="23CF67F2"/>
    <w:multiLevelType w:val="multilevel"/>
    <w:tmpl w:val="074090A2"/>
    <w:lvl w:ilvl="0">
      <w:start w:val="1"/>
      <w:numFmt w:val="decimal"/>
      <w:pStyle w:val="1"/>
      <w:lvlText w:val="Статья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725"/>
        </w:tabs>
        <w:ind w:left="1725" w:hanging="1185"/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3"/>
      <w:isLgl/>
      <w:lvlText w:val="%1.%2.%3."/>
      <w:lvlJc w:val="left"/>
      <w:pPr>
        <w:tabs>
          <w:tab w:val="num" w:pos="2085"/>
        </w:tabs>
        <w:ind w:left="2085" w:hanging="1185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85"/>
        </w:tabs>
        <w:ind w:left="298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5" w15:restartNumberingAfterBreak="0">
    <w:nsid w:val="26484BD9"/>
    <w:multiLevelType w:val="multilevel"/>
    <w:tmpl w:val="10CE32E6"/>
    <w:lvl w:ilvl="0">
      <w:start w:val="1"/>
      <w:numFmt w:val="decimal"/>
      <w:pStyle w:val="10"/>
      <w:lvlText w:val="%1.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1"/>
      <w:lvlText w:val="%1.%2"/>
      <w:lvlJc w:val="left"/>
      <w:pPr>
        <w:tabs>
          <w:tab w:val="num" w:pos="1702"/>
        </w:tabs>
        <w:ind w:left="1702" w:hanging="113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6922"/>
        </w:tabs>
        <w:ind w:left="6922" w:hanging="1134"/>
      </w:pPr>
      <w:rPr>
        <w:rFonts w:hint="default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a1"/>
      <w:lvlText w:val="%5)"/>
      <w:lvlJc w:val="left"/>
      <w:pPr>
        <w:tabs>
          <w:tab w:val="num" w:pos="2099"/>
        </w:tabs>
        <w:ind w:left="2099" w:hanging="39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836"/>
        </w:tabs>
        <w:ind w:left="2836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3403"/>
        </w:tabs>
        <w:ind w:left="3403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13"/>
        </w:tabs>
        <w:ind w:left="345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33"/>
        </w:tabs>
        <w:ind w:left="4033" w:hanging="1440"/>
      </w:pPr>
      <w:rPr>
        <w:rFonts w:hint="default"/>
      </w:rPr>
    </w:lvl>
  </w:abstractNum>
  <w:abstractNum w:abstractNumId="16" w15:restartNumberingAfterBreak="0">
    <w:nsid w:val="267C210B"/>
    <w:multiLevelType w:val="hybridMultilevel"/>
    <w:tmpl w:val="A29476DC"/>
    <w:lvl w:ilvl="0" w:tplc="7B7851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50BA4E">
      <w:start w:val="1"/>
      <w:numFmt w:val="lowerLetter"/>
      <w:lvlText w:val="%2."/>
      <w:lvlJc w:val="left"/>
      <w:pPr>
        <w:ind w:left="1440" w:hanging="360"/>
      </w:pPr>
    </w:lvl>
    <w:lvl w:ilvl="2" w:tplc="CDA0F886">
      <w:start w:val="1"/>
      <w:numFmt w:val="lowerRoman"/>
      <w:lvlText w:val="%3."/>
      <w:lvlJc w:val="right"/>
      <w:pPr>
        <w:ind w:left="2160" w:hanging="180"/>
      </w:pPr>
    </w:lvl>
    <w:lvl w:ilvl="3" w:tplc="BEEABB68">
      <w:start w:val="1"/>
      <w:numFmt w:val="decimal"/>
      <w:lvlText w:val="%4."/>
      <w:lvlJc w:val="left"/>
      <w:pPr>
        <w:ind w:left="2880" w:hanging="360"/>
      </w:pPr>
    </w:lvl>
    <w:lvl w:ilvl="4" w:tplc="FB9E6368">
      <w:start w:val="1"/>
      <w:numFmt w:val="lowerLetter"/>
      <w:lvlText w:val="%5."/>
      <w:lvlJc w:val="left"/>
      <w:pPr>
        <w:ind w:left="3600" w:hanging="360"/>
      </w:pPr>
    </w:lvl>
    <w:lvl w:ilvl="5" w:tplc="283249D0">
      <w:start w:val="1"/>
      <w:numFmt w:val="lowerRoman"/>
      <w:lvlText w:val="%6."/>
      <w:lvlJc w:val="right"/>
      <w:pPr>
        <w:ind w:left="4320" w:hanging="180"/>
      </w:pPr>
    </w:lvl>
    <w:lvl w:ilvl="6" w:tplc="0194E7B8">
      <w:start w:val="1"/>
      <w:numFmt w:val="decimal"/>
      <w:lvlText w:val="%7."/>
      <w:lvlJc w:val="left"/>
      <w:pPr>
        <w:ind w:left="5040" w:hanging="360"/>
      </w:pPr>
    </w:lvl>
    <w:lvl w:ilvl="7" w:tplc="0EDA0FB4">
      <w:start w:val="1"/>
      <w:numFmt w:val="lowerLetter"/>
      <w:lvlText w:val="%8."/>
      <w:lvlJc w:val="left"/>
      <w:pPr>
        <w:ind w:left="5760" w:hanging="360"/>
      </w:pPr>
    </w:lvl>
    <w:lvl w:ilvl="8" w:tplc="D67A841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14606F"/>
    <w:multiLevelType w:val="multilevel"/>
    <w:tmpl w:val="E820AC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8" w15:restartNumberingAfterBreak="0">
    <w:nsid w:val="28810F41"/>
    <w:multiLevelType w:val="multilevel"/>
    <w:tmpl w:val="CBB2F8F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89639AB"/>
    <w:multiLevelType w:val="hybridMultilevel"/>
    <w:tmpl w:val="2372240C"/>
    <w:lvl w:ilvl="0" w:tplc="35E4FC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294585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578AD6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1607C5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E467E9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F905C9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223AD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1B64C1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34C630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C2C5AEA"/>
    <w:multiLevelType w:val="multilevel"/>
    <w:tmpl w:val="AA5059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1" w15:restartNumberingAfterBreak="0">
    <w:nsid w:val="360A5990"/>
    <w:multiLevelType w:val="multilevel"/>
    <w:tmpl w:val="99000BDE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5" w:hanging="66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2" w15:restartNumberingAfterBreak="0">
    <w:nsid w:val="39B0553D"/>
    <w:multiLevelType w:val="hybridMultilevel"/>
    <w:tmpl w:val="7EC0048C"/>
    <w:lvl w:ilvl="0" w:tplc="CB1215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9A8C08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9392B18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146630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7726A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89CAA3B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780003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D4867C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493A824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3B1C6023"/>
    <w:multiLevelType w:val="hybridMultilevel"/>
    <w:tmpl w:val="C1DA6F0C"/>
    <w:lvl w:ilvl="0" w:tplc="BCE657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E87A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5A94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4040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6A1F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165F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7011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0C38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DA2B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E65186"/>
    <w:multiLevelType w:val="multilevel"/>
    <w:tmpl w:val="A2ECC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E487FF7"/>
    <w:multiLevelType w:val="hybridMultilevel"/>
    <w:tmpl w:val="D742A1B2"/>
    <w:lvl w:ilvl="0" w:tplc="C5F00E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E2E415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B24776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87A4EE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2C2AEB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7383A7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510514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6BAB41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FBEA34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05A7E3D"/>
    <w:multiLevelType w:val="multilevel"/>
    <w:tmpl w:val="E5D6FC2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7" w15:restartNumberingAfterBreak="0">
    <w:nsid w:val="41953DEA"/>
    <w:multiLevelType w:val="hybridMultilevel"/>
    <w:tmpl w:val="FFBC7D6A"/>
    <w:lvl w:ilvl="0" w:tplc="B00C32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5B62762">
      <w:start w:val="1"/>
      <w:numFmt w:val="bullet"/>
      <w:pStyle w:val="2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B2F6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9B4DE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E024A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CF42D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7CE11A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692AD1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F8606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423392E"/>
    <w:multiLevelType w:val="multilevel"/>
    <w:tmpl w:val="35AEE5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lang w:val="en-GB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4425F66"/>
    <w:multiLevelType w:val="hybridMultilevel"/>
    <w:tmpl w:val="099847C8"/>
    <w:lvl w:ilvl="0" w:tplc="2F6CC9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89687C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2FAEE7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3B6A85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04E7A2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206C6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720D84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21AF5C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9F65A1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A60118E"/>
    <w:multiLevelType w:val="multilevel"/>
    <w:tmpl w:val="8F089D9A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lvlText w:val=""/>
      <w:lvlJc w:val="left"/>
      <w:pPr>
        <w:ind w:left="1283" w:hanging="432"/>
      </w:pPr>
      <w:rPr>
        <w:rFonts w:ascii="Symbol" w:hAnsi="Symbo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CB52AF"/>
    <w:multiLevelType w:val="multilevel"/>
    <w:tmpl w:val="8730BDF6"/>
    <w:lvl w:ilvl="0">
      <w:start w:val="1"/>
      <w:numFmt w:val="decimal"/>
      <w:pStyle w:val="a2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55AD1FDD"/>
    <w:multiLevelType w:val="multilevel"/>
    <w:tmpl w:val="1C3ECF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3" w15:restartNumberingAfterBreak="0">
    <w:nsid w:val="6316102C"/>
    <w:multiLevelType w:val="multilevel"/>
    <w:tmpl w:val="FA0C42B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4" w15:restartNumberingAfterBreak="0">
    <w:nsid w:val="72655BC4"/>
    <w:multiLevelType w:val="hybridMultilevel"/>
    <w:tmpl w:val="96048516"/>
    <w:lvl w:ilvl="0" w:tplc="079A095C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7FB4BD44">
      <w:start w:val="1"/>
      <w:numFmt w:val="lowerLetter"/>
      <w:lvlText w:val="%2."/>
      <w:lvlJc w:val="left"/>
      <w:pPr>
        <w:ind w:left="1440" w:hanging="360"/>
      </w:pPr>
    </w:lvl>
    <w:lvl w:ilvl="2" w:tplc="7340F9D2">
      <w:start w:val="1"/>
      <w:numFmt w:val="lowerRoman"/>
      <w:lvlText w:val="%3."/>
      <w:lvlJc w:val="right"/>
      <w:pPr>
        <w:ind w:left="2160" w:hanging="180"/>
      </w:pPr>
    </w:lvl>
    <w:lvl w:ilvl="3" w:tplc="8DB4AB2A">
      <w:start w:val="1"/>
      <w:numFmt w:val="decimal"/>
      <w:lvlText w:val="%4."/>
      <w:lvlJc w:val="left"/>
      <w:pPr>
        <w:ind w:left="2880" w:hanging="360"/>
      </w:pPr>
    </w:lvl>
    <w:lvl w:ilvl="4" w:tplc="DB5A9962">
      <w:start w:val="1"/>
      <w:numFmt w:val="lowerLetter"/>
      <w:lvlText w:val="%5."/>
      <w:lvlJc w:val="left"/>
      <w:pPr>
        <w:ind w:left="3600" w:hanging="360"/>
      </w:pPr>
    </w:lvl>
    <w:lvl w:ilvl="5" w:tplc="B64C2244">
      <w:start w:val="1"/>
      <w:numFmt w:val="lowerRoman"/>
      <w:lvlText w:val="%6."/>
      <w:lvlJc w:val="right"/>
      <w:pPr>
        <w:ind w:left="4320" w:hanging="180"/>
      </w:pPr>
    </w:lvl>
    <w:lvl w:ilvl="6" w:tplc="132A7E38">
      <w:start w:val="1"/>
      <w:numFmt w:val="decimal"/>
      <w:lvlText w:val="%7."/>
      <w:lvlJc w:val="left"/>
      <w:pPr>
        <w:ind w:left="5040" w:hanging="360"/>
      </w:pPr>
    </w:lvl>
    <w:lvl w:ilvl="7" w:tplc="BAD88F9E">
      <w:start w:val="1"/>
      <w:numFmt w:val="lowerLetter"/>
      <w:lvlText w:val="%8."/>
      <w:lvlJc w:val="left"/>
      <w:pPr>
        <w:ind w:left="5760" w:hanging="360"/>
      </w:pPr>
    </w:lvl>
    <w:lvl w:ilvl="8" w:tplc="23D2B34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17866"/>
    <w:multiLevelType w:val="multilevel"/>
    <w:tmpl w:val="B91038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6" w15:restartNumberingAfterBreak="0">
    <w:nsid w:val="73914E9F"/>
    <w:multiLevelType w:val="hybridMultilevel"/>
    <w:tmpl w:val="FF9CC574"/>
    <w:lvl w:ilvl="0" w:tplc="752465E2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0B0AE4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A88C5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FBCB3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25C39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96A04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84EFE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4CB6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73A6E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 w15:restartNumberingAfterBreak="0">
    <w:nsid w:val="750175C1"/>
    <w:multiLevelType w:val="hybridMultilevel"/>
    <w:tmpl w:val="A194346C"/>
    <w:lvl w:ilvl="0" w:tplc="983EF7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29A954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9208D5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85CE05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EA4E40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2C25BE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D02138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100A12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D76303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F9D6FDC"/>
    <w:multiLevelType w:val="multilevel"/>
    <w:tmpl w:val="EC24AA2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num w:numId="1">
    <w:abstractNumId w:val="15"/>
  </w:num>
  <w:num w:numId="2">
    <w:abstractNumId w:val="28"/>
  </w:num>
  <w:num w:numId="3">
    <w:abstractNumId w:val="4"/>
  </w:num>
  <w:num w:numId="4">
    <w:abstractNumId w:val="14"/>
  </w:num>
  <w:num w:numId="5">
    <w:abstractNumId w:val="25"/>
  </w:num>
  <w:num w:numId="6">
    <w:abstractNumId w:val="37"/>
  </w:num>
  <w:num w:numId="7">
    <w:abstractNumId w:val="29"/>
  </w:num>
  <w:num w:numId="8">
    <w:abstractNumId w:val="23"/>
  </w:num>
  <w:num w:numId="9">
    <w:abstractNumId w:val="5"/>
  </w:num>
  <w:num w:numId="10">
    <w:abstractNumId w:val="30"/>
  </w:num>
  <w:num w:numId="11">
    <w:abstractNumId w:val="19"/>
  </w:num>
  <w:num w:numId="12">
    <w:abstractNumId w:val="8"/>
  </w:num>
  <w:num w:numId="13">
    <w:abstractNumId w:val="17"/>
  </w:num>
  <w:num w:numId="14">
    <w:abstractNumId w:val="7"/>
  </w:num>
  <w:num w:numId="15">
    <w:abstractNumId w:val="6"/>
  </w:num>
  <w:num w:numId="16">
    <w:abstractNumId w:val="38"/>
  </w:num>
  <w:num w:numId="17">
    <w:abstractNumId w:val="32"/>
  </w:num>
  <w:num w:numId="18">
    <w:abstractNumId w:val="21"/>
  </w:num>
  <w:num w:numId="19">
    <w:abstractNumId w:val="1"/>
  </w:num>
  <w:num w:numId="20">
    <w:abstractNumId w:val="35"/>
  </w:num>
  <w:num w:numId="21">
    <w:abstractNumId w:val="9"/>
  </w:num>
  <w:num w:numId="22">
    <w:abstractNumId w:val="12"/>
  </w:num>
  <w:num w:numId="23">
    <w:abstractNumId w:val="33"/>
  </w:num>
  <w:num w:numId="24">
    <w:abstractNumId w:val="0"/>
  </w:num>
  <w:num w:numId="25">
    <w:abstractNumId w:val="24"/>
  </w:num>
  <w:num w:numId="26">
    <w:abstractNumId w:val="31"/>
  </w:num>
  <w:num w:numId="27">
    <w:abstractNumId w:val="2"/>
  </w:num>
  <w:num w:numId="28">
    <w:abstractNumId w:val="27"/>
  </w:num>
  <w:num w:numId="29">
    <w:abstractNumId w:val="36"/>
  </w:num>
  <w:num w:numId="30">
    <w:abstractNumId w:val="3"/>
  </w:num>
  <w:num w:numId="31">
    <w:abstractNumId w:val="10"/>
  </w:num>
  <w:num w:numId="32">
    <w:abstractNumId w:val="20"/>
  </w:num>
  <w:num w:numId="33">
    <w:abstractNumId w:val="26"/>
  </w:num>
  <w:num w:numId="34">
    <w:abstractNumId w:val="13"/>
  </w:num>
  <w:num w:numId="35">
    <w:abstractNumId w:val="18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16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revisionView w:markup="0"/>
  <w:trackRevisions/>
  <w:documentProtection w:edit="trackedChanges" w:enforcement="0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656"/>
    <w:rsid w:val="00617B40"/>
    <w:rsid w:val="00657656"/>
    <w:rsid w:val="007874B1"/>
    <w:rsid w:val="00B24EC4"/>
    <w:rsid w:val="00C770E1"/>
    <w:rsid w:val="00D25022"/>
    <w:rsid w:val="00D900D0"/>
    <w:rsid w:val="00E23454"/>
    <w:rsid w:val="00E87ED6"/>
    <w:rsid w:val="00F1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A9834"/>
  <w15:docId w15:val="{78425793-4D01-454B-B61E-2AC3F81F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Pr>
      <w:sz w:val="24"/>
      <w:szCs w:val="24"/>
      <w:lang w:val="en-GB"/>
    </w:rPr>
  </w:style>
  <w:style w:type="paragraph" w:styleId="10">
    <w:name w:val="heading 1"/>
    <w:basedOn w:val="a3"/>
    <w:next w:val="a3"/>
    <w:link w:val="11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 w:cs="Arial"/>
      <w:b/>
      <w:bCs/>
      <w:caps/>
      <w:sz w:val="36"/>
      <w:szCs w:val="36"/>
      <w:lang w:val="ru-RU"/>
    </w:rPr>
  </w:style>
  <w:style w:type="paragraph" w:styleId="21">
    <w:name w:val="heading 2"/>
    <w:basedOn w:val="a3"/>
    <w:next w:val="a3"/>
    <w:link w:val="23"/>
    <w:qFormat/>
    <w:pPr>
      <w:keepNext/>
      <w:numPr>
        <w:ilvl w:val="1"/>
        <w:numId w:val="1"/>
      </w:numPr>
      <w:spacing w:before="360" w:after="120"/>
      <w:outlineLvl w:val="1"/>
    </w:pPr>
    <w:rPr>
      <w:b/>
      <w:bCs/>
      <w:smallCaps/>
      <w:sz w:val="32"/>
      <w:szCs w:val="28"/>
      <w:lang w:val="ru-RU"/>
    </w:rPr>
  </w:style>
  <w:style w:type="paragraph" w:styleId="30">
    <w:name w:val="heading 3"/>
    <w:basedOn w:val="a3"/>
    <w:next w:val="a3"/>
    <w:link w:val="31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0">
    <w:name w:val="heading 4"/>
    <w:basedOn w:val="a3"/>
    <w:next w:val="a3"/>
    <w:link w:val="41"/>
    <w:qFormat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3"/>
    <w:next w:val="a3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3"/>
    <w:next w:val="a3"/>
    <w:link w:val="60"/>
    <w:qFormat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3"/>
    <w:next w:val="a3"/>
    <w:link w:val="70"/>
    <w:qFormat/>
    <w:pPr>
      <w:spacing w:before="240" w:after="60"/>
      <w:outlineLvl w:val="6"/>
    </w:pPr>
    <w:rPr>
      <w:lang w:val="ru-RU"/>
    </w:rPr>
  </w:style>
  <w:style w:type="paragraph" w:styleId="8">
    <w:name w:val="heading 8"/>
    <w:basedOn w:val="a3"/>
    <w:next w:val="a3"/>
    <w:link w:val="80"/>
    <w:qFormat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3"/>
    <w:next w:val="a3"/>
    <w:link w:val="90"/>
    <w:qFormat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Heading2Char">
    <w:name w:val="Heading 2 Char"/>
    <w:basedOn w:val="a4"/>
    <w:uiPriority w:val="9"/>
    <w:rPr>
      <w:rFonts w:ascii="Arial" w:eastAsia="Arial" w:hAnsi="Arial" w:cs="Arial"/>
      <w:sz w:val="3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4"/>
    <w:uiPriority w:val="9"/>
    <w:rPr>
      <w:rFonts w:ascii="Arial" w:eastAsia="Arial" w:hAnsi="Arial" w:cs="Arial"/>
      <w:sz w:val="40"/>
      <w:szCs w:val="40"/>
    </w:rPr>
  </w:style>
  <w:style w:type="character" w:customStyle="1" w:styleId="23">
    <w:name w:val="Заголовок 2 Знак"/>
    <w:basedOn w:val="a4"/>
    <w:link w:val="2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4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4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4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4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4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4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4"/>
    <w:uiPriority w:val="10"/>
    <w:rPr>
      <w:sz w:val="48"/>
      <w:szCs w:val="48"/>
    </w:rPr>
  </w:style>
  <w:style w:type="character" w:customStyle="1" w:styleId="SubtitleChar">
    <w:name w:val="Subtitle Char"/>
    <w:basedOn w:val="a4"/>
    <w:uiPriority w:val="11"/>
    <w:rPr>
      <w:sz w:val="24"/>
      <w:szCs w:val="24"/>
    </w:rPr>
  </w:style>
  <w:style w:type="paragraph" w:styleId="24">
    <w:name w:val="Quote"/>
    <w:basedOn w:val="a3"/>
    <w:next w:val="a3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Pr>
      <w:i/>
    </w:rPr>
  </w:style>
  <w:style w:type="paragraph" w:styleId="a7">
    <w:name w:val="Intense Quote"/>
    <w:basedOn w:val="a3"/>
    <w:next w:val="a3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4"/>
    <w:uiPriority w:val="99"/>
  </w:style>
  <w:style w:type="character" w:customStyle="1" w:styleId="FooterChar">
    <w:name w:val="Footer Char"/>
    <w:basedOn w:val="a4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5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5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6">
    <w:name w:val="Plain Table 2"/>
    <w:basedOn w:val="a5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5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5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5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5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5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5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5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5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5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5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5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5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5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5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5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5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5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5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5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5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5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5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5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5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5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5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5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5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5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5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5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5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5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5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5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5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5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5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5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5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5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5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5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5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5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5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5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5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5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5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5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5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5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5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5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5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5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5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5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5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5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5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5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5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5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5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5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5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5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5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5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5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5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5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5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5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5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5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5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5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5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5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5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5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5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5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5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5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5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5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5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5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5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5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9">
    <w:name w:val="endnote text"/>
    <w:basedOn w:val="a3"/>
    <w:link w:val="aa"/>
    <w:uiPriority w:val="99"/>
    <w:semiHidden/>
    <w:unhideWhenUsed/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4"/>
    <w:uiPriority w:val="99"/>
    <w:semiHidden/>
    <w:unhideWhenUsed/>
    <w:rPr>
      <w:vertAlign w:val="superscript"/>
    </w:rPr>
  </w:style>
  <w:style w:type="paragraph" w:styleId="13">
    <w:name w:val="toc 1"/>
    <w:basedOn w:val="a3"/>
    <w:next w:val="a3"/>
    <w:uiPriority w:val="39"/>
    <w:unhideWhenUsed/>
    <w:pPr>
      <w:spacing w:after="57"/>
    </w:pPr>
  </w:style>
  <w:style w:type="paragraph" w:styleId="33">
    <w:name w:val="toc 3"/>
    <w:basedOn w:val="a3"/>
    <w:next w:val="a3"/>
    <w:uiPriority w:val="39"/>
    <w:unhideWhenUsed/>
    <w:pPr>
      <w:spacing w:after="57"/>
      <w:ind w:left="567"/>
    </w:pPr>
  </w:style>
  <w:style w:type="paragraph" w:styleId="43">
    <w:name w:val="toc 4"/>
    <w:basedOn w:val="a3"/>
    <w:next w:val="a3"/>
    <w:uiPriority w:val="39"/>
    <w:unhideWhenUsed/>
    <w:pPr>
      <w:spacing w:after="57"/>
      <w:ind w:left="850"/>
    </w:pPr>
  </w:style>
  <w:style w:type="paragraph" w:styleId="52">
    <w:name w:val="toc 5"/>
    <w:basedOn w:val="a3"/>
    <w:next w:val="a3"/>
    <w:uiPriority w:val="39"/>
    <w:unhideWhenUsed/>
    <w:pPr>
      <w:spacing w:after="57"/>
      <w:ind w:left="1134"/>
    </w:pPr>
  </w:style>
  <w:style w:type="paragraph" w:styleId="61">
    <w:name w:val="toc 6"/>
    <w:basedOn w:val="a3"/>
    <w:next w:val="a3"/>
    <w:uiPriority w:val="39"/>
    <w:unhideWhenUsed/>
    <w:pPr>
      <w:spacing w:after="57"/>
      <w:ind w:left="1417"/>
    </w:pPr>
  </w:style>
  <w:style w:type="paragraph" w:styleId="71">
    <w:name w:val="toc 7"/>
    <w:basedOn w:val="a3"/>
    <w:next w:val="a3"/>
    <w:uiPriority w:val="39"/>
    <w:unhideWhenUsed/>
    <w:pPr>
      <w:spacing w:after="57"/>
      <w:ind w:left="1701"/>
    </w:pPr>
  </w:style>
  <w:style w:type="paragraph" w:styleId="81">
    <w:name w:val="toc 8"/>
    <w:basedOn w:val="a3"/>
    <w:next w:val="a3"/>
    <w:uiPriority w:val="39"/>
    <w:unhideWhenUsed/>
    <w:pPr>
      <w:spacing w:after="57"/>
      <w:ind w:left="1984"/>
    </w:pPr>
  </w:style>
  <w:style w:type="paragraph" w:styleId="91">
    <w:name w:val="toc 9"/>
    <w:basedOn w:val="a3"/>
    <w:next w:val="a3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3"/>
    <w:next w:val="a3"/>
    <w:uiPriority w:val="99"/>
    <w:unhideWhenUsed/>
  </w:style>
  <w:style w:type="paragraph" w:customStyle="1" w:styleId="14">
    <w:name w:val="Знак Знак Знак Знак Знак Знак Знак Знак Знак1"/>
    <w:basedOn w:val="a3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customStyle="1" w:styleId="15">
    <w:name w:val="Обычный1"/>
  </w:style>
  <w:style w:type="paragraph" w:styleId="ae">
    <w:name w:val="Plain Text"/>
    <w:basedOn w:val="a3"/>
    <w:link w:val="af"/>
    <w:unhideWhenUsed/>
    <w:rPr>
      <w:rFonts w:ascii="Consolas" w:eastAsia="Calibri" w:hAnsi="Consolas"/>
      <w:sz w:val="21"/>
      <w:szCs w:val="21"/>
      <w:lang w:eastAsia="en-US"/>
    </w:rPr>
  </w:style>
  <w:style w:type="table" w:styleId="af0">
    <w:name w:val="Table Grid"/>
    <w:basedOn w:val="a5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1">
    <w:name w:val="Подпункт договора"/>
    <w:basedOn w:val="a3"/>
    <w:pPr>
      <w:tabs>
        <w:tab w:val="num" w:pos="360"/>
      </w:tabs>
      <w:jc w:val="both"/>
    </w:pPr>
    <w:rPr>
      <w:rFonts w:ascii="Arial" w:hAnsi="Arial"/>
      <w:sz w:val="20"/>
      <w:szCs w:val="20"/>
      <w:lang w:val="ru-RU"/>
    </w:rPr>
  </w:style>
  <w:style w:type="paragraph" w:customStyle="1" w:styleId="a">
    <w:name w:val="Пункт"/>
    <w:basedOn w:val="a3"/>
    <w:pPr>
      <w:numPr>
        <w:ilvl w:val="2"/>
        <w:numId w:val="1"/>
      </w:numPr>
      <w:jc w:val="both"/>
    </w:pPr>
    <w:rPr>
      <w:sz w:val="28"/>
      <w:lang w:val="ru-RU"/>
    </w:rPr>
  </w:style>
  <w:style w:type="paragraph" w:customStyle="1" w:styleId="a0">
    <w:name w:val="Подпункт"/>
    <w:basedOn w:val="a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paragraph" w:customStyle="1" w:styleId="af2">
    <w:name w:val="Пункт договора"/>
    <w:basedOn w:val="a3"/>
    <w:pPr>
      <w:widowControl w:val="0"/>
      <w:jc w:val="both"/>
    </w:pPr>
    <w:rPr>
      <w:rFonts w:ascii="Arial" w:hAnsi="Arial"/>
      <w:sz w:val="20"/>
      <w:szCs w:val="20"/>
      <w:lang w:val="ru-RU"/>
    </w:rPr>
  </w:style>
  <w:style w:type="paragraph" w:styleId="af3">
    <w:name w:val="Body Text"/>
    <w:basedOn w:val="a3"/>
    <w:link w:val="af4"/>
    <w:pPr>
      <w:spacing w:after="120" w:line="360" w:lineRule="auto"/>
      <w:ind w:firstLine="567"/>
      <w:jc w:val="both"/>
    </w:pPr>
    <w:rPr>
      <w:sz w:val="28"/>
      <w:szCs w:val="28"/>
    </w:rPr>
  </w:style>
  <w:style w:type="paragraph" w:customStyle="1" w:styleId="af5">
    <w:name w:val="Знак"/>
    <w:basedOn w:val="a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footnote text"/>
    <w:basedOn w:val="a3"/>
    <w:link w:val="af7"/>
    <w:uiPriority w:val="99"/>
    <w:rPr>
      <w:sz w:val="20"/>
      <w:szCs w:val="20"/>
    </w:rPr>
  </w:style>
  <w:style w:type="character" w:styleId="af8">
    <w:name w:val="footnote reference"/>
    <w:rPr>
      <w:vertAlign w:val="superscript"/>
    </w:rPr>
  </w:style>
  <w:style w:type="paragraph" w:customStyle="1" w:styleId="af9">
    <w:name w:val="Раздел договора"/>
    <w:basedOn w:val="a3"/>
    <w:next w:val="af2"/>
    <w:pPr>
      <w:keepNext/>
      <w:keepLines/>
      <w:widowControl w:val="0"/>
      <w:spacing w:before="240" w:after="200"/>
    </w:pPr>
    <w:rPr>
      <w:rFonts w:ascii="Arial" w:hAnsi="Arial"/>
      <w:b/>
      <w:caps/>
      <w:sz w:val="20"/>
      <w:szCs w:val="20"/>
      <w:lang w:val="ru-RU"/>
    </w:rPr>
  </w:style>
  <w:style w:type="paragraph" w:styleId="afa">
    <w:name w:val="Balloon Text"/>
    <w:basedOn w:val="a3"/>
    <w:link w:val="afb"/>
    <w:rPr>
      <w:rFonts w:ascii="Tahoma" w:hAnsi="Tahoma" w:cs="Tahoma"/>
      <w:sz w:val="16"/>
      <w:szCs w:val="16"/>
    </w:rPr>
  </w:style>
  <w:style w:type="paragraph" w:styleId="34">
    <w:name w:val="Body Text 3"/>
    <w:basedOn w:val="a3"/>
    <w:link w:val="3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Pr>
      <w:sz w:val="16"/>
      <w:szCs w:val="16"/>
      <w:lang w:val="en-GB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z w:val="32"/>
      <w:lang w:eastAsia="en-US"/>
    </w:rPr>
  </w:style>
  <w:style w:type="character" w:customStyle="1" w:styleId="31">
    <w:name w:val="Заголовок 3 Знак"/>
    <w:link w:val="30"/>
    <w:rPr>
      <w:rFonts w:ascii="Cambria" w:eastAsia="Times New Roman" w:hAnsi="Cambria" w:cs="Times New Roman"/>
      <w:b/>
      <w:bCs/>
      <w:color w:val="4F81BD"/>
      <w:sz w:val="24"/>
      <w:szCs w:val="24"/>
      <w:lang w:val="en-GB"/>
    </w:rPr>
  </w:style>
  <w:style w:type="paragraph" w:customStyle="1" w:styleId="afc">
    <w:name w:val="Знак Знак Знак Знак Знак Знак Знак Знак Знак"/>
    <w:basedOn w:val="a3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styleId="afd">
    <w:name w:val="List Paragraph"/>
    <w:basedOn w:val="a3"/>
    <w:link w:val="afe"/>
    <w:uiPriority w:val="34"/>
    <w:qFormat/>
    <w:pPr>
      <w:ind w:left="720"/>
      <w:contextualSpacing/>
    </w:pPr>
    <w:rPr>
      <w:lang w:val="ru-RU"/>
    </w:rPr>
  </w:style>
  <w:style w:type="character" w:styleId="aff">
    <w:name w:val="annotation reference"/>
    <w:rPr>
      <w:sz w:val="16"/>
      <w:szCs w:val="16"/>
    </w:rPr>
  </w:style>
  <w:style w:type="paragraph" w:styleId="aff0">
    <w:name w:val="annotation text"/>
    <w:basedOn w:val="a3"/>
    <w:link w:val="aff1"/>
    <w:rPr>
      <w:sz w:val="20"/>
      <w:szCs w:val="20"/>
    </w:rPr>
  </w:style>
  <w:style w:type="character" w:customStyle="1" w:styleId="aff1">
    <w:name w:val="Текст примечания Знак"/>
    <w:link w:val="aff0"/>
    <w:rPr>
      <w:lang w:val="en-GB"/>
    </w:rPr>
  </w:style>
  <w:style w:type="paragraph" w:styleId="aff2">
    <w:name w:val="annotation subject"/>
    <w:basedOn w:val="aff0"/>
    <w:next w:val="aff0"/>
    <w:link w:val="aff3"/>
    <w:rPr>
      <w:b/>
      <w:bCs/>
    </w:rPr>
  </w:style>
  <w:style w:type="character" w:customStyle="1" w:styleId="aff3">
    <w:name w:val="Тема примечания Знак"/>
    <w:link w:val="aff2"/>
    <w:rPr>
      <w:b/>
      <w:bCs/>
      <w:lang w:val="en-GB"/>
    </w:rPr>
  </w:style>
  <w:style w:type="paragraph" w:styleId="36">
    <w:name w:val="Body Text Indent 3"/>
    <w:basedOn w:val="a3"/>
    <w:link w:val="37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rPr>
      <w:sz w:val="16"/>
      <w:szCs w:val="16"/>
    </w:rPr>
  </w:style>
  <w:style w:type="paragraph" w:styleId="aff4">
    <w:name w:val="Revision"/>
    <w:hidden/>
    <w:uiPriority w:val="99"/>
    <w:semiHidden/>
    <w:rPr>
      <w:sz w:val="24"/>
      <w:szCs w:val="24"/>
      <w:lang w:val="en-GB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character" w:customStyle="1" w:styleId="af4">
    <w:name w:val="Основной текст Знак"/>
    <w:link w:val="af3"/>
    <w:rPr>
      <w:sz w:val="28"/>
      <w:szCs w:val="28"/>
    </w:rPr>
  </w:style>
  <w:style w:type="paragraph" w:styleId="aff5">
    <w:name w:val="Title"/>
    <w:basedOn w:val="a3"/>
    <w:link w:val="aff6"/>
    <w:qFormat/>
    <w:pPr>
      <w:widowControl w:val="0"/>
      <w:jc w:val="center"/>
    </w:pPr>
    <w:rPr>
      <w:b/>
      <w:bCs/>
    </w:rPr>
  </w:style>
  <w:style w:type="character" w:customStyle="1" w:styleId="aff6">
    <w:name w:val="Заголовок Знак"/>
    <w:link w:val="aff5"/>
    <w:rPr>
      <w:b/>
      <w:bCs/>
      <w:sz w:val="24"/>
      <w:szCs w:val="24"/>
    </w:rPr>
  </w:style>
  <w:style w:type="paragraph" w:styleId="aff7">
    <w:name w:val="header"/>
    <w:basedOn w:val="a3"/>
    <w:link w:val="aff8"/>
    <w:pPr>
      <w:tabs>
        <w:tab w:val="center" w:pos="4677"/>
        <w:tab w:val="right" w:pos="9355"/>
      </w:tabs>
    </w:pPr>
  </w:style>
  <w:style w:type="character" w:customStyle="1" w:styleId="aff8">
    <w:name w:val="Верхний колонтитул Знак"/>
    <w:link w:val="aff7"/>
    <w:rPr>
      <w:sz w:val="24"/>
      <w:szCs w:val="24"/>
      <w:lang w:val="en-GB"/>
    </w:rPr>
  </w:style>
  <w:style w:type="paragraph" w:styleId="aff9">
    <w:name w:val="footer"/>
    <w:basedOn w:val="a3"/>
    <w:link w:val="affa"/>
    <w:pPr>
      <w:tabs>
        <w:tab w:val="center" w:pos="4677"/>
        <w:tab w:val="right" w:pos="9355"/>
      </w:tabs>
    </w:pPr>
  </w:style>
  <w:style w:type="character" w:customStyle="1" w:styleId="affa">
    <w:name w:val="Нижний колонтитул Знак"/>
    <w:link w:val="aff9"/>
    <w:rPr>
      <w:sz w:val="24"/>
      <w:szCs w:val="24"/>
      <w:lang w:val="en-GB"/>
    </w:rPr>
  </w:style>
  <w:style w:type="paragraph" w:styleId="27">
    <w:name w:val="Body Text 2"/>
    <w:basedOn w:val="a3"/>
    <w:link w:val="28"/>
    <w:pPr>
      <w:spacing w:after="120" w:line="480" w:lineRule="auto"/>
    </w:pPr>
  </w:style>
  <w:style w:type="character" w:customStyle="1" w:styleId="28">
    <w:name w:val="Основной текст 2 Знак"/>
    <w:link w:val="27"/>
    <w:rPr>
      <w:sz w:val="24"/>
      <w:szCs w:val="24"/>
    </w:rPr>
  </w:style>
  <w:style w:type="paragraph" w:styleId="affb">
    <w:name w:val="Body Text Indent"/>
    <w:basedOn w:val="a3"/>
    <w:link w:val="affc"/>
    <w:pPr>
      <w:spacing w:after="120"/>
      <w:ind w:left="283"/>
    </w:pPr>
  </w:style>
  <w:style w:type="character" w:customStyle="1" w:styleId="affc">
    <w:name w:val="Основной текст с отступом Знак"/>
    <w:link w:val="affb"/>
    <w:rPr>
      <w:sz w:val="24"/>
      <w:szCs w:val="24"/>
    </w:rPr>
  </w:style>
  <w:style w:type="character" w:styleId="affd">
    <w:name w:val="Strong"/>
    <w:qFormat/>
    <w:rPr>
      <w:b/>
      <w:bCs/>
    </w:rPr>
  </w:style>
  <w:style w:type="paragraph" w:customStyle="1" w:styleId="333">
    <w:name w:val="Пункт 3.3.3"/>
    <w:basedOn w:val="a3"/>
    <w:pPr>
      <w:keepNext/>
      <w:keepLines/>
      <w:widowControl w:val="0"/>
      <w:tabs>
        <w:tab w:val="num" w:pos="920"/>
      </w:tabs>
      <w:spacing w:before="240" w:after="240"/>
      <w:ind w:left="704" w:hanging="504"/>
      <w:outlineLvl w:val="1"/>
    </w:pPr>
    <w:rPr>
      <w:szCs w:val="20"/>
      <w:lang w:val="ru-RU"/>
    </w:rPr>
  </w:style>
  <w:style w:type="paragraph" w:customStyle="1" w:styleId="affe">
    <w:name w:val="Заглавие"/>
    <w:basedOn w:val="a3"/>
    <w:pPr>
      <w:widowControl w:val="0"/>
      <w:spacing w:after="120"/>
      <w:jc w:val="center"/>
    </w:pPr>
    <w:rPr>
      <w:b/>
      <w:bCs/>
      <w:sz w:val="32"/>
      <w:szCs w:val="20"/>
      <w:lang w:val="ru-RU"/>
    </w:rPr>
  </w:style>
  <w:style w:type="paragraph" w:styleId="afff">
    <w:name w:val="caption"/>
    <w:basedOn w:val="a3"/>
    <w:next w:val="a3"/>
    <w:qFormat/>
    <w:pPr>
      <w:widowControl w:val="0"/>
      <w:spacing w:before="120" w:after="120"/>
      <w:jc w:val="both"/>
    </w:pPr>
    <w:rPr>
      <w:b/>
      <w:bCs/>
      <w:lang w:val="ru-RU"/>
    </w:rPr>
  </w:style>
  <w:style w:type="character" w:customStyle="1" w:styleId="af7">
    <w:name w:val="Текст сноски Знак"/>
    <w:link w:val="af6"/>
    <w:uiPriority w:val="99"/>
    <w:rPr>
      <w:lang w:val="en-GB"/>
    </w:rPr>
  </w:style>
  <w:style w:type="character" w:styleId="afff0">
    <w:name w:val="Hyperlink"/>
    <w:uiPriority w:val="99"/>
    <w:unhideWhenUsed/>
    <w:rPr>
      <w:color w:val="0000FF"/>
      <w:u w:val="single"/>
    </w:rPr>
  </w:style>
  <w:style w:type="character" w:styleId="afff1">
    <w:name w:val="FollowedHyperlink"/>
    <w:rPr>
      <w:color w:val="800080"/>
      <w:u w:val="single"/>
    </w:rPr>
  </w:style>
  <w:style w:type="paragraph" w:customStyle="1" w:styleId="1">
    <w:name w:val="1. Статья"/>
    <w:basedOn w:val="30"/>
    <w:qFormat/>
    <w:pPr>
      <w:keepNext w:val="0"/>
      <w:keepLines w:val="0"/>
      <w:widowControl w:val="0"/>
      <w:numPr>
        <w:numId w:val="4"/>
      </w:numPr>
      <w:tabs>
        <w:tab w:val="left" w:pos="2340"/>
      </w:tabs>
      <w:spacing w:before="0"/>
      <w:ind w:right="1462"/>
      <w:jc w:val="center"/>
    </w:pPr>
    <w:rPr>
      <w:rFonts w:ascii="Times New Roman" w:hAnsi="Times New Roman"/>
      <w:b w:val="0"/>
      <w:bCs w:val="0"/>
      <w:color w:val="auto"/>
    </w:rPr>
  </w:style>
  <w:style w:type="paragraph" w:customStyle="1" w:styleId="20">
    <w:name w:val="2. Пункт"/>
    <w:basedOn w:val="30"/>
    <w:pPr>
      <w:keepNext w:val="0"/>
      <w:keepLines w:val="0"/>
      <w:widowControl w:val="0"/>
      <w:numPr>
        <w:ilvl w:val="1"/>
        <w:numId w:val="4"/>
      </w:numPr>
      <w:spacing w:before="0"/>
      <w:jc w:val="both"/>
    </w:pPr>
    <w:rPr>
      <w:rFonts w:ascii="Times New Roman" w:hAnsi="Times New Roman"/>
      <w:b w:val="0"/>
      <w:bCs w:val="0"/>
      <w:color w:val="auto"/>
    </w:rPr>
  </w:style>
  <w:style w:type="paragraph" w:customStyle="1" w:styleId="3">
    <w:name w:val="3. Подпункт"/>
    <w:basedOn w:val="30"/>
    <w:link w:val="38"/>
    <w:qFormat/>
    <w:pPr>
      <w:keepNext w:val="0"/>
      <w:keepLines w:val="0"/>
      <w:widowControl w:val="0"/>
      <w:numPr>
        <w:ilvl w:val="2"/>
        <w:numId w:val="4"/>
      </w:numPr>
      <w:tabs>
        <w:tab w:val="left" w:pos="1620"/>
      </w:tabs>
      <w:spacing w:before="0"/>
      <w:jc w:val="both"/>
    </w:pPr>
    <w:rPr>
      <w:rFonts w:ascii="Times New Roman" w:hAnsi="Times New Roman"/>
      <w:color w:val="auto"/>
    </w:rPr>
  </w:style>
  <w:style w:type="character" w:customStyle="1" w:styleId="38">
    <w:name w:val="3. Подпункт Знак"/>
    <w:link w:val="3"/>
    <w:rPr>
      <w:b/>
      <w:bCs/>
      <w:sz w:val="24"/>
      <w:szCs w:val="24"/>
    </w:rPr>
  </w:style>
  <w:style w:type="character" w:customStyle="1" w:styleId="afe">
    <w:name w:val="Абзац списка Знак"/>
    <w:link w:val="afd"/>
    <w:uiPriority w:val="34"/>
    <w:rPr>
      <w:sz w:val="24"/>
      <w:szCs w:val="24"/>
    </w:rPr>
  </w:style>
  <w:style w:type="character" w:customStyle="1" w:styleId="afff2">
    <w:name w:val="Название Знак"/>
    <w:rPr>
      <w:b/>
      <w:bCs/>
      <w:sz w:val="24"/>
      <w:szCs w:val="24"/>
    </w:rPr>
  </w:style>
  <w:style w:type="paragraph" w:styleId="afff3">
    <w:name w:val="No Spacing"/>
    <w:uiPriority w:val="1"/>
    <w:qFormat/>
    <w:pPr>
      <w:widowControl w:val="0"/>
    </w:pPr>
  </w:style>
  <w:style w:type="character" w:customStyle="1" w:styleId="41">
    <w:name w:val="Заголовок 4 Знак"/>
    <w:basedOn w:val="a4"/>
    <w:link w:val="40"/>
    <w:rPr>
      <w:b/>
      <w:bCs/>
      <w:sz w:val="28"/>
      <w:szCs w:val="28"/>
    </w:rPr>
  </w:style>
  <w:style w:type="character" w:customStyle="1" w:styleId="50">
    <w:name w:val="Заголовок 5 Знак"/>
    <w:basedOn w:val="a4"/>
    <w:link w:val="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4"/>
    <w:link w:val="6"/>
    <w:rPr>
      <w:b/>
      <w:bCs/>
      <w:sz w:val="22"/>
      <w:szCs w:val="22"/>
    </w:rPr>
  </w:style>
  <w:style w:type="character" w:customStyle="1" w:styleId="70">
    <w:name w:val="Заголовок 7 Знак"/>
    <w:basedOn w:val="a4"/>
    <w:link w:val="7"/>
    <w:rPr>
      <w:sz w:val="24"/>
      <w:szCs w:val="24"/>
    </w:rPr>
  </w:style>
  <w:style w:type="character" w:customStyle="1" w:styleId="80">
    <w:name w:val="Заголовок 8 Знак"/>
    <w:basedOn w:val="a4"/>
    <w:link w:val="8"/>
    <w:rPr>
      <w:i/>
      <w:iCs/>
      <w:sz w:val="24"/>
      <w:szCs w:val="24"/>
    </w:rPr>
  </w:style>
  <w:style w:type="character" w:customStyle="1" w:styleId="90">
    <w:name w:val="Заголовок 9 Знак"/>
    <w:basedOn w:val="a4"/>
    <w:link w:val="9"/>
    <w:rPr>
      <w:rFonts w:ascii="Arial" w:hAnsi="Arial"/>
      <w:b/>
      <w:i/>
      <w:sz w:val="18"/>
    </w:rPr>
  </w:style>
  <w:style w:type="paragraph" w:customStyle="1" w:styleId="16">
    <w:name w:val="Текст1"/>
    <w:basedOn w:val="a3"/>
    <w:rPr>
      <w:rFonts w:ascii="Courier New" w:hAnsi="Courier New"/>
      <w:sz w:val="20"/>
      <w:szCs w:val="20"/>
      <w:lang w:val="ru-RU" w:eastAsia="ar-SA"/>
    </w:rPr>
  </w:style>
  <w:style w:type="paragraph" w:styleId="afff4">
    <w:name w:val="Subtitle"/>
    <w:basedOn w:val="a3"/>
    <w:next w:val="af3"/>
    <w:link w:val="afff5"/>
    <w:qFormat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  <w:lang w:val="ru-RU" w:eastAsia="ar-SA"/>
    </w:rPr>
  </w:style>
  <w:style w:type="character" w:customStyle="1" w:styleId="afff5">
    <w:name w:val="Подзаголовок Знак"/>
    <w:basedOn w:val="a4"/>
    <w:link w:val="afff4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afb">
    <w:name w:val="Текст выноски Знак"/>
    <w:basedOn w:val="a4"/>
    <w:link w:val="afa"/>
    <w:rPr>
      <w:rFonts w:ascii="Tahoma" w:hAnsi="Tahoma" w:cs="Tahoma"/>
      <w:sz w:val="16"/>
      <w:szCs w:val="16"/>
      <w:lang w:val="en-GB"/>
    </w:rPr>
  </w:style>
  <w:style w:type="character" w:customStyle="1" w:styleId="st">
    <w:name w:val="st"/>
  </w:style>
  <w:style w:type="paragraph" w:customStyle="1" w:styleId="29">
    <w:name w:val="Знак Знак Знак Знак Знак Знак Знак Знак Знак Знак Знак Знак Знак Знак Знак2 Знак Знак Знак Знак Знак Знак Знак Знак Знак Знак Знак Знак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17">
    <w:name w:val="Нет списка1"/>
    <w:next w:val="a6"/>
    <w:uiPriority w:val="99"/>
    <w:semiHidden/>
    <w:unhideWhenUsed/>
  </w:style>
  <w:style w:type="character" w:customStyle="1" w:styleId="2a">
    <w:name w:val="Основной текст (2)_"/>
    <w:link w:val="2b"/>
    <w:rPr>
      <w:i/>
      <w:iCs/>
      <w:shd w:val="clear" w:color="auto" w:fill="FFFFFF"/>
    </w:rPr>
  </w:style>
  <w:style w:type="character" w:customStyle="1" w:styleId="211pt">
    <w:name w:val="Основной текст (2) + 11 pt;Не курсив"/>
    <w:rPr>
      <w:rFonts w:ascii="Times New Roman" w:eastAsia="Times New Roman" w:hAnsi="Times New Roman" w:cs="Times New Roman"/>
      <w:i/>
      <w:iCs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b">
    <w:name w:val="Основной текст (2)"/>
    <w:basedOn w:val="a3"/>
    <w:link w:val="2a"/>
    <w:pPr>
      <w:widowControl w:val="0"/>
      <w:shd w:val="clear" w:color="auto" w:fill="FFFFFF"/>
      <w:spacing w:line="274" w:lineRule="exact"/>
      <w:ind w:firstLine="600"/>
    </w:pPr>
    <w:rPr>
      <w:i/>
      <w:iCs/>
      <w:sz w:val="20"/>
      <w:szCs w:val="20"/>
      <w:lang w:val="ru-RU"/>
    </w:rPr>
  </w:style>
  <w:style w:type="character" w:customStyle="1" w:styleId="11">
    <w:name w:val="Заголовок 1 Знак"/>
    <w:basedOn w:val="a4"/>
    <w:link w:val="10"/>
    <w:rPr>
      <w:rFonts w:ascii="Arial" w:hAnsi="Arial" w:cs="Arial"/>
      <w:b/>
      <w:bCs/>
      <w:caps/>
      <w:sz w:val="36"/>
      <w:szCs w:val="36"/>
    </w:rPr>
  </w:style>
  <w:style w:type="numbering" w:customStyle="1" w:styleId="2c">
    <w:name w:val="Нет списка2"/>
    <w:next w:val="a6"/>
    <w:semiHidden/>
    <w:unhideWhenUsed/>
  </w:style>
  <w:style w:type="paragraph" w:customStyle="1" w:styleId="210">
    <w:name w:val="Знак Знак Знак2 Знак1 Знак Знак Знак Знак Знак Знак Знак Знак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f6">
    <w:name w:val="page number"/>
    <w:basedOn w:val="a4"/>
  </w:style>
  <w:style w:type="paragraph" w:customStyle="1" w:styleId="18">
    <w:name w:val="текст1"/>
    <w:pPr>
      <w:ind w:firstLine="397"/>
      <w:jc w:val="both"/>
    </w:pPr>
    <w:rPr>
      <w:rFonts w:ascii="SchoolBookC" w:hAnsi="SchoolBookC"/>
      <w:sz w:val="24"/>
    </w:rPr>
  </w:style>
  <w:style w:type="paragraph" w:styleId="afff7">
    <w:name w:val="Block Text"/>
    <w:basedOn w:val="a3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C0C0C0"/>
      <w:spacing w:before="57"/>
      <w:ind w:left="283" w:right="283"/>
      <w:jc w:val="both"/>
    </w:pPr>
    <w:rPr>
      <w:b/>
      <w:i/>
      <w:szCs w:val="20"/>
      <w:lang w:val="ru-RU"/>
    </w:rPr>
  </w:style>
  <w:style w:type="paragraph" w:customStyle="1" w:styleId="afff8">
    <w:name w:val="втяжка"/>
    <w:basedOn w:val="18"/>
    <w:next w:val="18"/>
    <w:pPr>
      <w:tabs>
        <w:tab w:val="left" w:pos="567"/>
      </w:tabs>
      <w:spacing w:before="57"/>
      <w:ind w:left="567" w:hanging="567"/>
    </w:pPr>
  </w:style>
  <w:style w:type="paragraph" w:customStyle="1" w:styleId="19">
    <w:name w:val="втяжка1"/>
    <w:basedOn w:val="afff8"/>
    <w:next w:val="afff8"/>
    <w:pPr>
      <w:tabs>
        <w:tab w:val="clear" w:pos="567"/>
        <w:tab w:val="left" w:pos="1134"/>
      </w:tabs>
      <w:ind w:left="1134"/>
    </w:pPr>
  </w:style>
  <w:style w:type="paragraph" w:styleId="2d">
    <w:name w:val="Body Text Indent 2"/>
    <w:basedOn w:val="a3"/>
    <w:link w:val="2e"/>
    <w:pPr>
      <w:tabs>
        <w:tab w:val="left" w:pos="720"/>
      </w:tabs>
      <w:spacing w:before="57"/>
      <w:ind w:left="720" w:hanging="720"/>
      <w:jc w:val="both"/>
    </w:pPr>
    <w:rPr>
      <w:szCs w:val="20"/>
      <w:lang w:val="ru-RU"/>
    </w:rPr>
  </w:style>
  <w:style w:type="character" w:customStyle="1" w:styleId="2e">
    <w:name w:val="Основной текст с отступом 2 Знак"/>
    <w:basedOn w:val="a4"/>
    <w:link w:val="2d"/>
    <w:rPr>
      <w:sz w:val="24"/>
    </w:rPr>
  </w:style>
  <w:style w:type="paragraph" w:customStyle="1" w:styleId="2f">
    <w:name w:val="Обычный2"/>
    <w:link w:val="Normal"/>
    <w:pPr>
      <w:widowControl w:val="0"/>
      <w:spacing w:before="100" w:after="100"/>
    </w:pPr>
    <w:rPr>
      <w:sz w:val="24"/>
    </w:rPr>
  </w:style>
  <w:style w:type="character" w:customStyle="1" w:styleId="Normal">
    <w:name w:val="Normal Знак"/>
    <w:link w:val="2f"/>
    <w:rPr>
      <w:sz w:val="24"/>
    </w:rPr>
  </w:style>
  <w:style w:type="paragraph" w:customStyle="1" w:styleId="-">
    <w:name w:val="текст-табл"/>
    <w:basedOn w:val="a3"/>
    <w:next w:val="a3"/>
    <w:pPr>
      <w:spacing w:before="57"/>
      <w:ind w:left="283" w:right="283"/>
      <w:jc w:val="both"/>
    </w:pPr>
    <w:rPr>
      <w:rFonts w:ascii="SchoolBookC" w:hAnsi="SchoolBookC"/>
      <w:b/>
      <w:i/>
      <w:szCs w:val="20"/>
      <w:lang w:val="ru-RU"/>
    </w:rPr>
  </w:style>
  <w:style w:type="paragraph" w:customStyle="1" w:styleId="afff9">
    <w:name w:val="текст"/>
    <w:pPr>
      <w:jc w:val="both"/>
    </w:pPr>
    <w:rPr>
      <w:rFonts w:ascii="SchoolBookC" w:hAnsi="SchoolBookC"/>
      <w:color w:val="000000"/>
      <w:sz w:val="24"/>
    </w:rPr>
  </w:style>
  <w:style w:type="paragraph" w:customStyle="1" w:styleId="afffa">
    <w:name w:val="заг_центр"/>
    <w:basedOn w:val="-"/>
    <w:pPr>
      <w:jc w:val="center"/>
    </w:pPr>
    <w:rPr>
      <w:rFonts w:ascii="AvantGardeGothicC" w:hAnsi="AvantGardeGothicC"/>
    </w:rPr>
  </w:style>
  <w:style w:type="paragraph" w:customStyle="1" w:styleId="fr1">
    <w:name w:val="fr1"/>
    <w:basedOn w:val="a3"/>
    <w:pPr>
      <w:spacing w:before="150" w:after="150"/>
      <w:ind w:left="150" w:right="150"/>
    </w:pPr>
    <w:rPr>
      <w:lang w:val="ru-RU"/>
    </w:rPr>
  </w:style>
  <w:style w:type="paragraph" w:customStyle="1" w:styleId="1a">
    <w:name w:val="Стиль1"/>
    <w:basedOn w:val="a3"/>
    <w:pPr>
      <w:keepNext/>
      <w:keepLines/>
      <w:widowControl w:val="0"/>
      <w:suppressLineNumbers/>
      <w:tabs>
        <w:tab w:val="num" w:pos="432"/>
      </w:tabs>
      <w:spacing w:after="60"/>
      <w:ind w:left="432" w:hanging="432"/>
    </w:pPr>
    <w:rPr>
      <w:b/>
      <w:sz w:val="28"/>
      <w:lang w:val="ru-RU"/>
    </w:rPr>
  </w:style>
  <w:style w:type="paragraph" w:customStyle="1" w:styleId="2f0">
    <w:name w:val="Стиль2"/>
    <w:basedOn w:val="2f1"/>
    <w:pPr>
      <w:keepNext/>
      <w:keepLines/>
      <w:widowControl w:val="0"/>
      <w:suppressLineNumbers/>
      <w:tabs>
        <w:tab w:val="clear" w:pos="432"/>
        <w:tab w:val="num" w:pos="1296"/>
      </w:tabs>
      <w:spacing w:after="60"/>
      <w:ind w:left="1296" w:hanging="576"/>
      <w:jc w:val="both"/>
    </w:pPr>
    <w:rPr>
      <w:b/>
      <w:sz w:val="24"/>
    </w:rPr>
  </w:style>
  <w:style w:type="paragraph" w:styleId="2f1">
    <w:name w:val="List Number 2"/>
    <w:basedOn w:val="a3"/>
    <w:pPr>
      <w:tabs>
        <w:tab w:val="num" w:pos="432"/>
      </w:tabs>
      <w:ind w:left="432" w:hanging="432"/>
    </w:pPr>
    <w:rPr>
      <w:sz w:val="20"/>
      <w:szCs w:val="20"/>
      <w:lang w:val="ru-RU"/>
    </w:rPr>
  </w:style>
  <w:style w:type="paragraph" w:customStyle="1" w:styleId="39">
    <w:name w:val="Стиль3"/>
    <w:basedOn w:val="2d"/>
    <w:link w:val="3a"/>
    <w:pPr>
      <w:widowControl w:val="0"/>
      <w:tabs>
        <w:tab w:val="clear" w:pos="720"/>
        <w:tab w:val="num" w:pos="1127"/>
      </w:tabs>
      <w:spacing w:before="0"/>
      <w:ind w:left="900" w:firstLine="0"/>
    </w:pPr>
  </w:style>
  <w:style w:type="character" w:customStyle="1" w:styleId="3a">
    <w:name w:val="Стиль3 Знак"/>
    <w:link w:val="39"/>
    <w:rPr>
      <w:sz w:val="24"/>
    </w:rPr>
  </w:style>
  <w:style w:type="paragraph" w:customStyle="1" w:styleId="92">
    <w:name w:val="9"/>
    <w:basedOn w:val="a3"/>
    <w:pPr>
      <w:jc w:val="center"/>
    </w:pPr>
    <w:rPr>
      <w:rFonts w:eastAsia="Arial Unicode MS"/>
      <w:b/>
      <w:bCs/>
      <w:sz w:val="16"/>
      <w:szCs w:val="16"/>
      <w:lang w:val="ru-RU"/>
    </w:rPr>
  </w:style>
  <w:style w:type="paragraph" w:customStyle="1" w:styleId="-0">
    <w:name w:val="Контракт-пункт"/>
    <w:basedOn w:val="a3"/>
    <w:pPr>
      <w:tabs>
        <w:tab w:val="left" w:pos="680"/>
        <w:tab w:val="num" w:pos="720"/>
      </w:tabs>
      <w:spacing w:after="60"/>
      <w:ind w:left="720" w:firstLine="567"/>
      <w:jc w:val="both"/>
    </w:pPr>
    <w:rPr>
      <w:lang w:val="ru-RU"/>
    </w:rPr>
  </w:style>
  <w:style w:type="table" w:customStyle="1" w:styleId="1b">
    <w:name w:val="Сетка таблицы1"/>
    <w:basedOn w:val="a5"/>
    <w:next w:val="af0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f2">
    <w:name w:val="Текст_начало_2"/>
    <w:basedOn w:val="a3"/>
    <w:pPr>
      <w:spacing w:line="360" w:lineRule="exact"/>
      <w:jc w:val="both"/>
    </w:pPr>
    <w:rPr>
      <w:rFonts w:ascii="Arial" w:hAnsi="Arial"/>
      <w:szCs w:val="20"/>
    </w:rPr>
  </w:style>
  <w:style w:type="paragraph" w:customStyle="1" w:styleId="02statia1">
    <w:name w:val="02statia1"/>
    <w:basedOn w:val="a3"/>
    <w:pPr>
      <w:keepNext/>
      <w:spacing w:before="280" w:line="320" w:lineRule="atLeast"/>
      <w:ind w:left="1134" w:right="851" w:hanging="578"/>
      <w:outlineLvl w:val="2"/>
    </w:pPr>
    <w:rPr>
      <w:rFonts w:ascii="GaramondNarrowC" w:hAnsi="GaramondNarrowC"/>
      <w:b/>
      <w:lang w:val="ru-RU"/>
    </w:rPr>
  </w:style>
  <w:style w:type="paragraph" w:customStyle="1" w:styleId="02statia2">
    <w:name w:val="02statia2"/>
    <w:basedOn w:val="a3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  <w:lang w:val="ru-RU"/>
    </w:rPr>
  </w:style>
  <w:style w:type="paragraph" w:customStyle="1" w:styleId="02statia3">
    <w:name w:val="02statia3"/>
    <w:basedOn w:val="a3"/>
    <w:pPr>
      <w:spacing w:before="120" w:line="320" w:lineRule="atLeast"/>
      <w:ind w:left="2900" w:hanging="880"/>
      <w:jc w:val="both"/>
    </w:pPr>
    <w:rPr>
      <w:rFonts w:ascii="GaramondNarrowC" w:hAnsi="GaramondNarrowC"/>
      <w:color w:val="000000"/>
      <w:sz w:val="21"/>
      <w:szCs w:val="21"/>
      <w:lang w:val="ru-RU"/>
    </w:rPr>
  </w:style>
  <w:style w:type="paragraph" w:customStyle="1" w:styleId="03zagolovok2">
    <w:name w:val="03zagolovok2"/>
    <w:basedOn w:val="a3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  <w:lang w:val="ru-RU"/>
    </w:rPr>
  </w:style>
  <w:style w:type="paragraph" w:customStyle="1" w:styleId="afffb">
    <w:name w:val="директор"/>
    <w:basedOn w:val="a3"/>
    <w:pPr>
      <w:widowControl w:val="0"/>
      <w:spacing w:line="218" w:lineRule="auto"/>
      <w:ind w:firstLine="454"/>
      <w:jc w:val="both"/>
    </w:pPr>
    <w:rPr>
      <w:rFonts w:ascii="Arial" w:hAnsi="Arial"/>
      <w:szCs w:val="20"/>
      <w:lang w:val="ru-RU"/>
    </w:rPr>
  </w:style>
  <w:style w:type="paragraph" w:customStyle="1" w:styleId="FR10">
    <w:name w:val="FR1"/>
    <w:pPr>
      <w:widowControl w:val="0"/>
      <w:ind w:left="920"/>
    </w:pPr>
    <w:rPr>
      <w:rFonts w:ascii="Arial" w:hAnsi="Arial" w:cs="Arial"/>
      <w:b/>
      <w:bCs/>
      <w:sz w:val="18"/>
      <w:szCs w:val="18"/>
    </w:rPr>
  </w:style>
  <w:style w:type="character" w:customStyle="1" w:styleId="afffc">
    <w:name w:val="Основной шрифт"/>
    <w:semiHidden/>
  </w:style>
  <w:style w:type="paragraph" w:customStyle="1" w:styleId="afffd">
    <w:name w:val="Комментарий"/>
    <w:basedOn w:val="a3"/>
    <w:next w:val="a3"/>
    <w:pPr>
      <w:ind w:left="170"/>
      <w:jc w:val="both"/>
    </w:pPr>
    <w:rPr>
      <w:rFonts w:ascii="Arial" w:hAnsi="Arial"/>
      <w:i/>
      <w:iCs/>
      <w:color w:val="800080"/>
      <w:sz w:val="20"/>
      <w:szCs w:val="20"/>
      <w:lang w:val="ru-RU"/>
    </w:rPr>
  </w:style>
  <w:style w:type="character" w:customStyle="1" w:styleId="3b">
    <w:name w:val="Стиль3 Знак Знак"/>
    <w:rPr>
      <w:sz w:val="24"/>
      <w:lang w:val="ru-RU" w:eastAsia="ru-RU" w:bidi="ar-SA"/>
    </w:rPr>
  </w:style>
  <w:style w:type="paragraph" w:customStyle="1" w:styleId="14pt">
    <w:name w:val="Обычный + 14 pt"/>
    <w:basedOn w:val="a3"/>
    <w:pPr>
      <w:ind w:firstLine="720"/>
      <w:jc w:val="both"/>
    </w:pPr>
    <w:rPr>
      <w:sz w:val="28"/>
      <w:szCs w:val="20"/>
      <w:lang w:val="ru-RU"/>
    </w:rPr>
  </w:style>
  <w:style w:type="paragraph" w:styleId="HTML">
    <w:name w:val="HTML Preformatted"/>
    <w:basedOn w:val="a3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  <w:lang w:val="ru-RU"/>
    </w:rPr>
  </w:style>
  <w:style w:type="character" w:customStyle="1" w:styleId="HTML0">
    <w:name w:val="Стандартный HTML Знак"/>
    <w:basedOn w:val="a4"/>
    <w:link w:val="HTML"/>
    <w:rPr>
      <w:rFonts w:ascii="Courier New" w:eastAsia="Courier New" w:hAnsi="Courier New" w:cs="Courier New"/>
      <w:color w:val="000000"/>
    </w:rPr>
  </w:style>
  <w:style w:type="paragraph" w:customStyle="1" w:styleId="1c">
    <w:name w:val="Знак1 Знак Знак Знак Знак Знак Знак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d">
    <w:name w:val="Знак Знак Знак1"/>
    <w:rPr>
      <w:rFonts w:ascii="Arial" w:hAnsi="Arial"/>
      <w:b/>
      <w:sz w:val="32"/>
      <w:lang w:val="ru-RU" w:eastAsia="ru-RU" w:bidi="ar-SA"/>
    </w:rPr>
  </w:style>
  <w:style w:type="paragraph" w:styleId="affff">
    <w:name w:val="Normal (Web)"/>
    <w:basedOn w:val="a3"/>
    <w:link w:val="affff0"/>
    <w:pPr>
      <w:spacing w:before="100" w:after="100"/>
    </w:pPr>
    <w:rPr>
      <w:szCs w:val="20"/>
      <w:lang w:val="ru-RU"/>
    </w:rPr>
  </w:style>
  <w:style w:type="character" w:customStyle="1" w:styleId="affff0">
    <w:name w:val="Обычный (веб) Знак"/>
    <w:link w:val="affff"/>
    <w:rPr>
      <w:sz w:val="24"/>
    </w:rPr>
  </w:style>
  <w:style w:type="paragraph" w:customStyle="1" w:styleId="1e">
    <w:name w:val="Знак1 Знак Знак Знак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ff1">
    <w:name w:val="List Bullet"/>
    <w:basedOn w:val="a3"/>
    <w:pPr>
      <w:widowControl w:val="0"/>
      <w:tabs>
        <w:tab w:val="num" w:pos="360"/>
      </w:tabs>
      <w:spacing w:after="60"/>
      <w:jc w:val="both"/>
    </w:pPr>
    <w:rPr>
      <w:lang w:val="ru-RU"/>
    </w:rPr>
  </w:style>
  <w:style w:type="paragraph" w:customStyle="1" w:styleId="CharChar1">
    <w:name w:val="Char Char1 Знак Знак Знак"/>
    <w:basedOn w:val="a3"/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1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Содержимое таблицы"/>
    <w:basedOn w:val="a3"/>
    <w:pPr>
      <w:suppressLineNumbers/>
    </w:pPr>
    <w:rPr>
      <w:lang w:val="ru-RU" w:eastAsia="ar-SA"/>
    </w:rPr>
  </w:style>
  <w:style w:type="paragraph" w:customStyle="1" w:styleId="1f0">
    <w:name w:val="1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1">
    <w:name w:val="Знак Знак1"/>
    <w:rPr>
      <w:rFonts w:ascii="Arial" w:hAnsi="Arial"/>
      <w:b/>
      <w:sz w:val="32"/>
      <w:lang w:val="ru-RU" w:eastAsia="ru-RU" w:bidi="ar-SA"/>
    </w:rPr>
  </w:style>
  <w:style w:type="paragraph" w:customStyle="1" w:styleId="a2">
    <w:name w:val="Условия контракта"/>
    <w:basedOn w:val="a3"/>
    <w:semiHidden/>
    <w:pPr>
      <w:numPr>
        <w:numId w:val="26"/>
      </w:numPr>
      <w:spacing w:before="240" w:after="120"/>
      <w:jc w:val="both"/>
    </w:pPr>
    <w:rPr>
      <w:b/>
      <w:szCs w:val="20"/>
      <w:lang w:val="ru-RU"/>
    </w:rPr>
  </w:style>
  <w:style w:type="paragraph" w:customStyle="1" w:styleId="affff3">
    <w:name w:val="Знак Знак Знак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 Знак Знак Знак Знак Знак Знак"/>
    <w:basedOn w:val="a3"/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Знак1 Знак Знак Знак Знак Знак Знак Знак Знак Знак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WW-Absatz-Standardschriftart">
    <w:name w:val="WW-Absatz-Standardschriftart"/>
  </w:style>
  <w:style w:type="character" w:customStyle="1" w:styleId="affff5">
    <w:name w:val="Гипертекстовая ссылка"/>
    <w:rPr>
      <w:color w:val="008000"/>
    </w:rPr>
  </w:style>
  <w:style w:type="paragraph" w:customStyle="1" w:styleId="2f3">
    <w:name w:val="Знак Знак Знак2 Знак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10">
    <w:name w:val="Основной текст 31"/>
    <w:basedOn w:val="a3"/>
    <w:pPr>
      <w:spacing w:before="120"/>
      <w:jc w:val="center"/>
    </w:pPr>
    <w:rPr>
      <w:szCs w:val="20"/>
      <w:lang w:val="ru-RU"/>
    </w:rPr>
  </w:style>
  <w:style w:type="paragraph" w:styleId="2f4">
    <w:name w:val="toc 2"/>
    <w:basedOn w:val="a3"/>
    <w:next w:val="a3"/>
    <w:pPr>
      <w:spacing w:before="120"/>
      <w:ind w:left="240"/>
      <w:jc w:val="center"/>
    </w:pPr>
    <w:rPr>
      <w:b/>
      <w:bCs/>
      <w:sz w:val="28"/>
      <w:szCs w:val="28"/>
      <w:lang w:val="ru-RU"/>
    </w:rPr>
  </w:style>
  <w:style w:type="character" w:customStyle="1" w:styleId="1f3">
    <w:name w:val="Знак Знак Знак Знак1"/>
    <w:rPr>
      <w:rFonts w:ascii="Arial" w:hAnsi="Arial"/>
      <w:b/>
      <w:sz w:val="32"/>
      <w:lang w:val="ru-RU" w:eastAsia="ru-RU" w:bidi="ar-SA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character" w:customStyle="1" w:styleId="af">
    <w:name w:val="Текст Знак"/>
    <w:basedOn w:val="a4"/>
    <w:link w:val="ae"/>
    <w:rPr>
      <w:rFonts w:ascii="Consolas" w:eastAsia="Calibri" w:hAnsi="Consolas"/>
      <w:sz w:val="21"/>
      <w:szCs w:val="21"/>
      <w:lang w:val="en-GB" w:eastAsia="en-US"/>
    </w:rPr>
  </w:style>
  <w:style w:type="paragraph" w:customStyle="1" w:styleId="ConsCell">
    <w:name w:val="ConsCell"/>
    <w:pPr>
      <w:widowControl w:val="0"/>
    </w:pPr>
    <w:rPr>
      <w:rFonts w:ascii="Arial" w:hAnsi="Arial" w:cs="Arial"/>
    </w:rPr>
  </w:style>
  <w:style w:type="character" w:customStyle="1" w:styleId="3c">
    <w:name w:val="Знак Знак3"/>
    <w:rPr>
      <w:lang w:val="ru-RU" w:eastAsia="ru-RU" w:bidi="ar-SA"/>
    </w:rPr>
  </w:style>
  <w:style w:type="character" w:customStyle="1" w:styleId="Web">
    <w:name w:val="Обычный (Web) Знак Знак"/>
    <w:rPr>
      <w:sz w:val="24"/>
      <w:lang w:val="ru-RU" w:eastAsia="ru-RU" w:bidi="ar-SA"/>
    </w:rPr>
  </w:style>
  <w:style w:type="character" w:customStyle="1" w:styleId="2f5">
    <w:name w:val="Название 2 Знак Знак"/>
    <w:semiHidden/>
    <w:rPr>
      <w:lang w:val="ru-RU" w:eastAsia="ru-RU" w:bidi="ar-SA"/>
    </w:rPr>
  </w:style>
  <w:style w:type="paragraph" w:customStyle="1" w:styleId="2f6">
    <w:name w:val="Знак2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d">
    <w:name w:val="Знак Знак Знак3"/>
    <w:rPr>
      <w:rFonts w:ascii="Arial" w:hAnsi="Arial"/>
      <w:b/>
      <w:sz w:val="32"/>
      <w:lang w:val="ru-RU" w:eastAsia="ru-RU" w:bidi="ar-SA"/>
    </w:rPr>
  </w:style>
  <w:style w:type="character" w:customStyle="1" w:styleId="72">
    <w:name w:val="Знак Знак7"/>
    <w:rPr>
      <w:lang w:val="ru-RU" w:eastAsia="ru-RU" w:bidi="ar-SA"/>
    </w:rPr>
  </w:style>
  <w:style w:type="paragraph" w:customStyle="1" w:styleId="1f4">
    <w:name w:val="Знак1 Знак Знак Знак Знак Знак"/>
    <w:basedOn w:val="a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Знак Знак Char Char"/>
    <w:basedOn w:val="a3"/>
    <w:semiHidden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character" w:customStyle="1" w:styleId="Absatz-Standardschriftart">
    <w:name w:val="Absatz-Standardschriftart"/>
  </w:style>
  <w:style w:type="character" w:customStyle="1" w:styleId="44">
    <w:name w:val="Основной шрифт абзаца4"/>
  </w:style>
  <w:style w:type="character" w:customStyle="1" w:styleId="WW-Absatz-Standardschriftart1">
    <w:name w:val="WW-Absatz-Standardschriftart1"/>
  </w:style>
  <w:style w:type="character" w:customStyle="1" w:styleId="3e">
    <w:name w:val="Основной шрифт абзаца3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2f7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sz w:val="24"/>
    </w:rPr>
  </w:style>
  <w:style w:type="character" w:customStyle="1" w:styleId="WW8Num6z0">
    <w:name w:val="WW8Num6z0"/>
    <w:rPr>
      <w:rFonts w:ascii="Times New Roman" w:eastAsia="Times New Roman" w:hAnsi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Times New Roman"/>
    </w:rPr>
  </w:style>
  <w:style w:type="character" w:customStyle="1" w:styleId="WW8Num6z3">
    <w:name w:val="WW8Num6z3"/>
    <w:rPr>
      <w:rFonts w:ascii="Symbol" w:hAnsi="Symbol" w:cs="Times New Roman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1f5">
    <w:name w:val="Основной шрифт абзаца1"/>
  </w:style>
  <w:style w:type="paragraph" w:customStyle="1" w:styleId="1f6">
    <w:name w:val="Заголовок1"/>
    <w:basedOn w:val="a3"/>
    <w:next w:val="af3"/>
    <w:pPr>
      <w:keepNext/>
      <w:spacing w:before="240" w:after="120"/>
    </w:pPr>
    <w:rPr>
      <w:rFonts w:ascii="Arial" w:eastAsia="Lucida Sans Unicode" w:hAnsi="Arial" w:cs="Tahoma"/>
      <w:sz w:val="28"/>
      <w:szCs w:val="28"/>
      <w:lang w:val="ru-RU" w:eastAsia="ar-SA"/>
    </w:rPr>
  </w:style>
  <w:style w:type="paragraph" w:styleId="affff6">
    <w:name w:val="List"/>
    <w:basedOn w:val="af3"/>
    <w:pPr>
      <w:spacing w:line="240" w:lineRule="auto"/>
      <w:ind w:firstLine="0"/>
      <w:jc w:val="left"/>
    </w:pPr>
    <w:rPr>
      <w:rFonts w:ascii="Arial" w:hAnsi="Arial" w:cs="Tahoma"/>
      <w:sz w:val="20"/>
      <w:szCs w:val="20"/>
      <w:lang w:val="ru-RU" w:eastAsia="ar-SA"/>
    </w:rPr>
  </w:style>
  <w:style w:type="paragraph" w:customStyle="1" w:styleId="45">
    <w:name w:val="Название4"/>
    <w:basedOn w:val="a3"/>
    <w:pPr>
      <w:suppressLineNumbers/>
      <w:spacing w:before="120" w:after="120"/>
    </w:pPr>
    <w:rPr>
      <w:rFonts w:ascii="Arial" w:hAnsi="Arial" w:cs="Tahoma"/>
      <w:i/>
      <w:iCs/>
      <w:lang w:val="ru-RU" w:eastAsia="ar-SA"/>
    </w:rPr>
  </w:style>
  <w:style w:type="paragraph" w:customStyle="1" w:styleId="46">
    <w:name w:val="Указатель4"/>
    <w:basedOn w:val="a3"/>
    <w:pPr>
      <w:suppressLineNumbers/>
    </w:pPr>
    <w:rPr>
      <w:rFonts w:ascii="Arial" w:hAnsi="Arial" w:cs="Tahoma"/>
      <w:sz w:val="20"/>
      <w:szCs w:val="20"/>
      <w:lang w:val="ru-RU" w:eastAsia="ar-SA"/>
    </w:rPr>
  </w:style>
  <w:style w:type="paragraph" w:customStyle="1" w:styleId="3f">
    <w:name w:val="Название3"/>
    <w:basedOn w:val="a3"/>
    <w:pPr>
      <w:suppressLineNumbers/>
      <w:spacing w:before="120" w:after="120"/>
    </w:pPr>
    <w:rPr>
      <w:rFonts w:ascii="Arial" w:hAnsi="Arial" w:cs="Tahoma"/>
      <w:i/>
      <w:iCs/>
      <w:lang w:val="ru-RU" w:eastAsia="ar-SA"/>
    </w:rPr>
  </w:style>
  <w:style w:type="paragraph" w:customStyle="1" w:styleId="3f0">
    <w:name w:val="Указатель3"/>
    <w:basedOn w:val="a3"/>
    <w:pPr>
      <w:suppressLineNumbers/>
    </w:pPr>
    <w:rPr>
      <w:rFonts w:ascii="Arial" w:hAnsi="Arial" w:cs="Tahoma"/>
      <w:sz w:val="20"/>
      <w:szCs w:val="20"/>
      <w:lang w:val="ru-RU" w:eastAsia="ar-SA"/>
    </w:rPr>
  </w:style>
  <w:style w:type="paragraph" w:customStyle="1" w:styleId="2f8">
    <w:name w:val="Название2"/>
    <w:basedOn w:val="a3"/>
    <w:pPr>
      <w:suppressLineNumbers/>
      <w:spacing w:before="120" w:after="120"/>
    </w:pPr>
    <w:rPr>
      <w:rFonts w:ascii="Arial" w:hAnsi="Arial" w:cs="Tahoma"/>
      <w:i/>
      <w:iCs/>
      <w:lang w:val="ru-RU" w:eastAsia="ar-SA"/>
    </w:rPr>
  </w:style>
  <w:style w:type="paragraph" w:customStyle="1" w:styleId="2f9">
    <w:name w:val="Указатель2"/>
    <w:basedOn w:val="a3"/>
    <w:pPr>
      <w:suppressLineNumbers/>
    </w:pPr>
    <w:rPr>
      <w:rFonts w:ascii="Arial" w:hAnsi="Arial" w:cs="Tahoma"/>
      <w:sz w:val="20"/>
      <w:szCs w:val="20"/>
      <w:lang w:val="ru-RU" w:eastAsia="ar-SA"/>
    </w:rPr>
  </w:style>
  <w:style w:type="paragraph" w:customStyle="1" w:styleId="1f7">
    <w:name w:val="Название1"/>
    <w:basedOn w:val="a3"/>
    <w:pPr>
      <w:suppressLineNumbers/>
      <w:spacing w:before="120" w:after="120"/>
    </w:pPr>
    <w:rPr>
      <w:rFonts w:ascii="Arial" w:hAnsi="Arial" w:cs="Tahoma"/>
      <w:i/>
      <w:iCs/>
      <w:lang w:val="ru-RU" w:eastAsia="ar-SA"/>
    </w:rPr>
  </w:style>
  <w:style w:type="paragraph" w:customStyle="1" w:styleId="1f8">
    <w:name w:val="Указатель1"/>
    <w:basedOn w:val="a3"/>
    <w:pPr>
      <w:suppressLineNumbers/>
    </w:pPr>
    <w:rPr>
      <w:rFonts w:ascii="Arial" w:hAnsi="Arial" w:cs="Tahoma"/>
      <w:sz w:val="20"/>
      <w:szCs w:val="20"/>
      <w:lang w:val="ru-RU" w:eastAsia="ar-SA"/>
    </w:rPr>
  </w:style>
  <w:style w:type="paragraph" w:customStyle="1" w:styleId="1f9">
    <w:name w:val="заголовок 1"/>
    <w:basedOn w:val="a3"/>
    <w:next w:val="a3"/>
    <w:pPr>
      <w:keepNext/>
      <w:spacing w:before="240" w:after="60"/>
    </w:pPr>
    <w:rPr>
      <w:rFonts w:ascii="Arial" w:hAnsi="Arial" w:cs="Arial"/>
      <w:b/>
      <w:bCs/>
      <w:sz w:val="28"/>
      <w:szCs w:val="28"/>
      <w:lang w:val="ru-RU" w:eastAsia="ar-SA"/>
    </w:rPr>
  </w:style>
  <w:style w:type="paragraph" w:customStyle="1" w:styleId="2fa">
    <w:name w:val="заголовок 2"/>
    <w:basedOn w:val="a3"/>
    <w:next w:val="a3"/>
    <w:pPr>
      <w:keepNext/>
      <w:spacing w:before="240" w:after="60"/>
    </w:pPr>
    <w:rPr>
      <w:rFonts w:ascii="Arial" w:hAnsi="Arial" w:cs="Arial"/>
      <w:b/>
      <w:bCs/>
      <w:i/>
      <w:iCs/>
      <w:lang w:val="ru-RU" w:eastAsia="ar-SA"/>
    </w:rPr>
  </w:style>
  <w:style w:type="paragraph" w:customStyle="1" w:styleId="211">
    <w:name w:val="Основной текст с отступом 21"/>
    <w:basedOn w:val="a3"/>
    <w:pPr>
      <w:spacing w:line="360" w:lineRule="auto"/>
      <w:ind w:firstLine="709"/>
      <w:jc w:val="both"/>
    </w:pPr>
    <w:rPr>
      <w:rFonts w:ascii="Arial" w:hAnsi="Arial" w:cs="Arial"/>
      <w:szCs w:val="20"/>
      <w:lang w:val="ru-RU" w:eastAsia="ar-SA"/>
    </w:rPr>
  </w:style>
  <w:style w:type="paragraph" w:customStyle="1" w:styleId="311">
    <w:name w:val="Маркированный список 31"/>
    <w:basedOn w:val="a3"/>
    <w:pPr>
      <w:ind w:left="849" w:hanging="283"/>
    </w:pPr>
    <w:rPr>
      <w:sz w:val="20"/>
      <w:szCs w:val="20"/>
      <w:lang w:val="ru-RU" w:eastAsia="ar-SA"/>
    </w:rPr>
  </w:style>
  <w:style w:type="paragraph" w:customStyle="1" w:styleId="font5">
    <w:name w:val="font5"/>
    <w:basedOn w:val="a3"/>
    <w:pPr>
      <w:spacing w:before="100" w:after="100"/>
    </w:pPr>
    <w:rPr>
      <w:rFonts w:eastAsia="Arial Unicode MS"/>
      <w:sz w:val="22"/>
      <w:szCs w:val="22"/>
      <w:lang w:val="ru-RU" w:eastAsia="ar-SA"/>
    </w:rPr>
  </w:style>
  <w:style w:type="paragraph" w:customStyle="1" w:styleId="font6">
    <w:name w:val="font6"/>
    <w:basedOn w:val="a3"/>
    <w:pPr>
      <w:spacing w:before="100" w:after="100"/>
    </w:pPr>
    <w:rPr>
      <w:rFonts w:ascii="Arial" w:eastAsia="Arial Unicode MS" w:hAnsi="Arial" w:cs="Arial"/>
      <w:sz w:val="22"/>
      <w:szCs w:val="22"/>
      <w:lang w:val="ru-RU" w:eastAsia="ar-SA"/>
    </w:rPr>
  </w:style>
  <w:style w:type="paragraph" w:customStyle="1" w:styleId="font7">
    <w:name w:val="font7"/>
    <w:basedOn w:val="a3"/>
    <w:pPr>
      <w:spacing w:before="100" w:after="100"/>
    </w:pPr>
    <w:rPr>
      <w:rFonts w:eastAsia="Arial Unicode MS"/>
      <w:sz w:val="22"/>
      <w:szCs w:val="22"/>
      <w:lang w:val="ru-RU" w:eastAsia="ar-SA"/>
    </w:rPr>
  </w:style>
  <w:style w:type="paragraph" w:customStyle="1" w:styleId="xl24">
    <w:name w:val="xl24"/>
    <w:basedOn w:val="a3"/>
    <w:pPr>
      <w:spacing w:before="100" w:after="100"/>
    </w:pPr>
    <w:rPr>
      <w:rFonts w:ascii="Arial" w:eastAsia="Arial Unicode MS" w:hAnsi="Arial" w:cs="Arial"/>
      <w:b/>
      <w:bCs/>
      <w:sz w:val="22"/>
      <w:szCs w:val="22"/>
      <w:u w:val="single"/>
      <w:lang w:val="ru-RU" w:eastAsia="ar-SA"/>
    </w:rPr>
  </w:style>
  <w:style w:type="paragraph" w:customStyle="1" w:styleId="xl25">
    <w:name w:val="xl25"/>
    <w:basedOn w:val="a3"/>
    <w:pPr>
      <w:spacing w:before="100" w:after="100"/>
      <w:jc w:val="center"/>
    </w:pPr>
    <w:rPr>
      <w:rFonts w:eastAsia="Arial Unicode MS"/>
      <w:sz w:val="22"/>
      <w:szCs w:val="22"/>
      <w:lang w:val="ru-RU" w:eastAsia="ar-SA"/>
    </w:rPr>
  </w:style>
  <w:style w:type="paragraph" w:customStyle="1" w:styleId="xl26">
    <w:name w:val="xl26"/>
    <w:basedOn w:val="a3"/>
    <w:pPr>
      <w:spacing w:before="100" w:after="100"/>
      <w:jc w:val="center"/>
    </w:pPr>
    <w:rPr>
      <w:rFonts w:ascii="Arial" w:eastAsia="Arial Unicode MS" w:hAnsi="Arial" w:cs="Arial"/>
      <w:b/>
      <w:bCs/>
      <w:sz w:val="26"/>
      <w:szCs w:val="26"/>
      <w:u w:val="single"/>
      <w:lang w:val="ru-RU" w:eastAsia="ar-SA"/>
    </w:rPr>
  </w:style>
  <w:style w:type="paragraph" w:customStyle="1" w:styleId="xl27">
    <w:name w:val="xl27"/>
    <w:basedOn w:val="a3"/>
    <w:pPr>
      <w:spacing w:before="100" w:after="100"/>
    </w:pPr>
    <w:rPr>
      <w:rFonts w:eastAsia="Arial Unicode MS"/>
      <w:sz w:val="18"/>
      <w:szCs w:val="18"/>
      <w:lang w:val="ru-RU" w:eastAsia="ar-SA"/>
    </w:rPr>
  </w:style>
  <w:style w:type="paragraph" w:customStyle="1" w:styleId="xl28">
    <w:name w:val="xl28"/>
    <w:basedOn w:val="a3"/>
    <w:pPr>
      <w:spacing w:before="100" w:after="100"/>
      <w:jc w:val="center"/>
    </w:pPr>
    <w:rPr>
      <w:rFonts w:ascii="Arial" w:eastAsia="Arial Unicode MS" w:hAnsi="Arial" w:cs="Arial"/>
      <w:sz w:val="22"/>
      <w:szCs w:val="22"/>
      <w:lang w:val="ru-RU" w:eastAsia="ar-SA"/>
    </w:rPr>
  </w:style>
  <w:style w:type="paragraph" w:customStyle="1" w:styleId="xl29">
    <w:name w:val="xl29"/>
    <w:basedOn w:val="a3"/>
    <w:pPr>
      <w:spacing w:before="100" w:after="100"/>
      <w:jc w:val="center"/>
    </w:pPr>
    <w:rPr>
      <w:rFonts w:eastAsia="Arial Unicode MS"/>
      <w:lang w:val="ru-RU" w:eastAsia="ar-SA"/>
    </w:rPr>
  </w:style>
  <w:style w:type="paragraph" w:customStyle="1" w:styleId="xl30">
    <w:name w:val="xl30"/>
    <w:basedOn w:val="a3"/>
    <w:pPr>
      <w:spacing w:before="100" w:after="100"/>
      <w:jc w:val="center"/>
    </w:pPr>
    <w:rPr>
      <w:rFonts w:ascii="Symbol" w:eastAsia="Arial Unicode MS" w:hAnsi="Symbol" w:cs="Arial Unicode MS"/>
      <w:sz w:val="22"/>
      <w:szCs w:val="22"/>
      <w:lang w:val="ru-RU" w:eastAsia="ar-SA"/>
    </w:rPr>
  </w:style>
  <w:style w:type="paragraph" w:customStyle="1" w:styleId="xl31">
    <w:name w:val="xl31"/>
    <w:basedOn w:val="a3"/>
    <w:pPr>
      <w:spacing w:before="100" w:after="100"/>
    </w:pPr>
    <w:rPr>
      <w:rFonts w:eastAsia="Arial Unicode MS"/>
      <w:lang w:val="ru-RU" w:eastAsia="ar-SA"/>
    </w:rPr>
  </w:style>
  <w:style w:type="paragraph" w:customStyle="1" w:styleId="xl32">
    <w:name w:val="xl32"/>
    <w:basedOn w:val="a3"/>
    <w:pPr>
      <w:spacing w:before="100" w:after="100"/>
      <w:jc w:val="center"/>
    </w:pPr>
    <w:rPr>
      <w:rFonts w:ascii="Arial Unicode MS" w:eastAsia="Arial Unicode MS" w:hAnsi="Arial Unicode MS" w:cs="Arial Unicode MS"/>
      <w:lang w:val="ru-RU" w:eastAsia="ar-SA"/>
    </w:rPr>
  </w:style>
  <w:style w:type="paragraph" w:customStyle="1" w:styleId="xl33">
    <w:name w:val="xl33"/>
    <w:basedOn w:val="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eastAsia="Arial Unicode MS"/>
      <w:lang w:val="ru-RU" w:eastAsia="ar-SA"/>
    </w:rPr>
  </w:style>
  <w:style w:type="paragraph" w:customStyle="1" w:styleId="xl34">
    <w:name w:val="xl34"/>
    <w:basedOn w:val="a3"/>
    <w:pPr>
      <w:spacing w:before="100" w:after="100"/>
      <w:jc w:val="center"/>
    </w:pPr>
    <w:rPr>
      <w:rFonts w:ascii="Arial Unicode MS" w:eastAsia="Arial Unicode MS" w:hAnsi="Arial Unicode MS" w:cs="Arial Unicode MS"/>
      <w:lang w:val="ru-RU" w:eastAsia="ar-SA"/>
    </w:rPr>
  </w:style>
  <w:style w:type="paragraph" w:customStyle="1" w:styleId="xl35">
    <w:name w:val="xl35"/>
    <w:basedOn w:val="a3"/>
    <w:pPr>
      <w:spacing w:before="100" w:after="100"/>
    </w:pPr>
    <w:rPr>
      <w:rFonts w:ascii="Arial Unicode MS" w:eastAsia="Arial Unicode MS" w:hAnsi="Arial Unicode MS" w:cs="Arial Unicode MS"/>
      <w:lang w:val="ru-RU" w:eastAsia="ar-SA"/>
    </w:rPr>
  </w:style>
  <w:style w:type="paragraph" w:customStyle="1" w:styleId="xl36">
    <w:name w:val="xl36"/>
    <w:basedOn w:val="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eastAsia="Arial Unicode MS"/>
      <w:lang w:val="ru-RU" w:eastAsia="ar-SA"/>
    </w:rPr>
  </w:style>
  <w:style w:type="paragraph" w:customStyle="1" w:styleId="FR2">
    <w:name w:val="FR2"/>
    <w:pPr>
      <w:widowControl w:val="0"/>
    </w:pPr>
    <w:rPr>
      <w:rFonts w:ascii="Arial" w:hAnsi="Arial" w:cs="Arial"/>
      <w:b/>
      <w:bCs/>
      <w:sz w:val="18"/>
      <w:szCs w:val="18"/>
      <w:lang w:eastAsia="ar-SA"/>
    </w:rPr>
  </w:style>
  <w:style w:type="paragraph" w:customStyle="1" w:styleId="xl37">
    <w:name w:val="xl37"/>
    <w:basedOn w:val="a3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38">
    <w:name w:val="xl38"/>
    <w:basedOn w:val="a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39">
    <w:name w:val="xl39"/>
    <w:basedOn w:val="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40">
    <w:name w:val="xl40"/>
    <w:basedOn w:val="a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41">
    <w:name w:val="xl41"/>
    <w:basedOn w:val="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42">
    <w:name w:val="xl42"/>
    <w:basedOn w:val="a3"/>
    <w:pPr>
      <w:pBdr>
        <w:left w:val="single" w:sz="4" w:space="0" w:color="000000"/>
      </w:pBdr>
      <w:spacing w:before="100" w:after="100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43">
    <w:name w:val="xl43"/>
    <w:basedOn w:val="a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44">
    <w:name w:val="xl44"/>
    <w:basedOn w:val="a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45">
    <w:name w:val="xl45"/>
    <w:basedOn w:val="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46">
    <w:name w:val="xl46"/>
    <w:basedOn w:val="a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right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47">
    <w:name w:val="xl47"/>
    <w:basedOn w:val="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48">
    <w:name w:val="xl48"/>
    <w:basedOn w:val="a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49">
    <w:name w:val="xl49"/>
    <w:basedOn w:val="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50">
    <w:name w:val="xl50"/>
    <w:basedOn w:val="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51">
    <w:name w:val="xl51"/>
    <w:basedOn w:val="a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52">
    <w:name w:val="xl52"/>
    <w:basedOn w:val="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53">
    <w:name w:val="xl53"/>
    <w:basedOn w:val="a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54">
    <w:name w:val="xl54"/>
    <w:basedOn w:val="a3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55">
    <w:name w:val="xl55"/>
    <w:basedOn w:val="a3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56">
    <w:name w:val="xl56"/>
    <w:basedOn w:val="a3"/>
    <w:pPr>
      <w:pBdr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57">
    <w:name w:val="xl57"/>
    <w:basedOn w:val="a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58">
    <w:name w:val="xl58"/>
    <w:basedOn w:val="a3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59">
    <w:name w:val="xl59"/>
    <w:basedOn w:val="a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60">
    <w:name w:val="xl60"/>
    <w:basedOn w:val="a3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61">
    <w:name w:val="xl61"/>
    <w:basedOn w:val="a3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62">
    <w:name w:val="xl62"/>
    <w:basedOn w:val="a3"/>
    <w:pPr>
      <w:pBdr>
        <w:left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63">
    <w:name w:val="xl63"/>
    <w:basedOn w:val="a3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64">
    <w:name w:val="xl64"/>
    <w:basedOn w:val="a3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65">
    <w:name w:val="xl65"/>
    <w:basedOn w:val="a3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66">
    <w:name w:val="xl66"/>
    <w:basedOn w:val="a3"/>
    <w:pPr>
      <w:pBdr>
        <w:left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67">
    <w:name w:val="xl67"/>
    <w:basedOn w:val="a3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68">
    <w:name w:val="xl68"/>
    <w:basedOn w:val="a3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xl69">
    <w:name w:val="xl69"/>
    <w:basedOn w:val="a3"/>
    <w:pPr>
      <w:pBdr>
        <w:left w:val="single" w:sz="4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sz w:val="20"/>
      <w:szCs w:val="20"/>
      <w:lang w:val="ru-RU" w:eastAsia="ar-SA"/>
    </w:rPr>
  </w:style>
  <w:style w:type="paragraph" w:customStyle="1" w:styleId="affff7">
    <w:name w:val="Заголовок таблицы"/>
    <w:basedOn w:val="affff2"/>
    <w:pPr>
      <w:jc w:val="center"/>
    </w:pPr>
    <w:rPr>
      <w:b/>
      <w:bCs/>
      <w:sz w:val="20"/>
      <w:szCs w:val="20"/>
    </w:rPr>
  </w:style>
  <w:style w:type="paragraph" w:styleId="affff8">
    <w:name w:val="Document Map"/>
    <w:basedOn w:val="a3"/>
    <w:link w:val="affff9"/>
    <w:rPr>
      <w:rFonts w:ascii="Tahoma" w:hAnsi="Tahoma" w:cs="Tahoma"/>
      <w:sz w:val="16"/>
      <w:szCs w:val="16"/>
      <w:lang w:val="ru-RU" w:eastAsia="ar-SA"/>
    </w:rPr>
  </w:style>
  <w:style w:type="character" w:customStyle="1" w:styleId="affff9">
    <w:name w:val="Схема документа Знак"/>
    <w:basedOn w:val="a4"/>
    <w:link w:val="affff8"/>
    <w:rPr>
      <w:rFonts w:ascii="Tahoma" w:hAnsi="Tahoma" w:cs="Tahoma"/>
      <w:sz w:val="16"/>
      <w:szCs w:val="16"/>
      <w:lang w:eastAsia="ar-SA"/>
    </w:rPr>
  </w:style>
  <w:style w:type="paragraph" w:customStyle="1" w:styleId="212">
    <w:name w:val="Знак Знак Знак2 Знак1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List Bullet 2"/>
    <w:basedOn w:val="a3"/>
    <w:pPr>
      <w:numPr>
        <w:numId w:val="27"/>
      </w:numPr>
    </w:pPr>
    <w:rPr>
      <w:sz w:val="20"/>
      <w:szCs w:val="20"/>
      <w:lang w:val="ru-RU"/>
    </w:rPr>
  </w:style>
  <w:style w:type="paragraph" w:customStyle="1" w:styleId="22">
    <w:name w:val="Пункт_2"/>
    <w:basedOn w:val="a3"/>
    <w:pPr>
      <w:widowControl w:val="0"/>
      <w:numPr>
        <w:ilvl w:val="1"/>
        <w:numId w:val="28"/>
      </w:numPr>
      <w:spacing w:line="360" w:lineRule="auto"/>
      <w:jc w:val="both"/>
    </w:pPr>
    <w:rPr>
      <w:sz w:val="28"/>
      <w:szCs w:val="28"/>
      <w:lang w:val="ru-RU"/>
    </w:rPr>
  </w:style>
  <w:style w:type="paragraph" w:styleId="2fb">
    <w:name w:val="List 2"/>
    <w:basedOn w:val="a3"/>
    <w:pPr>
      <w:ind w:left="566" w:hanging="283"/>
    </w:pPr>
    <w:rPr>
      <w:sz w:val="20"/>
      <w:szCs w:val="20"/>
      <w:lang w:val="ru-RU"/>
    </w:rPr>
  </w:style>
  <w:style w:type="paragraph" w:styleId="4">
    <w:name w:val="List Bullet 4"/>
    <w:basedOn w:val="a3"/>
    <w:pPr>
      <w:numPr>
        <w:numId w:val="29"/>
      </w:numPr>
    </w:pPr>
    <w:rPr>
      <w:sz w:val="20"/>
      <w:szCs w:val="20"/>
      <w:lang w:val="ru-RU"/>
    </w:rPr>
  </w:style>
  <w:style w:type="paragraph" w:styleId="47">
    <w:name w:val="List 4"/>
    <w:basedOn w:val="a3"/>
    <w:pPr>
      <w:ind w:left="1132" w:hanging="283"/>
    </w:pPr>
    <w:rPr>
      <w:sz w:val="20"/>
      <w:szCs w:val="20"/>
      <w:lang w:val="ru-RU"/>
    </w:rPr>
  </w:style>
  <w:style w:type="paragraph" w:styleId="3f1">
    <w:name w:val="List 3"/>
    <w:basedOn w:val="a3"/>
    <w:pPr>
      <w:ind w:left="849" w:hanging="283"/>
    </w:pPr>
    <w:rPr>
      <w:sz w:val="20"/>
      <w:szCs w:val="20"/>
      <w:lang w:val="ru-RU"/>
    </w:rPr>
  </w:style>
  <w:style w:type="paragraph" w:styleId="3f2">
    <w:name w:val="List Continue 3"/>
    <w:basedOn w:val="a3"/>
    <w:pPr>
      <w:spacing w:after="120"/>
      <w:ind w:left="849"/>
    </w:pPr>
    <w:rPr>
      <w:sz w:val="20"/>
      <w:szCs w:val="20"/>
      <w:lang w:val="ru-RU"/>
    </w:rPr>
  </w:style>
  <w:style w:type="paragraph" w:styleId="2fc">
    <w:name w:val="Body Text First Indent 2"/>
    <w:basedOn w:val="affb"/>
    <w:link w:val="2fd"/>
    <w:pPr>
      <w:ind w:firstLine="210"/>
    </w:pPr>
    <w:rPr>
      <w:sz w:val="20"/>
      <w:szCs w:val="20"/>
      <w:lang w:val="ru-RU"/>
    </w:rPr>
  </w:style>
  <w:style w:type="character" w:customStyle="1" w:styleId="2fd">
    <w:name w:val="Красная строка 2 Знак"/>
    <w:basedOn w:val="affc"/>
    <w:link w:val="2fc"/>
    <w:rPr>
      <w:sz w:val="24"/>
      <w:szCs w:val="24"/>
    </w:rPr>
  </w:style>
  <w:style w:type="paragraph" w:customStyle="1" w:styleId="213">
    <w:name w:val="Знак Знак Знак2 Знак1 Знак Знак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</w:pPr>
    <w:rPr>
      <w:b/>
      <w:bCs/>
      <w:sz w:val="24"/>
      <w:szCs w:val="24"/>
    </w:rPr>
  </w:style>
  <w:style w:type="paragraph" w:customStyle="1" w:styleId="110">
    <w:name w:val="Знак Знак1 Знак1"/>
    <w:basedOn w:val="a3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customStyle="1" w:styleId="1fa">
    <w:name w:val="Знак1 Знак Знак Знак Знак Знак Знак Знак Знак Знак Знак Знак Знак"/>
    <w:basedOn w:val="a3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fffa">
    <w:name w:val="табл"/>
    <w:basedOn w:val="a3"/>
    <w:rPr>
      <w:rFonts w:ascii="Arial" w:hAnsi="Arial" w:cs="Arial"/>
      <w:sz w:val="28"/>
      <w:szCs w:val="28"/>
      <w:lang w:val="ru-RU"/>
    </w:rPr>
  </w:style>
  <w:style w:type="numbering" w:customStyle="1" w:styleId="111">
    <w:name w:val="Нет списка11"/>
    <w:next w:val="a6"/>
    <w:uiPriority w:val="99"/>
    <w:semiHidden/>
    <w:unhideWhenUsed/>
  </w:style>
  <w:style w:type="table" w:customStyle="1" w:styleId="112">
    <w:name w:val="Сетка таблицы11"/>
    <w:basedOn w:val="a5"/>
    <w:next w:val="af0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f3">
    <w:name w:val="Нет списка3"/>
    <w:next w:val="a6"/>
    <w:uiPriority w:val="99"/>
    <w:semiHidden/>
    <w:unhideWhenUsed/>
  </w:style>
  <w:style w:type="table" w:customStyle="1" w:styleId="2fe">
    <w:name w:val="Сетка таблицы2"/>
    <w:basedOn w:val="a5"/>
    <w:next w:val="af0"/>
    <w:uiPriority w:val="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6"/>
    <w:uiPriority w:val="99"/>
    <w:semiHidden/>
    <w:unhideWhenUsed/>
  </w:style>
  <w:style w:type="numbering" w:customStyle="1" w:styleId="214">
    <w:name w:val="Нет списка21"/>
    <w:next w:val="a6"/>
    <w:semiHidden/>
    <w:unhideWhenUsed/>
  </w:style>
  <w:style w:type="table" w:customStyle="1" w:styleId="121">
    <w:name w:val="Сетка таблицы12"/>
    <w:basedOn w:val="a5"/>
    <w:next w:val="af0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6"/>
    <w:uiPriority w:val="99"/>
    <w:semiHidden/>
    <w:unhideWhenUsed/>
  </w:style>
  <w:style w:type="table" w:customStyle="1" w:styleId="1111">
    <w:name w:val="Сетка таблицы111"/>
    <w:basedOn w:val="a5"/>
    <w:next w:val="af0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2">
    <w:name w:val="Нет списка31"/>
    <w:next w:val="a6"/>
    <w:semiHidden/>
  </w:style>
  <w:style w:type="table" w:customStyle="1" w:styleId="215">
    <w:name w:val="Сетка таблицы21"/>
    <w:basedOn w:val="a5"/>
    <w:next w:val="af0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0">
    <w:name w:val="Нет списка121"/>
    <w:next w:val="a6"/>
    <w:uiPriority w:val="99"/>
    <w:semiHidden/>
    <w:unhideWhenUsed/>
  </w:style>
  <w:style w:type="table" w:customStyle="1" w:styleId="1211">
    <w:name w:val="Сетка таблицы121"/>
    <w:basedOn w:val="a5"/>
    <w:next w:val="af0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Pr>
      <w:rFonts w:eastAsiaTheme="minorHAnsi"/>
      <w:color w:val="000000"/>
      <w:sz w:val="24"/>
      <w:szCs w:val="24"/>
      <w:lang w:eastAsia="en-US"/>
    </w:rPr>
  </w:style>
  <w:style w:type="paragraph" w:customStyle="1" w:styleId="216">
    <w:name w:val="Знак Знак Знак2 Знак1 Знак Знак Знак Знак Знак Знак Знак Знак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f4">
    <w:name w:val="Обычный3"/>
    <w:pPr>
      <w:widowControl w:val="0"/>
      <w:spacing w:before="100" w:after="100"/>
    </w:pPr>
    <w:rPr>
      <w:sz w:val="24"/>
    </w:rPr>
  </w:style>
  <w:style w:type="paragraph" w:customStyle="1" w:styleId="53">
    <w:name w:val="Название5"/>
    <w:basedOn w:val="a3"/>
    <w:qFormat/>
    <w:pPr>
      <w:widowControl w:val="0"/>
      <w:shd w:val="clear" w:color="auto" w:fill="FFFFFF"/>
      <w:ind w:left="72"/>
      <w:jc w:val="center"/>
    </w:pPr>
    <w:rPr>
      <w:bCs/>
      <w:color w:val="000000"/>
      <w:spacing w:val="13"/>
      <w:szCs w:val="22"/>
      <w:lang w:val="ru-RU"/>
    </w:rPr>
  </w:style>
  <w:style w:type="paragraph" w:customStyle="1" w:styleId="affffb">
    <w:name w:val="Знак Знак Знак Знак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b">
    <w:name w:val="Знак Знак Знак1"/>
    <w:rPr>
      <w:rFonts w:ascii="Arial" w:hAnsi="Arial"/>
      <w:b/>
      <w:sz w:val="32"/>
      <w:lang w:val="ru-RU" w:eastAsia="ru-RU" w:bidi="ar-SA"/>
    </w:rPr>
  </w:style>
  <w:style w:type="paragraph" w:customStyle="1" w:styleId="1fc">
    <w:name w:val="Знак1 Знак Знак Знак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0">
    <w:name w:val="Char Char1 Знак Знак Знак"/>
    <w:basedOn w:val="a3"/>
    <w:rPr>
      <w:rFonts w:ascii="Verdana" w:hAnsi="Verdana" w:cs="Verdana"/>
      <w:sz w:val="20"/>
      <w:szCs w:val="20"/>
      <w:lang w:val="en-US" w:eastAsia="en-US"/>
    </w:rPr>
  </w:style>
  <w:style w:type="paragraph" w:customStyle="1" w:styleId="1fd">
    <w:name w:val="Знак1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 Знак Знак Знак Знак Знак Знак"/>
    <w:basedOn w:val="a3"/>
    <w:rPr>
      <w:rFonts w:ascii="Verdana" w:hAnsi="Verdana" w:cs="Verdana"/>
      <w:sz w:val="20"/>
      <w:szCs w:val="20"/>
      <w:lang w:val="en-US" w:eastAsia="en-US"/>
    </w:rPr>
  </w:style>
  <w:style w:type="paragraph" w:customStyle="1" w:styleId="1fe">
    <w:name w:val="Знак1 Знак Знак Знак Знак Знак Знак Знак Знак Знак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ff">
    <w:name w:val="Знак Знак Знак2 Знак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20">
    <w:name w:val="Основной текст 32"/>
    <w:basedOn w:val="a3"/>
    <w:pPr>
      <w:spacing w:before="120"/>
      <w:jc w:val="center"/>
    </w:pPr>
    <w:rPr>
      <w:szCs w:val="20"/>
      <w:lang w:val="ru-RU"/>
    </w:rPr>
  </w:style>
  <w:style w:type="character" w:customStyle="1" w:styleId="1ff">
    <w:name w:val="Знак Знак Знак Знак1"/>
    <w:rPr>
      <w:rFonts w:ascii="Arial" w:hAnsi="Arial"/>
      <w:b/>
      <w:sz w:val="32"/>
      <w:lang w:val="ru-RU" w:eastAsia="ru-RU" w:bidi="ar-SA"/>
    </w:rPr>
  </w:style>
  <w:style w:type="character" w:customStyle="1" w:styleId="3f5">
    <w:name w:val="Знак Знак3"/>
    <w:rPr>
      <w:lang w:val="ru-RU" w:eastAsia="ru-RU" w:bidi="ar-SA"/>
    </w:rPr>
  </w:style>
  <w:style w:type="paragraph" w:customStyle="1" w:styleId="2ff0">
    <w:name w:val="Знак2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f6">
    <w:name w:val="Знак Знак Знак3"/>
    <w:rPr>
      <w:rFonts w:ascii="Arial" w:hAnsi="Arial"/>
      <w:b/>
      <w:sz w:val="32"/>
      <w:lang w:val="ru-RU" w:eastAsia="ru-RU" w:bidi="ar-SA"/>
    </w:rPr>
  </w:style>
  <w:style w:type="character" w:customStyle="1" w:styleId="73">
    <w:name w:val="Знак Знак7"/>
    <w:rPr>
      <w:lang w:val="ru-RU" w:eastAsia="ru-RU" w:bidi="ar-SA"/>
    </w:rPr>
  </w:style>
  <w:style w:type="paragraph" w:customStyle="1" w:styleId="1ff0">
    <w:name w:val="Знак1 Знак Знак Знак Знак Знак"/>
    <w:basedOn w:val="a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Gen0">
    <w:name w:val="StGen0"/>
    <w:basedOn w:val="a3"/>
    <w:next w:val="af3"/>
    <w:qFormat/>
    <w:pPr>
      <w:keepNext/>
      <w:spacing w:before="240" w:after="120"/>
    </w:pPr>
    <w:rPr>
      <w:rFonts w:ascii="Arial" w:eastAsia="Lucida Sans Unicode" w:hAnsi="Arial" w:cs="Tahoma"/>
      <w:sz w:val="28"/>
      <w:szCs w:val="28"/>
      <w:lang w:val="ru-RU" w:eastAsia="ar-SA"/>
    </w:rPr>
  </w:style>
  <w:style w:type="paragraph" w:customStyle="1" w:styleId="CharChar0">
    <w:name w:val="Знак Знак Char Char"/>
    <w:basedOn w:val="a3"/>
    <w:semiHidden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217">
    <w:name w:val="Знак Знак Знак2 Знак1 Знак Знак"/>
    <w:basedOn w:val="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3">
    <w:name w:val="Знак Знак1 Знак1"/>
    <w:basedOn w:val="a3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customStyle="1" w:styleId="1ff1">
    <w:name w:val="Знак1 Знак Знак Знак Знак Знак Знак Знак Знак Знак Знак Знак Знак"/>
    <w:basedOn w:val="a3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fffd">
    <w:name w:val="Placeholder Text"/>
    <w:basedOn w:val="a4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86A02-F802-4A40-9906-5974C623B2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BE7DDC-4AA1-46F4-BC99-D3A7A2B980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203A6F-6C3C-4DAB-B0C8-333083DAE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AA1C97-D2E3-4F7E-A4AC-3EDC458D236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6569AC1-BA18-4494-8AEC-21B5D371AFD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BAB961B-4CC8-44C9-9492-7397BE103DB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08C98D5-5157-46B6-A3B5-6A805DD6E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2250</Words>
  <Characters>12830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Настоящая примерная форма договора возмездного оказания услуг применяется в том случае, если услуги оказываются поэтапно, расчеты предусматривают выплату аванса, с окончательным расчетом по факту оказания услуг</vt:lpstr>
    </vt:vector>
  </TitlesOfParts>
  <Company>УК ГидроОГК</Company>
  <LinksUpToDate>false</LinksUpToDate>
  <CharactersWithSpaces>15050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примерная форма договора возмездного оказания услуг применяется в том случае, если услуги оказываются поэтапно, расчеты предусматривают выплату аванса, с окончательным расчетом по факту оказания услуг</dc:title>
  <dc:creator>UK VoHEC</dc:creator>
  <cp:lastModifiedBy>Смородникова Ирина Викторовна</cp:lastModifiedBy>
  <cp:revision>43</cp:revision>
  <dcterms:created xsi:type="dcterms:W3CDTF">2022-09-22T06:16:00Z</dcterms:created>
  <dcterms:modified xsi:type="dcterms:W3CDTF">2024-10-08T05:39:00Z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