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на поставку МТР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ОКПД2 27.11.43 Поставка силового трансформатора 6 кВ для СП Благовещенская ТЭЦ (для реализации инвестиционного проекта M_505-АГ-36), г. Благовещенск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 xml:space="preserve">22235000-ТПИР ОТМ-2025-ДГК</w:t>
      </w:r>
      <w:r>
        <w:rPr>
          <w:rFonts w:eastAsia="Times New Roman"/>
          <w:b/>
          <w:bCs/>
          <w:sz w:val="28"/>
          <w:szCs w:val="28"/>
          <w:lang w:eastAsia="ru-RU"/>
        </w:rPr>
      </w:r>
      <w:r>
        <w:rPr>
          <w:rFonts w:eastAsia="Times New Roman"/>
          <w:b/>
          <w:bCs/>
          <w:sz w:val="28"/>
          <w:szCs w:val="28"/>
          <w:lang w:eastAsia="ru-RU"/>
        </w:rPr>
      </w:r>
    </w:p>
    <w:p>
      <w:pPr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br w:type="page" w:clear="all"/>
      </w:r>
      <w:r>
        <w:rPr>
          <w:rFonts w:eastAsia="Times New Roman"/>
          <w:b/>
          <w:bCs/>
          <w:sz w:val="28"/>
          <w:szCs w:val="28"/>
          <w:lang w:eastAsia="ru-RU"/>
        </w:rPr>
      </w:r>
      <w:r>
        <w:rPr>
          <w:rFonts w:eastAsia="Times New Roman"/>
          <w:b/>
          <w:bCs/>
          <w:sz w:val="28"/>
          <w:szCs w:val="28"/>
          <w:lang w:eastAsia="ru-RU"/>
        </w:rPr>
      </w:r>
    </w:p>
    <w:p>
      <w:pPr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Технические требования</w:t>
      </w:r>
      <w:r>
        <w:rPr>
          <w:rFonts w:eastAsia="Times New Roman"/>
          <w:b/>
          <w:bCs/>
          <w:sz w:val="28"/>
          <w:szCs w:val="28"/>
          <w:lang w:eastAsia="ru-RU"/>
        </w:rPr>
      </w:r>
      <w:r>
        <w:rPr>
          <w:rFonts w:eastAsia="Times New Roman"/>
          <w:b/>
          <w:bCs/>
          <w:sz w:val="28"/>
          <w:szCs w:val="28"/>
          <w:lang w:eastAsia="ru-RU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ОКПД2 27.11.43 Поставка силового трансформатора 6 кВ для СП Благовещенская ТЭЦ (для реализации инвестиционного проекта M_505-АГ-36),  г. Благовещенск</w:t>
      </w:r>
      <w:r>
        <w:rPr>
          <w:b/>
        </w:rPr>
        <w:t xml:space="preserve">» </w:t>
      </w:r>
      <w:r>
        <w:rPr>
          <w:b/>
        </w:rPr>
      </w:r>
      <w:r>
        <w:rPr>
          <w:b/>
        </w:rPr>
      </w:r>
    </w:p>
    <w:p>
      <w:pPr>
        <w:rPr>
          <w:bCs/>
        </w:rPr>
      </w:pPr>
      <w:r>
        <w:rPr>
          <w:b/>
        </w:rPr>
        <w:t xml:space="preserve">лот </w:t>
      </w:r>
      <w:r>
        <w:rPr>
          <w:b/>
        </w:rPr>
        <w:t xml:space="preserve">22235000-ТПИР ОТМ-2025-ДГК</w:t>
      </w: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СОДЕРЖАНИЕ</w:t>
      </w:r>
      <w:r>
        <w:rPr>
          <w:rFonts w:eastAsia="Times New Roman"/>
          <w:b/>
          <w:bCs/>
          <w:sz w:val="28"/>
          <w:szCs w:val="28"/>
          <w:lang w:eastAsia="ru-RU"/>
        </w:rPr>
      </w:r>
      <w:r>
        <w:rPr>
          <w:rFonts w:eastAsia="Times New Roman"/>
          <w:b/>
          <w:bCs/>
          <w:sz w:val="28"/>
          <w:szCs w:val="28"/>
          <w:lang w:eastAsia="ru-RU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1. Общие сведения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2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1.1. Наименование закупаемой продукции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2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1.2. Цель использования закупаемой продукции 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2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2. Требования к продукции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3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2.1. Требования к объемам и срокам поставки, требования к продукции 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3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Таблица </w:t>
      </w:r>
      <w:r>
        <w:rPr>
          <w:rFonts w:eastAsia="Times New Roman"/>
          <w:sz w:val="22"/>
          <w:szCs w:val="22"/>
          <w:lang w:eastAsia="ru-RU"/>
        </w:rPr>
        <w:t xml:space="preserve">2</w:t>
      </w:r>
      <w:r>
        <w:rPr>
          <w:rFonts w:eastAsia="Times New Roman"/>
          <w:sz w:val="22"/>
          <w:szCs w:val="22"/>
          <w:lang w:eastAsia="ru-RU"/>
        </w:rPr>
        <w:t xml:space="preserve">.1 Перечень и объем закупаемой продукции, требования к продукции 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 xml:space="preserve">3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Таблица 2</w:t>
      </w:r>
      <w:r>
        <w:rPr>
          <w:rFonts w:eastAsia="Times New Roman"/>
          <w:sz w:val="22"/>
          <w:szCs w:val="22"/>
          <w:lang w:eastAsia="ru-RU"/>
        </w:rPr>
        <w:t xml:space="preserve">.2 Перечень и объем закупаемых сопутствующих услуг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3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bCs/>
          <w:sz w:val="22"/>
          <w:szCs w:val="22"/>
        </w:rPr>
        <w:t xml:space="preserve">2</w:t>
      </w:r>
      <w:r>
        <w:rPr>
          <w:rFonts w:eastAsia="Times New Roman"/>
          <w:sz w:val="22"/>
          <w:szCs w:val="22"/>
          <w:lang w:eastAsia="ru-RU"/>
        </w:rPr>
        <w:t xml:space="preserve">.2. Требования к качеству продукции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4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bCs/>
        </w:rPr>
      </w:pPr>
      <w:r>
        <w:rPr>
          <w:rFonts w:eastAsia="Times New Roman"/>
          <w:sz w:val="22"/>
          <w:szCs w:val="22"/>
          <w:lang w:eastAsia="ru-RU"/>
        </w:rPr>
        <w:t xml:space="preserve">Таблица 3</w:t>
      </w:r>
      <w:r>
        <w:rPr>
          <w:rFonts w:eastAsia="Times New Roman"/>
          <w:sz w:val="22"/>
          <w:szCs w:val="22"/>
          <w:lang w:eastAsia="ru-RU"/>
        </w:rPr>
        <w:t xml:space="preserve">.</w:t>
      </w:r>
      <w:r>
        <w:t xml:space="preserve"> </w:t>
      </w:r>
      <w:r>
        <w:rPr>
          <w:rFonts w:eastAsia="Times New Roman"/>
          <w:sz w:val="22"/>
          <w:szCs w:val="22"/>
          <w:lang w:eastAsia="ru-RU"/>
        </w:rPr>
        <w:t xml:space="preserve">Требования к продукции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  <w:t xml:space="preserve">4</w:t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3. Требования к документации по ценообразованию на этапе закупки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 xml:space="preserve">20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4</w:t>
      </w:r>
      <w:r>
        <w:rPr>
          <w:rFonts w:eastAsia="Times New Roman"/>
          <w:sz w:val="22"/>
          <w:szCs w:val="22"/>
          <w:lang w:eastAsia="ru-RU"/>
        </w:rPr>
        <w:t xml:space="preserve">. Приложения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2"/>
          <w:szCs w:val="22"/>
          <w:lang w:eastAsia="ru-RU"/>
        </w:rPr>
        <w:t xml:space="preserve">21</w:t>
      </w:r>
      <w:r>
        <w:rPr>
          <w:rFonts w:eastAsia="Times New Roman"/>
          <w:sz w:val="22"/>
          <w:szCs w:val="22"/>
          <w:lang w:eastAsia="ru-RU"/>
        </w:rPr>
      </w:r>
      <w:r>
        <w:rPr>
          <w:rFonts w:eastAsia="Times New Roman"/>
          <w:sz w:val="22"/>
          <w:szCs w:val="22"/>
          <w:lang w:eastAsia="ru-RU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1.Общие сведения</w:t>
      </w:r>
      <w:r>
        <w:rPr>
          <w:rFonts w:eastAsia="Times New Roman"/>
          <w:b/>
          <w:bCs/>
          <w:lang w:eastAsia="ru-RU"/>
        </w:rPr>
      </w:r>
      <w:r>
        <w:rPr>
          <w:rFonts w:eastAsia="Times New Roman"/>
          <w:b/>
          <w:bCs/>
          <w:lang w:eastAsia="ru-RU"/>
        </w:rPr>
      </w:r>
    </w:p>
    <w:p>
      <w:pPr>
        <w:rPr>
          <w:bCs/>
          <w:i/>
        </w:rPr>
      </w:pPr>
      <w:r>
        <w:rPr>
          <w:bCs/>
          <w:i/>
        </w:rPr>
      </w:r>
      <w:r>
        <w:rPr>
          <w:bCs/>
          <w:i/>
        </w:rPr>
      </w:r>
      <w:r>
        <w:rPr>
          <w:bCs/>
          <w:i/>
        </w:rPr>
      </w:r>
    </w:p>
    <w:p>
      <w:pPr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1.1.</w:t>
      </w:r>
      <w:r>
        <w:rPr>
          <w:rFonts w:eastAsia="Times New Roman"/>
          <w:b/>
          <w:bCs/>
          <w:sz w:val="14"/>
          <w:szCs w:val="14"/>
          <w:lang w:eastAsia="ru-RU"/>
        </w:rPr>
        <w:t xml:space="preserve">  </w:t>
      </w:r>
      <w:r>
        <w:rPr>
          <w:rFonts w:eastAsia="Times New Roman"/>
          <w:b/>
          <w:bCs/>
          <w:lang w:eastAsia="ru-RU"/>
        </w:rPr>
        <w:t xml:space="preserve">Наименование закупаемой продукции</w:t>
      </w:r>
      <w:r>
        <w:rPr>
          <w:rFonts w:eastAsia="Times New Roman"/>
          <w:b/>
          <w:bCs/>
          <w:lang w:eastAsia="ru-RU"/>
        </w:rPr>
      </w:r>
      <w:r>
        <w:rPr>
          <w:rFonts w:eastAsia="Times New Roman"/>
          <w:b/>
          <w:bCs/>
          <w:lang w:eastAsia="ru-RU"/>
        </w:rPr>
      </w:r>
    </w:p>
    <w:p>
      <w:pPr>
        <w:rPr>
          <w:i/>
        </w:rPr>
      </w:pPr>
      <w:r>
        <w:rPr>
          <w:i/>
        </w:rPr>
        <w:t xml:space="preserve">ОКПД2 27.11.43 Трансформаторы силовые</w:t>
      </w:r>
      <w:r>
        <w:rPr>
          <w:i/>
        </w:rPr>
      </w:r>
      <w:r>
        <w:rPr>
          <w:i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1.2.</w:t>
      </w:r>
      <w:r>
        <w:rPr>
          <w:rFonts w:eastAsia="Times New Roman"/>
          <w:b/>
          <w:bCs/>
          <w:sz w:val="14"/>
          <w:szCs w:val="14"/>
          <w:lang w:eastAsia="ru-RU"/>
        </w:rPr>
        <w:t xml:space="preserve">  </w:t>
      </w:r>
      <w:r>
        <w:rPr>
          <w:rFonts w:eastAsia="Times New Roman"/>
          <w:b/>
          <w:bCs/>
          <w:lang w:eastAsia="ru-RU"/>
        </w:rPr>
        <w:t xml:space="preserve">Цель использования закупаемой продукции </w:t>
      </w:r>
      <w:r>
        <w:rPr>
          <w:rFonts w:eastAsia="Times New Roman"/>
          <w:b/>
          <w:bCs/>
          <w:lang w:eastAsia="ru-RU"/>
        </w:rPr>
      </w:r>
      <w:r>
        <w:rPr>
          <w:rFonts w:eastAsia="Times New Roman"/>
          <w:b/>
          <w:bCs/>
          <w:lang w:eastAsia="ru-RU"/>
        </w:rPr>
      </w:r>
    </w:p>
    <w:p>
      <w:pPr>
        <w:rPr>
          <w:rFonts w:eastAsia="Times New Roman"/>
          <w:i/>
          <w:iCs/>
          <w:lang w:eastAsia="ru-RU"/>
        </w:rPr>
      </w:pPr>
      <w:r>
        <w:rPr>
          <w:rFonts w:eastAsia="Times New Roman"/>
          <w:i/>
          <w:iCs/>
          <w:lang w:eastAsia="ru-RU"/>
        </w:rPr>
        <w:t xml:space="preserve">Поставка трансформатор</w:t>
      </w:r>
      <w:r>
        <w:rPr>
          <w:rFonts w:eastAsia="Times New Roman"/>
          <w:i/>
          <w:iCs/>
          <w:lang w:eastAsia="ru-RU"/>
        </w:rPr>
        <w:t xml:space="preserve">а силового</w:t>
      </w:r>
      <w:r>
        <w:rPr>
          <w:rFonts w:eastAsia="Times New Roman"/>
          <w:i/>
          <w:iCs/>
          <w:lang w:eastAsia="ru-RU"/>
        </w:rPr>
        <w:t xml:space="preserve"> для реализации </w:t>
      </w:r>
      <w:r>
        <w:rPr>
          <w:rFonts w:eastAsia="Times New Roman"/>
          <w:i/>
          <w:iCs/>
          <w:lang w:eastAsia="ru-RU"/>
        </w:rPr>
        <w:t xml:space="preserve">ремонтной программы</w:t>
      </w:r>
      <w:r>
        <w:rPr>
          <w:rFonts w:eastAsia="Times New Roman"/>
          <w:i/>
          <w:iCs/>
          <w:lang w:eastAsia="ru-RU"/>
        </w:rPr>
        <w:t xml:space="preserve"> </w:t>
      </w:r>
      <w:r>
        <w:rPr>
          <w:rFonts w:eastAsia="Times New Roman"/>
          <w:i/>
          <w:iCs/>
          <w:lang w:eastAsia="ru-RU"/>
        </w:rPr>
      </w:r>
      <w:r>
        <w:rPr>
          <w:rFonts w:eastAsia="Times New Roman"/>
          <w:i/>
          <w:iCs/>
          <w:lang w:eastAsia="ru-RU"/>
        </w:rPr>
      </w:r>
    </w:p>
    <w:p>
      <w:pPr>
        <w:rPr>
          <w:bCs/>
        </w:rPr>
      </w:pPr>
      <w:r>
        <w:rPr>
          <w:bCs/>
        </w:rPr>
        <w:br w:type="page" w:clear="all"/>
      </w:r>
      <w:r>
        <w:rPr>
          <w:bCs/>
        </w:rPr>
      </w:r>
      <w:r>
        <w:rPr>
          <w:bCs/>
        </w:rPr>
      </w:r>
    </w:p>
    <w:p>
      <w:pPr>
        <w:pStyle w:val="764"/>
        <w:rPr>
          <w:caps/>
        </w:rPr>
      </w:pPr>
      <w:r/>
      <w:bookmarkStart w:id="7" w:name="_Toc51339693"/>
      <w:r/>
      <w:bookmarkStart w:id="8" w:name="_Toc125724277"/>
      <w:r>
        <w:t xml:space="preserve">Требования к продукции</w:t>
      </w:r>
      <w:bookmarkEnd w:id="7"/>
      <w:r/>
      <w:bookmarkEnd w:id="8"/>
      <w:r>
        <w:rPr>
          <w:caps/>
        </w:rPr>
      </w:r>
      <w:r>
        <w:rPr>
          <w:caps/>
        </w:rPr>
      </w:r>
    </w:p>
    <w:p>
      <w:pPr>
        <w:pStyle w:val="767"/>
      </w:pPr>
      <w:r/>
      <w:bookmarkStart w:id="9" w:name="_Toc125724278"/>
      <w:r>
        <w:t xml:space="preserve">Требования к объемам и срокам поставки</w:t>
      </w:r>
      <w:bookmarkEnd w:id="9"/>
      <w:r/>
      <w:r/>
    </w:p>
    <w:p>
      <w:pPr>
        <w:pStyle w:val="766"/>
      </w:pPr>
      <w:r/>
      <w:bookmarkStart w:id="10" w:name="_Toc125724279"/>
      <w:r>
        <w:t xml:space="preserve">Перечень и объем закупаемой продукции</w:t>
      </w:r>
      <w:bookmarkEnd w:id="10"/>
      <w:r/>
      <w:r/>
    </w:p>
    <w:p>
      <w:pPr>
        <w:pStyle w:val="76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1" w:name="_Toc51339695"/>
      <w:r/>
      <w:bookmarkStart w:id="12" w:name="_Toc125724280"/>
      <w:r>
        <w:rPr>
          <w:sz w:val="24"/>
          <w:szCs w:val="24"/>
        </w:rPr>
        <w:t xml:space="preserve">Таблица 1.1 Перечень </w:t>
      </w:r>
      <w:bookmarkEnd w:id="11"/>
      <w:r>
        <w:rPr>
          <w:sz w:val="24"/>
          <w:szCs w:val="24"/>
        </w:rPr>
        <w:t xml:space="preserve">и объем закупаемой продукции</w:t>
      </w:r>
      <w:bookmarkEnd w:id="1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09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6126"/>
        <w:gridCol w:w="1418"/>
        <w:gridCol w:w="1700"/>
      </w:tblGrid>
      <w:tr>
        <w:tblPrEx/>
        <w:trPr/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keepNext/>
            </w:pPr>
            <w:r>
              <w:t xml:space="preserve">№</w:t>
            </w:r>
            <w:r/>
          </w:p>
          <w:p>
            <w:pPr>
              <w:jc w:val="center"/>
              <w:keepNext/>
            </w:pPr>
            <w:r>
              <w:t xml:space="preserve">п/п</w:t>
            </w:r>
            <w:r/>
          </w:p>
        </w:tc>
        <w:tc>
          <w:tcPr>
            <w:tcW w:w="6126" w:type="dxa"/>
            <w:vAlign w:val="center"/>
            <w:textDirection w:val="lrTb"/>
            <w:noWrap w:val="false"/>
          </w:tcPr>
          <w:p>
            <w:pPr>
              <w:jc w:val="center"/>
              <w:keepNext/>
            </w:pPr>
            <w:r>
              <w:t xml:space="preserve">Наименование продукции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keepNext/>
            </w:pPr>
            <w:r>
              <w:t xml:space="preserve">Единица измерения</w:t>
            </w:r>
            <w:r/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jc w:val="center"/>
              <w:keepNext/>
            </w:pPr>
            <w:r>
              <w:t xml:space="preserve">Количество</w:t>
            </w:r>
            <w:r/>
          </w:p>
        </w:tc>
      </w:tr>
      <w:tr>
        <w:tblPrEx/>
        <w:trPr/>
        <w:tc>
          <w:tcPr>
            <w:tcW w:w="849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6126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49" w:type="dxa"/>
            <w:textDirection w:val="lrTb"/>
            <w:noWrap w:val="false"/>
          </w:tcPr>
          <w:p>
            <w:pPr>
              <w:pStyle w:val="952"/>
              <w:numPr>
                <w:ilvl w:val="0"/>
                <w:numId w:val="16"/>
              </w:numPr>
              <w:jc w:val="center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6126" w:type="dxa"/>
            <w:textDirection w:val="lrTb"/>
            <w:noWrap w:val="false"/>
          </w:tcPr>
          <w:p>
            <w:pPr>
              <w:rPr>
                <w:i/>
              </w:rPr>
            </w:pPr>
            <w:r>
              <w:rPr>
                <w:i/>
              </w:rPr>
              <w:t xml:space="preserve">Трансформатор силовой ТСЗ</w:t>
            </w:r>
            <w:r>
              <w:rPr>
                <w:i/>
              </w:rPr>
              <w:t xml:space="preserve">Д</w:t>
            </w:r>
            <w:r>
              <w:rPr>
                <w:i/>
              </w:rPr>
              <w:t xml:space="preserve">-1000/6</w:t>
            </w:r>
            <w:r>
              <w:rPr>
                <w:i/>
              </w:rPr>
              <w:t xml:space="preserve"> или эквивалент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/>
              </w:rPr>
            </w:pPr>
            <w:r>
              <w:rPr>
                <w:i/>
              </w:rPr>
              <w:t xml:space="preserve">шт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>
              <w:rPr>
                <w:i/>
              </w:rPr>
            </w:r>
          </w:p>
        </w:tc>
      </w:tr>
    </w:tbl>
    <w:p>
      <w:pPr>
        <w:pStyle w:val="76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3" w:name="_Toc126774101"/>
      <w:r/>
      <w:bookmarkStart w:id="14" w:name="_Toc51339696"/>
      <w:r/>
      <w:bookmarkStart w:id="15" w:name="_Toc125724282"/>
      <w:r>
        <w:rPr>
          <w:sz w:val="24"/>
          <w:szCs w:val="24"/>
        </w:rPr>
        <w:t xml:space="preserve">Таблица 1.2 Перечень и объем закупаемых сопутствующих услуг</w:t>
      </w:r>
      <w:bookmarkEnd w:id="13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42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849"/>
        <w:gridCol w:w="2381"/>
      </w:tblGrid>
      <w:tr>
        <w:tblPrEx/>
        <w:trPr>
          <w:trHeight w:val="1020"/>
        </w:trPr>
        <w:tc>
          <w:tcPr>
            <w:tcW w:w="675" w:type="dxa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shd w:val="clear" w:color="auto" w:fill="ffff99"/>
              </w:rPr>
            </w:pPr>
            <w:r>
              <w:rPr>
                <w:b/>
              </w:rPr>
              <w:t xml:space="preserve">№ п/п</w:t>
            </w:r>
            <w:r>
              <w:rPr>
                <w:bCs/>
                <w:i/>
                <w:shd w:val="clear" w:color="auto" w:fill="ffff99"/>
              </w:rPr>
            </w:r>
            <w:r>
              <w:rPr>
                <w:bCs/>
                <w:i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i/>
                <w:shd w:val="clear" w:color="auto" w:fill="ffff99"/>
              </w:rPr>
            </w:pPr>
            <w:r>
              <w:rPr>
                <w:b/>
              </w:rPr>
              <w:t xml:space="preserve">Наименование параметра</w:t>
            </w:r>
            <w:r>
              <w:rPr>
                <w:b/>
                <w:bCs/>
                <w:i/>
                <w:shd w:val="clear" w:color="auto" w:fill="ffff99"/>
              </w:rPr>
            </w:r>
            <w:r>
              <w:rPr>
                <w:b/>
                <w:bCs/>
                <w:i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i/>
                <w:shd w:val="clear" w:color="auto" w:fill="ffff99"/>
              </w:rPr>
            </w:pPr>
            <w:r>
              <w:rPr>
                <w:b/>
              </w:rPr>
              <w:t xml:space="preserve">Требования Заказчика</w:t>
            </w:r>
            <w:r>
              <w:rPr>
                <w:b/>
                <w:bCs/>
                <w:i/>
                <w:shd w:val="clear" w:color="auto" w:fill="ffff99"/>
              </w:rPr>
            </w:r>
            <w:r>
              <w:rPr>
                <w:b/>
                <w:bCs/>
                <w:i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i/>
                <w:shd w:val="clear" w:color="auto" w:fill="ffff99"/>
              </w:rPr>
            </w:pPr>
            <w:r>
              <w:rPr>
                <w:b/>
                <w:bCs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hd w:val="clear" w:color="auto" w:fill="ffff99"/>
              </w:rPr>
            </w:r>
            <w:r>
              <w:rPr>
                <w:b/>
                <w:bCs/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shd w:val="clear" w:color="auto" w:fill="ffff99"/>
              </w:rPr>
            </w:pPr>
            <w:r>
              <w:rPr>
                <w:b/>
              </w:rPr>
              <w:t xml:space="preserve">1</w:t>
            </w:r>
            <w:r>
              <w:rPr>
                <w:b/>
                <w:bCs/>
                <w:shd w:val="clear" w:color="auto" w:fill="ffff99"/>
              </w:rPr>
            </w:r>
            <w:r>
              <w:rPr>
                <w:b/>
                <w:bCs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i/>
                <w:shd w:val="clear" w:color="auto" w:fill="ffff99"/>
              </w:rPr>
            </w:pPr>
            <w:r>
              <w:rPr>
                <w:b/>
              </w:rPr>
              <w:t xml:space="preserve">2</w:t>
            </w:r>
            <w:r>
              <w:rPr>
                <w:b/>
                <w:bCs/>
                <w:i/>
                <w:shd w:val="clear" w:color="auto" w:fill="ffff99"/>
              </w:rPr>
            </w:r>
            <w:r>
              <w:rPr>
                <w:b/>
                <w:bCs/>
                <w:i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  <w:bCs/>
                <w:i/>
                <w:shd w:val="clear" w:color="auto" w:fill="ffff99"/>
              </w:rPr>
            </w:pPr>
            <w:r>
              <w:rPr>
                <w:b/>
              </w:rPr>
              <w:t xml:space="preserve">3</w:t>
            </w:r>
            <w:r>
              <w:rPr>
                <w:b/>
                <w:bCs/>
                <w:i/>
                <w:shd w:val="clear" w:color="auto" w:fill="ffff99"/>
              </w:rPr>
            </w:r>
            <w:r>
              <w:rPr>
                <w:b/>
                <w:bCs/>
                <w:i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</w:pPr>
            <w:r/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Отсутствуют</w:t>
            </w:r>
            <w:r>
              <w:rPr>
                <w:i/>
                <w:sz w:val="22"/>
              </w:rPr>
            </w:r>
            <w:r>
              <w:rPr>
                <w:i/>
                <w:sz w:val="22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</w:tc>
      </w:tr>
    </w:tbl>
    <w:p>
      <w:r/>
      <w:r/>
    </w:p>
    <w:p>
      <w:pPr>
        <w:pStyle w:val="766"/>
      </w:pPr>
      <w:r>
        <w:t xml:space="preserve">Требования </w:t>
      </w:r>
      <w:bookmarkEnd w:id="14"/>
      <w:r>
        <w:t xml:space="preserve">к срокам поставки продукции и оказания сопутствующих услуг</w:t>
      </w:r>
      <w:bookmarkEnd w:id="15"/>
      <w:r/>
      <w:r/>
    </w:p>
    <w:p>
      <w:pPr>
        <w:pStyle w:val="76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6" w:name="_Toc50125127"/>
      <w:r/>
      <w:bookmarkStart w:id="17" w:name="_Toc51339697"/>
      <w:r/>
      <w:bookmarkStart w:id="18" w:name="_Toc125724283"/>
      <w:r>
        <w:rPr>
          <w:sz w:val="24"/>
          <w:szCs w:val="24"/>
        </w:rPr>
        <w:t xml:space="preserve">Таблица 2.1 </w:t>
      </w:r>
      <w:bookmarkStart w:id="19" w:name="_Hlk50465284"/>
      <w:r>
        <w:rPr>
          <w:sz w:val="24"/>
          <w:szCs w:val="24"/>
        </w:rPr>
        <w:t xml:space="preserve">Требования по срокам </w:t>
      </w:r>
      <w:bookmarkEnd w:id="16"/>
      <w:r/>
      <w:bookmarkEnd w:id="17"/>
      <w:r/>
      <w:bookmarkEnd w:id="19"/>
      <w:r>
        <w:rPr>
          <w:sz w:val="24"/>
          <w:szCs w:val="24"/>
        </w:rPr>
        <w:t xml:space="preserve">поставки продукции</w:t>
      </w:r>
      <w:bookmarkEnd w:id="18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410"/>
        <w:gridCol w:w="354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продукции / партии продукции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</w:pPr>
            <w:r>
              <w:t xml:space="preserve">Требования к началу срока поставки продукции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Требования к окончанию срока поставки продукции</w:t>
            </w:r>
            <w:r/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</w:rPr>
              <w:t xml:space="preserve">1</w:t>
            </w:r>
            <w:r/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</w:rPr>
              <w:t xml:space="preserve">2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spacing w:before="0"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spacing w:before="0"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17"/>
              </w:numPr>
              <w:jc w:val="center"/>
            </w:pPr>
            <w:r/>
            <w:r/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i/>
              </w:rPr>
              <w:t xml:space="preserve">Трансформатор силовой ТСЗ</w:t>
            </w:r>
            <w:r>
              <w:rPr>
                <w:i/>
              </w:rPr>
              <w:t xml:space="preserve">Д</w:t>
            </w:r>
            <w:r>
              <w:rPr>
                <w:i/>
              </w:rPr>
              <w:t xml:space="preserve">-1000/6</w:t>
            </w:r>
            <w:r>
              <w:rPr>
                <w:i/>
              </w:rPr>
              <w:t xml:space="preserve"> или эквивалент</w:t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С даты </w:t>
            </w:r>
            <w:r>
              <w:rPr>
                <w:i/>
                <w:iCs/>
              </w:rPr>
              <w:t xml:space="preserve">получения заявки Поставщиком в 2025 году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 течение </w:t>
            </w:r>
            <w:r>
              <w:rPr>
                <w:bCs/>
                <w:i/>
                <w:iCs/>
              </w:rPr>
              <w:t xml:space="preserve">12</w:t>
            </w:r>
            <w:r>
              <w:rPr>
                <w:bCs/>
                <w:i/>
                <w:iCs/>
              </w:rPr>
              <w:t xml:space="preserve">0 календарных</w:t>
            </w:r>
            <w:r>
              <w:rPr>
                <w:i/>
                <w:iCs/>
              </w:rPr>
              <w:t xml:space="preserve"> дней с даты </w:t>
            </w:r>
            <w:r>
              <w:rPr>
                <w:i/>
                <w:iCs/>
              </w:rPr>
              <w:t xml:space="preserve">получения заявки Поставщиком в течение 2025 года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r/>
      <w:r/>
    </w:p>
    <w:p>
      <w:pPr>
        <w:pStyle w:val="764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Таблица 2.2 Требования по срокам оказания сопутствующих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348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227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услуг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73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</w:rPr>
              <w:t xml:space="preserve">1</w:t>
            </w:r>
            <w:r/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</w:rPr>
              <w:t xml:space="preserve">2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sz w:val="24"/>
                <w:szCs w:val="24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-1455508</wp:posOffset>
                      </wp:positionH>
                      <wp:positionV relativeFrom="paragraph">
                        <wp:posOffset>214482</wp:posOffset>
                      </wp:positionV>
                      <wp:extent cx="2231390" cy="31369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1390" cy="313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 xml:space="preserve">Отсутствуют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-251659264;o:allowoverlap:true;o:allowincell:true;mso-position-horizontal-relative:text;margin-left:-114.61pt;mso-position-horizontal:absolute;mso-position-vertical-relative:text;margin-top:16.89pt;mso-position-vertical:absolute;width:175.70pt;height:24.70pt;mso-wrap-distance-left:9.00pt;mso-wrap-distance-top:3.60pt;mso-wrap-distance-right:9.00pt;mso-wrap-distance-bottom:3.60pt;v-text-anchor:top;visibility:visible;" fillcolor="#FFFFFF" stroked="f" strokeweight="0.75pt"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 xml:space="preserve">Отсутствуют</w:t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73" w:type="dxa"/>
            <w:textDirection w:val="lrTb"/>
            <w:noWrap w:val="false"/>
          </w:tcPr>
          <w:p>
            <w:pPr>
              <w:pStyle w:val="968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1.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2273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2.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2273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rPr>
          <w:bCs/>
          <w:sz w:val="6"/>
        </w:rPr>
      </w:pPr>
      <w:r>
        <w:rPr>
          <w:bCs/>
          <w:sz w:val="6"/>
        </w:rPr>
      </w:r>
      <w:r>
        <w:rPr>
          <w:bCs/>
          <w:sz w:val="6"/>
        </w:rPr>
      </w:r>
      <w:r>
        <w:rPr>
          <w:bCs/>
          <w:sz w:val="6"/>
        </w:rPr>
      </w:r>
    </w:p>
    <w:p>
      <w:pPr>
        <w:rPr>
          <w:bCs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1" w:bottom="1134" w:left="1134" w:header="709" w:footer="283" w:gutter="0"/>
          <w:cols w:num="1" w:sep="0" w:space="708" w:equalWidth="1"/>
          <w:docGrid w:linePitch="360"/>
        </w:sect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767"/>
        <w:numPr>
          <w:ilvl w:val="0"/>
          <w:numId w:val="0"/>
        </w:numPr>
      </w:pPr>
      <w:r/>
      <w:bookmarkStart w:id="20" w:name="_Toc46743511"/>
      <w:r/>
      <w:bookmarkStart w:id="21" w:name="_Toc125721937"/>
      <w:r/>
      <w:bookmarkStart w:id="22" w:name="_Toc125724287"/>
      <w:r/>
      <w:bookmarkStart w:id="23" w:name="_Toc51339698"/>
      <w:r>
        <w:t xml:space="preserve">2.</w:t>
      </w:r>
      <w:r>
        <w:t xml:space="preserve">2</w:t>
      </w:r>
      <w:r>
        <w:t xml:space="preserve">. Требования к </w:t>
      </w:r>
      <w:bookmarkEnd w:id="20"/>
      <w:r>
        <w:t xml:space="preserve">качеству продукции</w:t>
      </w:r>
      <w:bookmarkEnd w:id="21"/>
      <w:r/>
      <w:bookmarkEnd w:id="22"/>
      <w:r/>
      <w:r/>
    </w:p>
    <w:p>
      <w:pPr>
        <w:pStyle w:val="764"/>
        <w:numPr>
          <w:ilvl w:val="0"/>
          <w:numId w:val="0"/>
        </w:numPr>
        <w:keepLines/>
        <w:spacing w:before="240"/>
        <w:rPr>
          <w:rStyle w:val="969"/>
          <w:b/>
          <w:i w:val="0"/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4" w:name="_Toc125724288"/>
      <w:r>
        <w:rPr>
          <w:sz w:val="24"/>
          <w:szCs w:val="24"/>
        </w:rPr>
        <w:t xml:space="preserve">Таблица 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Требования </w:t>
      </w:r>
      <w:bookmarkEnd w:id="23"/>
      <w:r>
        <w:rPr>
          <w:sz w:val="24"/>
          <w:szCs w:val="24"/>
        </w:rPr>
        <w:t xml:space="preserve">к продукции </w:t>
      </w:r>
      <w:r>
        <w:rPr>
          <w:sz w:val="24"/>
          <w:szCs w:val="24"/>
        </w:rPr>
        <w:t xml:space="preserve">для </w:t>
      </w:r>
      <w:bookmarkEnd w:id="24"/>
      <w:r>
        <w:rPr>
          <w:i/>
          <w:sz w:val="24"/>
          <w:szCs w:val="24"/>
        </w:rPr>
        <w:t xml:space="preserve">ОКПД2 27.11.43 Поставка силового трансформатора 6 кВ для СП Благовещенская ТЭЦ (для реализации инвестиционного проекта M_505-АГ-36),  г. Благовещенск</w:t>
      </w:r>
      <w:r>
        <w:rPr>
          <w:rStyle w:val="969"/>
          <w:b/>
          <w:i w:val="0"/>
          <w:sz w:val="24"/>
          <w:szCs w:val="24"/>
        </w:rPr>
      </w:r>
      <w:r>
        <w:rPr>
          <w:rStyle w:val="969"/>
          <w:b/>
          <w:i w:val="0"/>
          <w:sz w:val="24"/>
          <w:szCs w:val="24"/>
        </w:rPr>
      </w:r>
    </w:p>
    <w:p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</w:r>
      <w:r>
        <w:rPr>
          <w:b/>
          <w:bCs/>
          <w:i/>
          <w:iCs/>
        </w:rPr>
      </w:r>
      <w:r>
        <w:rPr>
          <w:b/>
          <w:bCs/>
          <w:i/>
          <w:iCs/>
        </w:rPr>
      </w:r>
    </w:p>
    <w:tbl>
      <w:tblPr>
        <w:tblStyle w:val="942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3402"/>
        <w:gridCol w:w="2552"/>
        <w:gridCol w:w="3261"/>
        <w:gridCol w:w="7"/>
        <w:gridCol w:w="2685"/>
        <w:gridCol w:w="142"/>
      </w:tblGrid>
      <w:tr>
        <w:tblPrEx/>
        <w:trPr>
          <w:gridAfter w:val="1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п/п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параметра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Требование заказчика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3"/>
            <w:tcW w:w="58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2692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</w:rPr>
              <w:t xml:space="preserve">1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Требования к техническим и функциональным характеристикам (включая гарантируемые показатели)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Трансформатор силовой 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ТСЗ</w:t>
            </w:r>
            <w:r>
              <w:t xml:space="preserve">Д</w:t>
            </w:r>
            <w:r>
              <w:t xml:space="preserve">-1000/6</w:t>
            </w:r>
            <w:r>
              <w:t xml:space="preserve"> или эквивалент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Тип трансформатора 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понижающий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1.3.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Номинальная мощность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1000 кВА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1.4.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Число фаз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1.5.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Номинальное напряжение обмотки ВН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 кВ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1.6.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Номинальное напряжение обмотки НН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0,4 кВ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1.7.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Номинальная частота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50 Гц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1.8.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Схема и группа соединения обмоток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Δ/Ун-11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1.9.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Вид внутренней изоляции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сухая, литая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1.10.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Охлаждение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en-US"/>
              </w:rPr>
            </w:pPr>
            <w:r>
              <w:t xml:space="preserve">AF</w:t>
            </w:r>
            <w:r>
              <w:rPr>
                <w:lang w:val="en-US"/>
              </w:rPr>
              <w:t xml:space="preserve"> (принудительным воздухом)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1.11.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Напряжение короткого замыкания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 ± 0,5%</w:t>
            </w:r>
            <w:r/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1.12.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Регулирование напряжения ПБВ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±2x2,5%</w:t>
            </w:r>
            <w:r/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1.13.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Ток холостого хода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более 0,35%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1.14.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Потери холостого хода 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более 1650 Вт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1.15.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r>
              <w:t xml:space="preserve">Потери </w:t>
            </w:r>
            <w:r>
              <w:t xml:space="preserve">короткого замыкания</w:t>
            </w:r>
            <w:r>
              <w:t xml:space="preserve"> </w:t>
            </w:r>
            <w:r/>
          </w:p>
          <w:p>
            <w:r>
              <w:t xml:space="preserve">(при 115/75°С) </w:t>
            </w:r>
            <w:r/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более 10200/9200 Вт</w:t>
            </w:r>
            <w:r/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Требования к безопасности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r>
              <w:t xml:space="preserve">Уровень испытательных напряжений, кВ:</w:t>
            </w:r>
            <w:r/>
          </w:p>
          <w:p>
            <w:r>
              <w:t xml:space="preserve">- обмотки ВН (одноминутное промышленной частоты/амплитуда грозового импульса)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t xml:space="preserve">20/60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t xml:space="preserve">Обмотки НН (одноминутное промышленной частоты)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r>
              <w:t xml:space="preserve">Уровень звукового давления трансформатора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t xml:space="preserve">не должен превышать 53 дБ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47"/>
              <w:spacing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46"/>
                <w:rFonts w:eastAsia="Arial"/>
                <w:color w:val="auto"/>
                <w:sz w:val="24"/>
                <w:szCs w:val="24"/>
              </w:rPr>
              <w:t xml:space="preserve">Сейсмостойкость, баллов по шкале </w:t>
            </w:r>
            <w:r>
              <w:rPr>
                <w:rStyle w:val="946"/>
                <w:rFonts w:eastAsia="Arial"/>
                <w:color w:val="auto"/>
                <w:sz w:val="24"/>
                <w:szCs w:val="24"/>
                <w:lang w:val="en-US"/>
              </w:rPr>
              <w:t xml:space="preserve">MSK</w:t>
            </w:r>
            <w:r>
              <w:rPr>
                <w:rStyle w:val="946"/>
                <w:rFonts w:eastAsia="Arial"/>
                <w:color w:val="auto"/>
                <w:sz w:val="24"/>
                <w:szCs w:val="24"/>
              </w:rPr>
              <w:t xml:space="preserve">, не менее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Указать характеристики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Участник должен предоставить в составе заявки (ВТОРАЯ ЧАСТЬ) отсканированные копии (полный текст) документов: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Протоколы испытаний, проведенных в аккредитованной испытательной лаборатории, подтверждающих соответствие трансформаторов по сейсмостойкости не менее 8 баллов по шкале MSK-64 (СП 14.13330.2018 «Строительство в сейсмических районах»).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(Наименование файлов в документации участника должно полностью соответствовать вышеуказанному пункту).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Требования к конструкции, изготовлению и материалам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Габаритно-присоединительные размеры трансформатора, расположение вводов, расстояние между вводами, расположение блоков контроля температуры (БКТ), </w:t>
            </w:r>
            <w:r>
              <w:t xml:space="preserve">расположение </w:t>
            </w:r>
            <w:r>
              <w:t xml:space="preserve">клеммной коробки для подключения БКТ и вентиляторов, </w:t>
            </w:r>
            <w:r>
              <w:t xml:space="preserve">расположение </w:t>
            </w:r>
            <w:r>
              <w:t xml:space="preserve">пластин для подъёма трансформатора, расположение съёмной панели для доступа к регулировочным отпайкам обмоток ВН, расположение зажимов заземления и отверстий для крепления к фундаменту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r>
              <w:t xml:space="preserve">в соответствии с Чертежом СП БТЭЦ (Приложение №1)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Участник должен предоставить в составе заявки (ВТОРАЯ ЧАСТЬ) отсканированные копии (полный текст) документов: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Руководство по эксплуатации оборудования</w:t>
            </w:r>
            <w:r>
              <w:rPr>
                <w:i/>
                <w:iCs/>
              </w:rPr>
              <w:t xml:space="preserve"> на произведённую ранее партию</w:t>
            </w:r>
            <w:r>
              <w:rPr>
                <w:i/>
                <w:iCs/>
              </w:rPr>
              <w:t xml:space="preserve"> (трансформаторы силовые).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- Технический паспорт на произведённую ранее партию (трансформаторов силовых) (Наименование файлов в документации участника должно полностью соответствовать вышеуказанному пункту).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Конструкция для продольного и поперечного перемещения трансформатора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t xml:space="preserve">тележка с переставным и гладкими катками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Межосевое расстояние между катками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1070*820 мм (</w:t>
            </w:r>
            <w:r>
              <w:rPr>
                <w:rFonts w:hint="default" w:ascii="Times New Roman" w:hAnsi="Times New Roman" w:eastAsia="Times New Roman" w:cs="Times New Roman"/>
              </w:rPr>
              <w:t xml:space="preserve">±</w:t>
            </w:r>
            <w:r>
              <w:t xml:space="preserve">2мм</w:t>
            </w:r>
            <w:r>
              <w:t xml:space="preserve">)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Подсоединение кабельное</w:t>
            </w:r>
            <w:r/>
          </w:p>
          <w:p>
            <w:pPr>
              <w:rPr>
                <w:b/>
                <w:bCs/>
              </w:rPr>
            </w:pPr>
            <w:r>
              <w:t xml:space="preserve">ВН/ НН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вертикальное исполнение шин (отсчет сверху вниз: N, a,b,c),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3.5.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Расположение вводов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ВН-слева, </w:t>
            </w:r>
            <w:r/>
          </w:p>
          <w:p>
            <w:pPr>
              <w:jc w:val="center"/>
            </w:pPr>
            <w:r>
              <w:t xml:space="preserve">НН-справа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3.6.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Виброопоры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t xml:space="preserve">комплект из 4-х шт.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3.7.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Материал обмоток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электротехнический алюминий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Указать характеристики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3.8.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Длина*ширина*высота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более 2145*1055*2120 мм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3.9.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Масса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более 3005 кг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3.10.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Шкаф тепловой защиты и управления вентиляцией (ШТЗ и В)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встроенный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Требования к климатическому исполнению и стойкости к воздействующим климатическим факторам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t xml:space="preserve">Климатическое исполнение и категория размещения по ГОСТ 15150-69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t xml:space="preserve">(УХЛ)3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Участник должен предоставить в составе заявки (ВТОРАЯ ЧАСТЬ) отсканированные копии (полный текст) документов: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Руководство по эксплуатации оборудования</w:t>
            </w:r>
            <w:r>
              <w:rPr>
                <w:i/>
                <w:iCs/>
              </w:rPr>
              <w:t xml:space="preserve"> на произведённую ранее партию </w:t>
            </w:r>
            <w:r>
              <w:rPr>
                <w:i/>
                <w:iCs/>
              </w:rPr>
              <w:t xml:space="preserve">(трансформаторы силовые).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- Технический паспорт на произведённую ранее партию (трансформаторов силовых) (Наименование файлов в документации участника </w:t>
            </w:r>
            <w:r>
              <w:rPr>
                <w:i/>
                <w:iCs/>
              </w:rPr>
              <w:t xml:space="preserve">должно полностью соответствовать вышеуказанному пункту).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Высота установки над уровнем моря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t xml:space="preserve">до 1000 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4.3.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t xml:space="preserve">Степень защиты оболочки по ГОСТ 14524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t xml:space="preserve">не ниже IP31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i/>
                <w:iCs/>
              </w:rPr>
              <w:t xml:space="preserve">Указать характеристики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Требования к доставке,  маркировке, упаковке, транспортировке, перемещению, условиям хранения, приемке и испытаниям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Условия транспортирования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Автотранспорт, в деревянном ящике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977"/>
              <w:jc w:val="left"/>
              <w:keepNext w:val="0"/>
              <w:spacing w:before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Место поставки / грузополучатель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АО "ДГК" СП "Благовещенская ТЭЦ"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675007 РФ, Амурская область, г. Благовещенск, 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jc w:val="center"/>
            </w:pPr>
            <w:r>
              <w:rPr>
                <w:iCs/>
              </w:rPr>
              <w:t xml:space="preserve">ул. Загородная, д.177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Согласие с требованием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977"/>
              <w:jc w:val="left"/>
              <w:keepNext w:val="0"/>
              <w:spacing w:before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953" w:type="dxa"/>
            <w:vAlign w:val="center"/>
            <w:textDirection w:val="lrTb"/>
            <w:noWrap w:val="false"/>
          </w:tcPr>
          <w:p>
            <w:pPr>
              <w:rPr>
                <w:iCs/>
              </w:rPr>
            </w:pPr>
            <w:r>
              <w:rPr>
                <w:iCs/>
              </w:rPr>
              <w:t xml:space="preserve">Оборудование должно быть новым, изготовленным не ранее 2024 года, не находившимся в эксплуатации. 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ind w:left="72"/>
              <w:tabs>
                <w:tab w:val="num" w:pos="432" w:leader="none"/>
                <w:tab w:val="left" w:pos="459" w:leader="none"/>
              </w:tabs>
            </w:pPr>
            <w:r>
              <w:rPr>
                <w:iCs/>
              </w:rPr>
              <w:t xml:space="preserve">Поставщик несет ответственность за поставку некачественной продукции в соответствии со ст. 475 ГК РФ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953" w:type="dxa"/>
            <w:vAlign w:val="center"/>
            <w:textDirection w:val="lrTb"/>
            <w:noWrap w:val="false"/>
          </w:tcPr>
          <w:p>
            <w:pPr>
              <w:ind w:left="72"/>
              <w:tabs>
                <w:tab w:val="num" w:pos="432" w:leader="none"/>
                <w:tab w:val="left" w:pos="459" w:leader="none"/>
              </w:tabs>
            </w:pPr>
            <w:r>
              <w:rPr>
                <w:iCs/>
                <w:sz w:val="23"/>
                <w:szCs w:val="23"/>
              </w:rPr>
              <w:t xml:space="preserve">Правила приемки, всех видов испытаний, маркировки, транспортирования и хранения должны соответствовать ГОСТ Р 52719-2007 «Трансформаторы силовые. Общие технические условия».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953" w:type="dxa"/>
            <w:textDirection w:val="lrTb"/>
            <w:noWrap w:val="false"/>
          </w:tcPr>
          <w:p>
            <w:pPr>
              <w:ind w:left="72"/>
              <w:tabs>
                <w:tab w:val="num" w:pos="432" w:leader="none"/>
                <w:tab w:val="left" w:pos="459" w:leader="none"/>
              </w:tabs>
            </w:pPr>
            <w:r>
              <w:rPr>
                <w:iCs/>
              </w:rPr>
              <w:t xml:space="preserve">Обязательно наличие «шок-индикатора» на транспортной упаковке для контроля условий транспортировки.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ind w:left="25"/>
              <w:jc w:val="center"/>
              <w:spacing w:before="60" w:after="60"/>
            </w:pPr>
            <w:r>
              <w:t xml:space="preserve">5.6.</w:t>
            </w:r>
            <w:r/>
          </w:p>
        </w:tc>
        <w:tc>
          <w:tcPr>
            <w:gridSpan w:val="2"/>
            <w:tcW w:w="5953" w:type="dxa"/>
            <w:textDirection w:val="lrTb"/>
            <w:noWrap w:val="false"/>
          </w:tcPr>
          <w:p>
            <w:pPr>
              <w:ind w:left="72"/>
            </w:pPr>
            <w:r>
              <w:rPr>
                <w:iCs/>
              </w:rPr>
              <w:t xml:space="preserve">Способы нанесения маркировки на таблички и выводов обмоток должны обеспечивать четкость надписей в течении всего срока эксплуатации трансформатора (ГОСТ 18620 п.4.1, 4.2, раздел 5)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</w:rPr>
            </w:pPr>
            <w:r>
              <w:rPr>
                <w:b/>
              </w:rPr>
              <w:t xml:space="preserve">Требования к эксплуатации, обеспечению и утилизации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Срок службы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не менее 30 лет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spacing w:before="20"/>
              <w:rPr>
                <w:b/>
              </w:rPr>
            </w:pPr>
            <w:r>
              <w:rPr>
                <w:b/>
              </w:rPr>
              <w:t xml:space="preserve">Требования к гарантиям, гарантийному и послегарантийному обслуживанию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1"/>
                <w:numId w:val="29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>
              <w:t xml:space="preserve">Гарантийный срок эксплуатации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</w:pPr>
            <w:r>
              <w:t xml:space="preserve">не менее 36 календарных месяцев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pPr>
              <w:spacing w:before="40"/>
              <w:widowControl w:val="off"/>
              <w:tabs>
                <w:tab w:val="left" w:pos="426" w:leader="none"/>
              </w:tabs>
            </w:pPr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pPr>
              <w:pStyle w:val="977"/>
              <w:jc w:val="left"/>
              <w:keepNext w:val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numPr>
                <w:ilvl w:val="0"/>
                <w:numId w:val="29"/>
              </w:numPr>
              <w:jc w:val="center"/>
              <w:spacing w:before="60" w:after="60"/>
            </w:pPr>
            <w:r/>
            <w:r/>
          </w:p>
        </w:tc>
        <w:tc>
          <w:tcPr>
            <w:gridSpan w:val="6"/>
            <w:tcW w:w="14458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Требования к комплектации и документам, поставляемым вместе с продукцией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ind w:left="25"/>
              <w:jc w:val="center"/>
              <w:spacing w:before="60" w:after="60"/>
            </w:pPr>
            <w:r>
              <w:t xml:space="preserve">8.1.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r>
              <w:t xml:space="preserve">Комплектность ЗИП:  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r>
              <w:t xml:space="preserve">датчик термометр –  1 шт, вентилятор – 1 шт.</w:t>
            </w:r>
            <w:r/>
          </w:p>
          <w:p>
            <w:r>
              <w:t xml:space="preserve">Руководство по эксплуатации блока контроля температуры 1</w:t>
            </w:r>
            <w:r/>
          </w:p>
          <w:p>
            <w:r>
              <w:t xml:space="preserve">Руководство по эксплуатации вентиляторов 1</w:t>
            </w:r>
            <w:r/>
          </w:p>
          <w:p>
            <w:r>
              <w:t xml:space="preserve">Паспорт блока контроля температуры 1</w:t>
            </w:r>
            <w:r/>
          </w:p>
          <w:p>
            <w:r>
              <w:t xml:space="preserve">Паспорт термометра сопротивления 1</w:t>
            </w:r>
            <w:r/>
          </w:p>
          <w:p>
            <w:r>
              <w:t xml:space="preserve">Схема электрических соединений 1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Указать характеристики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ind w:left="25"/>
              <w:jc w:val="center"/>
              <w:spacing w:before="60" w:after="60"/>
            </w:pPr>
            <w:r>
              <w:t xml:space="preserve">8.2.</w:t>
            </w:r>
            <w:r/>
          </w:p>
        </w:tc>
        <w:tc>
          <w:tcPr>
            <w:gridSpan w:val="2"/>
            <w:tcW w:w="5953" w:type="dxa"/>
            <w:vAlign w:val="center"/>
            <w:textDirection w:val="lrTb"/>
            <w:noWrap w:val="false"/>
          </w:tcPr>
          <w:p>
            <w:r>
              <w:rPr>
                <w:i/>
                <w:iCs/>
              </w:rPr>
              <w:t xml:space="preserve">На этапе поставки вся документация должна быть выполнена на русском языке и представлена в электронном виде в форматах *.pdf и в оригинальном редактируем формате (AutoCAD (*.dwg не выше версии 2013), МS Word (*.doc), MS Excel (*.xls))».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69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2"/>
              <w:ind w:left="25"/>
              <w:jc w:val="center"/>
              <w:spacing w:before="60" w:after="60"/>
              <w:rPr>
                <w:b/>
              </w:rPr>
            </w:pPr>
            <w:r>
              <w:rPr>
                <w:b/>
              </w:rPr>
              <w:t xml:space="preserve">9.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7"/>
            <w:tcW w:w="14600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Требования к </w:t>
            </w:r>
            <w:r>
              <w:rPr>
                <w:b/>
              </w:rPr>
              <w:t xml:space="preserve">соблюдению положений нормативной документации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t xml:space="preserve">9.1.</w:t>
            </w:r>
            <w:r/>
          </w:p>
        </w:tc>
        <w:tc>
          <w:tcPr>
            <w:gridSpan w:val="2"/>
            <w:tcW w:w="5953" w:type="dxa"/>
            <w:vAlign w:val="center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Трансформатор должен соответствовать требованиям ГОСТ Р 52719-2007 Раздел 7 (в части ГОСТ 12.2.007.0, ГОСТ 14254), пп Г.48, Г. 50, ГОСТ 12.2.007.2-75, ГОСТ 12.2.024-87, ГОСТ 1516.3-96 п 4.14</w:t>
            </w:r>
            <w:r>
              <w:rPr>
                <w:i/>
                <w:iCs/>
              </w:rPr>
              <w:t xml:space="preserve">).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iCs/>
              </w:rPr>
              <w:t xml:space="preserve">Согласие с требованием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Участник должен предоставить в составе заявки (ВТОРАЯ ЧАСТЬ) отсканированные копии (полный текст) документов: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Декларация соответствии, на силовой трансформатор (соответствия ГОСТ Р 52719-2007 Раздел 7 (в части ГОСТ 12.2.007.0, ГОСТ 14254), пп Г.48, Г. 50, ГОСТ 12.2.007.2-75, ГОСТ 12.2.024-87, ГОСТ 1516.3-96 п 4.14.)</w:t>
            </w:r>
            <w:r>
              <w:t xml:space="preserve"> </w:t>
            </w:r>
            <w:r>
              <w:rPr>
                <w:i/>
                <w:iCs/>
              </w:rPr>
              <w:t xml:space="preserve">с приложением протоколов высоковольтных испытаний </w:t>
            </w:r>
            <w:r>
              <w:rPr>
                <w:i/>
                <w:iCs/>
              </w:rPr>
              <w:t xml:space="preserve">на произведённую ранее партию (трансформаторов силовых) и других документов, на основании которых были выданы декларации соответствия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Декларация о соответствии должна иметь статус действующего документа и удовлетворять требованиям ГОСТ Р 56532-2015.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(Наименование файлов в документации участника должно полностью соответствовать вышеуказанному пункту).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gridSpan w:val="3"/>
            <w:tcW w:w="2834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40"/>
        <w:tabs>
          <w:tab w:val="left" w:pos="2112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  <w:t xml:space="preserve">Требования к документации.</w:t>
      </w:r>
      <w:r>
        <w:rPr>
          <w:b/>
        </w:rPr>
      </w:r>
      <w:r>
        <w:rPr>
          <w:b/>
        </w:rPr>
      </w:r>
    </w:p>
    <w:p>
      <w:pPr>
        <w:pStyle w:val="952"/>
        <w:numPr>
          <w:ilvl w:val="0"/>
          <w:numId w:val="8"/>
        </w:numPr>
        <w:ind w:left="0" w:firstLine="709"/>
        <w:jc w:val="both"/>
      </w:pPr>
      <w:r>
        <w:t xml:space="preserve">Заявка участника в обязательном порядке должна содержать подробное описание конструкции, технических характеристик предлагаемой продукции, её товарную марку, которая идентифицирует продукцию производителя или продавца, страну происхождения и изготовителя.</w:t>
      </w:r>
      <w:r/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ectPr>
          <w:footnotePr/>
          <w:endnotePr/>
          <w:type w:val="nextPage"/>
          <w:pgSz w:w="16838" w:h="11906" w:orient="landscape"/>
          <w:pgMar w:top="1134" w:right="1134" w:bottom="851" w:left="992" w:header="680" w:footer="737" w:gutter="0"/>
          <w:cols w:num="1" w:sep="0" w:space="708" w:equalWidth="1"/>
          <w:docGrid w:linePitch="360"/>
          <w:titlePg/>
        </w:sectPr>
      </w:pPr>
      <w:r/>
      <w:r/>
    </w:p>
    <w:p>
      <w:pPr>
        <w:pStyle w:val="764"/>
        <w:numPr>
          <w:ilvl w:val="0"/>
          <w:numId w:val="0"/>
        </w:numPr>
        <w:ind w:left="786"/>
      </w:pPr>
      <w:r/>
      <w:bookmarkStart w:id="26" w:name="_Toc53393312"/>
      <w:r/>
      <w:bookmarkStart w:id="27" w:name="_Toc125724292"/>
      <w:r/>
      <w:bookmarkStart w:id="28" w:name="_Toc46743519"/>
      <w:r/>
      <w:bookmarkStart w:id="29" w:name="_Toc51339699"/>
      <w:r>
        <w:t xml:space="preserve">3. Требования к документации по ценообразованию</w:t>
      </w:r>
      <w:bookmarkEnd w:id="26"/>
      <w:r/>
      <w:bookmarkEnd w:id="27"/>
      <w:r>
        <w:t xml:space="preserve"> </w:t>
      </w:r>
      <w:r/>
    </w:p>
    <w:p>
      <w:pPr>
        <w:ind w:firstLine="567"/>
        <w:jc w:val="both"/>
        <w:widowControl w:val="off"/>
        <w:tabs>
          <w:tab w:val="left" w:pos="284" w:leader="none"/>
          <w:tab w:val="left" w:pos="851" w:leader="none"/>
          <w:tab w:val="left" w:pos="993" w:leader="none"/>
        </w:tabs>
        <w:rPr>
          <w:i/>
          <w:iCs/>
        </w:rPr>
      </w:pPr>
      <w:r>
        <w:rPr>
          <w:i/>
          <w:iCs/>
        </w:rPr>
        <w:t xml:space="preserve">Отсутствуют</w:t>
      </w:r>
      <w:r>
        <w:rPr>
          <w:i/>
          <w:iCs/>
        </w:rPr>
      </w:r>
      <w:r>
        <w:rPr>
          <w:i/>
          <w:iCs/>
        </w:rPr>
      </w:r>
    </w:p>
    <w:p>
      <w:pPr>
        <w:rPr>
          <w:rFonts w:eastAsia="Calibri"/>
          <w:b/>
          <w:iCs/>
        </w:rPr>
      </w:pPr>
      <w:r>
        <w:rPr>
          <w:iCs/>
        </w:rPr>
        <w:br w:type="page" w:clear="all"/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764"/>
        <w:numPr>
          <w:ilvl w:val="0"/>
          <w:numId w:val="28"/>
        </w:numPr>
        <w:jc w:val="center"/>
        <w:keepLines/>
        <w:rPr>
          <w:iCs/>
          <w:caps/>
        </w:rPr>
      </w:pPr>
      <w:r/>
      <w:bookmarkStart w:id="30" w:name="_Toc125724293"/>
      <w:r>
        <w:rPr>
          <w:iCs/>
        </w:rPr>
        <w:t xml:space="preserve">Приложения</w:t>
      </w:r>
      <w:bookmarkEnd w:id="28"/>
      <w:r/>
      <w:bookmarkEnd w:id="29"/>
      <w:r/>
      <w:bookmarkEnd w:id="30"/>
      <w:r>
        <w:rPr>
          <w:iCs/>
          <w:caps/>
        </w:rPr>
      </w:r>
      <w:r>
        <w:rPr>
          <w:iCs/>
          <w:caps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69"/>
          <w:b w:val="0"/>
          <w:bCs/>
          <w:iCs/>
        </w:rPr>
      </w:pPr>
      <w:r>
        <w:rPr>
          <w:b w:val="0"/>
          <w:bCs/>
          <w:iCs/>
        </w:rPr>
      </w:r>
      <w:r>
        <w:rPr>
          <w:rStyle w:val="969"/>
          <w:b w:val="0"/>
          <w:bCs/>
          <w:iCs/>
        </w:rPr>
      </w:r>
      <w:r>
        <w:rPr>
          <w:rStyle w:val="969"/>
          <w:b w:val="0"/>
          <w:bCs/>
          <w:iCs/>
        </w:rPr>
      </w:r>
    </w:p>
    <w:p>
      <w:pPr>
        <w:jc w:val="both"/>
        <w:rPr>
          <w:lang w:val="en-US"/>
        </w:rPr>
      </w:pPr>
      <w:r>
        <w:rPr>
          <w:i/>
          <w:iCs/>
        </w:rPr>
        <w:t xml:space="preserve">Приложение № 1: </w:t>
      </w:r>
      <w:r>
        <w:rPr>
          <w:bCs/>
          <w:i/>
          <w:iCs/>
        </w:rPr>
        <w:t xml:space="preserve">Чертеж</w:t>
      </w:r>
      <w:r>
        <w:rPr>
          <w:bCs/>
          <w:i/>
          <w:iCs/>
        </w:rPr>
        <w:t xml:space="preserve"> ТСЗД-1000</w:t>
      </w:r>
      <w:r>
        <w:rPr>
          <w:lang w:val="en-US"/>
        </w:rPr>
      </w:r>
      <w:r>
        <w:rPr>
          <w:lang w:val="en-US"/>
        </w:rPr>
      </w:r>
    </w:p>
    <w:sectPr>
      <w:footnotePr/>
      <w:endnotePr/>
      <w:type w:val="nextPage"/>
      <w:pgSz w:w="16838" w:h="11906" w:orient="landscape"/>
      <w:pgMar w:top="1134" w:right="851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Batang">
    <w:panose1 w:val="02000603000000000000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38002071"/>
      <w:docPartObj>
        <w:docPartGallery w:val="Page Numbers (Bottom of Page)"/>
        <w:docPartUnique w:val="true"/>
      </w:docPartObj>
      <w:rPr/>
    </w:sdtPr>
    <w:sdtContent>
      <w:p>
        <w:pPr>
          <w:pStyle w:val="795"/>
          <w:jc w:val="center"/>
          <w:tabs>
            <w:tab w:val="clear" w:pos="7143" w:leader="none"/>
            <w:tab w:val="clear" w:pos="14287" w:leader="none"/>
          </w:tabs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18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04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pStyle w:val="764"/>
      <w:isLgl w:val="false"/>
      <w:suff w:val="tab"/>
      <w:lvlText w:val="%1."/>
      <w:lvlJc w:val="left"/>
      <w:pPr>
        <w:ind w:left="786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67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66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trike w:val="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decimal"/>
      <w:isLgl/>
      <w:suff w:val="tab"/>
      <w:lvlText w:val="%1.%2."/>
      <w:lvlJc w:val="left"/>
      <w:pPr>
        <w:ind w:left="-1766" w:hanging="360"/>
      </w:pPr>
    </w:lvl>
    <w:lvl w:ilvl="2">
      <w:start w:val="1"/>
      <w:numFmt w:val="decimal"/>
      <w:isLgl/>
      <w:suff w:val="tab"/>
      <w:lvlText w:val="%1.%2.%3."/>
      <w:lvlJc w:val="left"/>
      <w:pPr>
        <w:ind w:left="-1472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-1472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-1112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-1112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-752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-752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-392" w:hanging="180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hanging="360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center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strike w:val="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6"/>
  </w:num>
  <w:num w:numId="4">
    <w:abstractNumId w:val="12"/>
  </w:num>
  <w:num w:numId="5">
    <w:abstractNumId w:val="24"/>
  </w:num>
  <w:num w:numId="6">
    <w:abstractNumId w:val="0"/>
  </w:num>
  <w:num w:numId="7">
    <w:abstractNumId w:val="8"/>
  </w:num>
  <w:num w:numId="8">
    <w:abstractNumId w:val="23"/>
  </w:num>
  <w:num w:numId="9">
    <w:abstractNumId w:val="15"/>
  </w:num>
  <w:num w:numId="10">
    <w:abstractNumId w:val="22"/>
  </w:num>
  <w:num w:numId="11">
    <w:abstractNumId w:val="18"/>
  </w:num>
  <w:num w:numId="12">
    <w:abstractNumId w:val="25"/>
  </w:num>
  <w:num w:numId="13">
    <w:abstractNumId w:val="4"/>
  </w:num>
  <w:num w:numId="14">
    <w:abstractNumId w:val="2"/>
  </w:num>
  <w:num w:numId="15">
    <w:abstractNumId w:val="10"/>
  </w:num>
  <w:num w:numId="16">
    <w:abstractNumId w:val="1"/>
  </w:num>
  <w:num w:numId="17">
    <w:abstractNumId w:val="16"/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5"/>
  </w:num>
  <w:num w:numId="2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2 Char"/>
    <w:basedOn w:val="773"/>
    <w:link w:val="765"/>
    <w:uiPriority w:val="9"/>
    <w:rPr>
      <w:rFonts w:ascii="Arial" w:hAnsi="Arial" w:eastAsia="Arial" w:cs="Arial"/>
      <w:sz w:val="34"/>
    </w:rPr>
  </w:style>
  <w:style w:type="character" w:styleId="733">
    <w:name w:val="Heading 5 Char"/>
    <w:basedOn w:val="773"/>
    <w:link w:val="768"/>
    <w:uiPriority w:val="9"/>
    <w:rPr>
      <w:rFonts w:ascii="Arial" w:hAnsi="Arial" w:eastAsia="Arial" w:cs="Arial"/>
      <w:b/>
      <w:bCs/>
      <w:sz w:val="24"/>
      <w:szCs w:val="24"/>
    </w:rPr>
  </w:style>
  <w:style w:type="character" w:styleId="734">
    <w:name w:val="Heading 6 Char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35">
    <w:name w:val="Heading 7 Char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8 Char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37">
    <w:name w:val="Heading 9 Char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38">
    <w:name w:val="Subtitle Char"/>
    <w:basedOn w:val="773"/>
    <w:link w:val="787"/>
    <w:uiPriority w:val="11"/>
    <w:rPr>
      <w:sz w:val="24"/>
      <w:szCs w:val="24"/>
    </w:rPr>
  </w:style>
  <w:style w:type="character" w:styleId="739">
    <w:name w:val="Quote Char"/>
    <w:link w:val="789"/>
    <w:uiPriority w:val="29"/>
    <w:rPr>
      <w:i/>
    </w:rPr>
  </w:style>
  <w:style w:type="character" w:styleId="740">
    <w:name w:val="Intense Quote Char"/>
    <w:link w:val="791"/>
    <w:uiPriority w:val="30"/>
    <w:rPr>
      <w:i/>
    </w:rPr>
  </w:style>
  <w:style w:type="character" w:styleId="741">
    <w:name w:val="Header Char"/>
    <w:basedOn w:val="773"/>
    <w:link w:val="793"/>
    <w:uiPriority w:val="99"/>
  </w:style>
  <w:style w:type="character" w:styleId="742">
    <w:name w:val="Caption Char"/>
    <w:basedOn w:val="797"/>
    <w:link w:val="795"/>
    <w:uiPriority w:val="99"/>
  </w:style>
  <w:style w:type="table" w:styleId="743">
    <w:name w:val="Plain Table 1"/>
    <w:basedOn w:val="7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7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5 Dark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7 Colorful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7 Colorful"/>
    <w:basedOn w:val="7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62">
    <w:name w:val="Endnote Text Char"/>
    <w:link w:val="926"/>
    <w:uiPriority w:val="99"/>
    <w:rPr>
      <w:sz w:val="20"/>
    </w:rPr>
  </w:style>
  <w:style w:type="paragraph" w:styleId="763" w:default="1">
    <w:name w:val="Normal"/>
    <w:qFormat/>
    <w:rPr>
      <w:rFonts w:ascii="Times New Roman" w:hAnsi="Times New Roman" w:eastAsia="Batang"/>
      <w:sz w:val="24"/>
      <w:szCs w:val="24"/>
      <w:lang w:eastAsia="ko-KR"/>
    </w:rPr>
  </w:style>
  <w:style w:type="paragraph" w:styleId="764">
    <w:name w:val="Heading 1"/>
    <w:basedOn w:val="766"/>
    <w:next w:val="763"/>
    <w:link w:val="965"/>
    <w:qFormat/>
    <w:pPr>
      <w:numPr>
        <w:ilvl w:val="0"/>
      </w:numPr>
      <w:outlineLvl w:val="0"/>
    </w:pPr>
    <w:rPr>
      <w:sz w:val="28"/>
      <w:szCs w:val="28"/>
    </w:rPr>
  </w:style>
  <w:style w:type="paragraph" w:styleId="765">
    <w:name w:val="Heading 2"/>
    <w:basedOn w:val="763"/>
    <w:next w:val="763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6">
    <w:name w:val="Heading 3"/>
    <w:basedOn w:val="763"/>
    <w:next w:val="763"/>
    <w:link w:val="966"/>
    <w:qFormat/>
    <w:pPr>
      <w:numPr>
        <w:ilvl w:val="2"/>
        <w:numId w:val="15"/>
      </w:numPr>
      <w:keepNext/>
      <w:spacing w:before="120" w:after="60"/>
      <w:outlineLvl w:val="2"/>
    </w:pPr>
    <w:rPr>
      <w:rFonts w:eastAsia="Calibri"/>
      <w:b/>
    </w:rPr>
  </w:style>
  <w:style w:type="paragraph" w:styleId="767">
    <w:name w:val="Heading 4"/>
    <w:basedOn w:val="766"/>
    <w:next w:val="763"/>
    <w:link w:val="967"/>
    <w:qFormat/>
    <w:pPr>
      <w:numPr>
        <w:ilvl w:val="1"/>
      </w:numPr>
      <w:outlineLvl w:val="3"/>
    </w:pPr>
    <w:rPr>
      <w:bCs/>
    </w:rPr>
  </w:style>
  <w:style w:type="paragraph" w:styleId="768">
    <w:name w:val="Heading 5"/>
    <w:basedOn w:val="763"/>
    <w:next w:val="763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9">
    <w:name w:val="Heading 6"/>
    <w:basedOn w:val="763"/>
    <w:next w:val="763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763"/>
    <w:next w:val="763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763"/>
    <w:next w:val="763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763"/>
    <w:next w:val="763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 w:default="1">
    <w:name w:val="Default Paragraph Font"/>
    <w:uiPriority w:val="1"/>
    <w:semiHidden/>
    <w:unhideWhenUsed/>
  </w:style>
  <w:style w:type="table" w:styleId="7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5" w:default="1">
    <w:name w:val="No List"/>
    <w:uiPriority w:val="99"/>
    <w:semiHidden/>
    <w:unhideWhenUsed/>
  </w:style>
  <w:style w:type="character" w:styleId="776" w:customStyle="1">
    <w:name w:val="Heading 1 Char"/>
    <w:basedOn w:val="773"/>
    <w:uiPriority w:val="9"/>
    <w:rPr>
      <w:rFonts w:ascii="Arial" w:hAnsi="Arial" w:eastAsia="Arial" w:cs="Arial"/>
      <w:sz w:val="40"/>
      <w:szCs w:val="40"/>
    </w:rPr>
  </w:style>
  <w:style w:type="character" w:styleId="777" w:customStyle="1">
    <w:name w:val="Заголовок 2 Знак"/>
    <w:basedOn w:val="773"/>
    <w:link w:val="765"/>
    <w:uiPriority w:val="9"/>
    <w:rPr>
      <w:rFonts w:ascii="Arial" w:hAnsi="Arial" w:eastAsia="Arial" w:cs="Arial"/>
      <w:sz w:val="34"/>
    </w:rPr>
  </w:style>
  <w:style w:type="character" w:styleId="778" w:customStyle="1">
    <w:name w:val="Heading 3 Char"/>
    <w:basedOn w:val="773"/>
    <w:uiPriority w:val="9"/>
    <w:rPr>
      <w:rFonts w:ascii="Arial" w:hAnsi="Arial" w:eastAsia="Arial" w:cs="Arial"/>
      <w:sz w:val="30"/>
      <w:szCs w:val="30"/>
    </w:rPr>
  </w:style>
  <w:style w:type="character" w:styleId="779" w:customStyle="1">
    <w:name w:val="Heading 4 Char"/>
    <w:basedOn w:val="773"/>
    <w:uiPriority w:val="9"/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Заголовок 5 Знак"/>
    <w:basedOn w:val="773"/>
    <w:link w:val="768"/>
    <w:uiPriority w:val="9"/>
    <w:rPr>
      <w:rFonts w:ascii="Arial" w:hAnsi="Arial" w:eastAsia="Arial" w:cs="Arial"/>
      <w:b/>
      <w:bCs/>
      <w:sz w:val="24"/>
      <w:szCs w:val="24"/>
    </w:rPr>
  </w:style>
  <w:style w:type="character" w:styleId="781" w:customStyle="1">
    <w:name w:val="Заголовок 6 Знак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82" w:customStyle="1">
    <w:name w:val="Заголовок 7 Знак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3" w:customStyle="1">
    <w:name w:val="Заголовок 8 Знак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84" w:customStyle="1">
    <w:name w:val="Заголовок 9 Знак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No Spacing"/>
    <w:uiPriority w:val="1"/>
    <w:qFormat/>
  </w:style>
  <w:style w:type="character" w:styleId="786" w:customStyle="1">
    <w:name w:val="Title Char"/>
    <w:basedOn w:val="773"/>
    <w:uiPriority w:val="10"/>
    <w:rPr>
      <w:sz w:val="48"/>
      <w:szCs w:val="48"/>
    </w:rPr>
  </w:style>
  <w:style w:type="paragraph" w:styleId="787">
    <w:name w:val="Subtitle"/>
    <w:basedOn w:val="763"/>
    <w:next w:val="763"/>
    <w:link w:val="788"/>
    <w:uiPriority w:val="11"/>
    <w:qFormat/>
    <w:pPr>
      <w:spacing w:before="200" w:after="200"/>
    </w:pPr>
  </w:style>
  <w:style w:type="character" w:styleId="788" w:customStyle="1">
    <w:name w:val="Подзаголовок Знак"/>
    <w:basedOn w:val="773"/>
    <w:link w:val="787"/>
    <w:uiPriority w:val="11"/>
    <w:rPr>
      <w:sz w:val="24"/>
      <w:szCs w:val="24"/>
    </w:rPr>
  </w:style>
  <w:style w:type="paragraph" w:styleId="789">
    <w:name w:val="Quote"/>
    <w:basedOn w:val="763"/>
    <w:next w:val="763"/>
    <w:link w:val="790"/>
    <w:uiPriority w:val="29"/>
    <w:qFormat/>
    <w:pPr>
      <w:ind w:left="720" w:right="720"/>
    </w:pPr>
    <w:rPr>
      <w:i/>
    </w:rPr>
  </w:style>
  <w:style w:type="character" w:styleId="790" w:customStyle="1">
    <w:name w:val="Цитата 2 Знак"/>
    <w:link w:val="789"/>
    <w:uiPriority w:val="29"/>
    <w:rPr>
      <w:i/>
    </w:rPr>
  </w:style>
  <w:style w:type="paragraph" w:styleId="791">
    <w:name w:val="Intense Quote"/>
    <w:basedOn w:val="763"/>
    <w:next w:val="763"/>
    <w:link w:val="7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2" w:customStyle="1">
    <w:name w:val="Выделенная цитата Знак"/>
    <w:link w:val="791"/>
    <w:uiPriority w:val="30"/>
    <w:rPr>
      <w:i/>
    </w:rPr>
  </w:style>
  <w:style w:type="paragraph" w:styleId="793">
    <w:name w:val="Header"/>
    <w:basedOn w:val="763"/>
    <w:link w:val="7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94" w:customStyle="1">
    <w:name w:val="Верхний колонтитул Знак"/>
    <w:basedOn w:val="773"/>
    <w:link w:val="793"/>
    <w:uiPriority w:val="99"/>
  </w:style>
  <w:style w:type="paragraph" w:styleId="795">
    <w:name w:val="Footer"/>
    <w:basedOn w:val="763"/>
    <w:link w:val="79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96" w:customStyle="1">
    <w:name w:val="Footer Char"/>
    <w:basedOn w:val="773"/>
    <w:uiPriority w:val="99"/>
  </w:style>
  <w:style w:type="paragraph" w:styleId="797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 w:customStyle="1">
    <w:name w:val="Нижний колонтитул Знак"/>
    <w:link w:val="795"/>
    <w:uiPriority w:val="99"/>
  </w:style>
  <w:style w:type="table" w:styleId="799" w:customStyle="1">
    <w:name w:val="Table Grid Light"/>
    <w:basedOn w:val="77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0" w:customStyle="1">
    <w:name w:val="Таблица простая 11"/>
    <w:basedOn w:val="77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 w:customStyle="1">
    <w:name w:val="Таблица простая 21"/>
    <w:basedOn w:val="77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 w:customStyle="1">
    <w:name w:val="Таблица простая 31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 w:customStyle="1">
    <w:name w:val="Таблица простая 41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Таблица простая 51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1 светлая1"/>
    <w:basedOn w:val="77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1"/>
    <w:basedOn w:val="77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2"/>
    <w:basedOn w:val="77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3"/>
    <w:basedOn w:val="77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4"/>
    <w:basedOn w:val="77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5"/>
    <w:basedOn w:val="77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6"/>
    <w:basedOn w:val="77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Таблица-сетка 21"/>
    <w:basedOn w:val="77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1"/>
    <w:basedOn w:val="77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5"/>
    <w:basedOn w:val="77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6"/>
    <w:basedOn w:val="77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Таблица-сетка 31"/>
    <w:basedOn w:val="77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1"/>
    <w:basedOn w:val="77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5"/>
    <w:basedOn w:val="77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6"/>
    <w:basedOn w:val="77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Таблица-сетка 41"/>
    <w:basedOn w:val="77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 w:customStyle="1">
    <w:name w:val="Grid Table 4 - Accent 1"/>
    <w:basedOn w:val="77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8" w:customStyle="1">
    <w:name w:val="Grid Table 4 - Accent 2"/>
    <w:basedOn w:val="77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9" w:customStyle="1">
    <w:name w:val="Grid Table 4 - Accent 3"/>
    <w:basedOn w:val="77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0" w:customStyle="1">
    <w:name w:val="Grid Table 4 - Accent 4"/>
    <w:basedOn w:val="77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1" w:customStyle="1">
    <w:name w:val="Grid Table 4 - Accent 5"/>
    <w:basedOn w:val="77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2" w:customStyle="1">
    <w:name w:val="Grid Table 4 - Accent 6"/>
    <w:basedOn w:val="77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3" w:customStyle="1">
    <w:name w:val="Таблица-сетка 5 темная1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1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2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3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4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5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6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0" w:customStyle="1">
    <w:name w:val="Таблица-сетка 6 цветная1"/>
    <w:basedOn w:val="77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1" w:customStyle="1">
    <w:name w:val="Grid Table 6 Colorful - Accent 1"/>
    <w:basedOn w:val="77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2" w:customStyle="1">
    <w:name w:val="Grid Table 6 Colorful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3" w:customStyle="1">
    <w:name w:val="Grid Table 6 Colorful - Accent 3"/>
    <w:basedOn w:val="77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4" w:customStyle="1">
    <w:name w:val="Grid Table 6 Colorful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5" w:customStyle="1">
    <w:name w:val="Grid Table 6 Colorful - Accent 5"/>
    <w:basedOn w:val="77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6" w:customStyle="1">
    <w:name w:val="Grid Table 6 Colorful - Accent 6"/>
    <w:basedOn w:val="77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7" w:customStyle="1">
    <w:name w:val="Таблица-сетка 7 цветная1"/>
    <w:basedOn w:val="77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Grid Table 7 Colorful - Accent 1"/>
    <w:basedOn w:val="77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Grid Table 7 Colorful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Grid Table 7 Colorful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5"/>
    <w:basedOn w:val="77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6"/>
    <w:basedOn w:val="77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Список-таблица 1 светлая1"/>
    <w:basedOn w:val="77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1"/>
    <w:basedOn w:val="77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2"/>
    <w:basedOn w:val="77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3"/>
    <w:basedOn w:val="77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4"/>
    <w:basedOn w:val="77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5"/>
    <w:basedOn w:val="77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6"/>
    <w:basedOn w:val="77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Список-таблица 21"/>
    <w:basedOn w:val="77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1"/>
    <w:basedOn w:val="77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2"/>
    <w:basedOn w:val="77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3"/>
    <w:basedOn w:val="77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4"/>
    <w:basedOn w:val="77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5"/>
    <w:basedOn w:val="77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6"/>
    <w:basedOn w:val="77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8" w:customStyle="1">
    <w:name w:val="Список-таблица 31"/>
    <w:basedOn w:val="77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1"/>
    <w:basedOn w:val="77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Список-таблица 41"/>
    <w:basedOn w:val="77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1"/>
    <w:basedOn w:val="77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2"/>
    <w:basedOn w:val="77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3"/>
    <w:basedOn w:val="77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4"/>
    <w:basedOn w:val="77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5"/>
    <w:basedOn w:val="77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6"/>
    <w:basedOn w:val="77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Список-таблица 5 темная1"/>
    <w:basedOn w:val="77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1"/>
    <w:basedOn w:val="77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Список-таблица 6 цветная1"/>
    <w:basedOn w:val="77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0" w:customStyle="1">
    <w:name w:val="List Table 6 Colorful - Accent 1"/>
    <w:basedOn w:val="77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1" w:customStyle="1">
    <w:name w:val="List Table 6 Colorful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2" w:customStyle="1">
    <w:name w:val="List Table 6 Colorful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3" w:customStyle="1">
    <w:name w:val="List Table 6 Colorful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4" w:customStyle="1">
    <w:name w:val="List Table 6 Colorful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5" w:customStyle="1">
    <w:name w:val="List Table 6 Colorful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6" w:customStyle="1">
    <w:name w:val="Список-таблица 7 цветная1"/>
    <w:basedOn w:val="77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List Table 7 Colorful - Accent 1"/>
    <w:basedOn w:val="77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 w:customStyle="1">
    <w:name w:val="List Table 7 Colorful - Accent 2"/>
    <w:basedOn w:val="77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9" w:customStyle="1">
    <w:name w:val="List Table 7 Colorful - Accent 3"/>
    <w:basedOn w:val="77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4"/>
    <w:basedOn w:val="77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5"/>
    <w:basedOn w:val="77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6"/>
    <w:basedOn w:val="77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ned - Accent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4" w:customStyle="1">
    <w:name w:val="Lined - Accent 1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5" w:customStyle="1">
    <w:name w:val="Lined - Accent 2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6" w:customStyle="1">
    <w:name w:val="Lined - Accent 3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7" w:customStyle="1">
    <w:name w:val="Lined - Accent 4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8" w:customStyle="1">
    <w:name w:val="Lined - Accent 5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9" w:customStyle="1">
    <w:name w:val="Lined - Accent 6"/>
    <w:basedOn w:val="77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0" w:customStyle="1">
    <w:name w:val="Bordered &amp; Lined - Accent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Bordered &amp; Lined - Accent 1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2" w:customStyle="1">
    <w:name w:val="Bordered &amp; Lined - Accent 2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3" w:customStyle="1">
    <w:name w:val="Bordered &amp; Lined - Accent 3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4" w:customStyle="1">
    <w:name w:val="Bordered &amp; Lined - Accent 4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5" w:customStyle="1">
    <w:name w:val="Bordered &amp; Lined - Accent 5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6" w:customStyle="1">
    <w:name w:val="Bordered &amp; Lined - Accent 6"/>
    <w:basedOn w:val="77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7" w:customStyle="1">
    <w:name w:val="Bordered"/>
    <w:basedOn w:val="77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8" w:customStyle="1">
    <w:name w:val="Bordered - Accent 1"/>
    <w:basedOn w:val="77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9" w:customStyle="1">
    <w:name w:val="Bordered - Accent 2"/>
    <w:basedOn w:val="77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0" w:customStyle="1">
    <w:name w:val="Bordered - Accent 3"/>
    <w:basedOn w:val="77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1" w:customStyle="1">
    <w:name w:val="Bordered - Accent 4"/>
    <w:basedOn w:val="77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2" w:customStyle="1">
    <w:name w:val="Bordered - Accent 5"/>
    <w:basedOn w:val="77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3" w:customStyle="1">
    <w:name w:val="Bordered - Accent 6"/>
    <w:basedOn w:val="77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4">
    <w:name w:val="Hyperlink"/>
    <w:uiPriority w:val="99"/>
    <w:unhideWhenUsed/>
    <w:rPr>
      <w:color w:val="0000ff" w:themeColor="hyperlink"/>
      <w:u w:val="single"/>
    </w:rPr>
  </w:style>
  <w:style w:type="character" w:styleId="925" w:customStyle="1">
    <w:name w:val="Footnote Text Char"/>
    <w:uiPriority w:val="99"/>
    <w:rPr>
      <w:sz w:val="18"/>
    </w:rPr>
  </w:style>
  <w:style w:type="paragraph" w:styleId="926">
    <w:name w:val="endnote text"/>
    <w:basedOn w:val="763"/>
    <w:link w:val="927"/>
    <w:uiPriority w:val="99"/>
    <w:semiHidden/>
    <w:unhideWhenUsed/>
    <w:rPr>
      <w:sz w:val="20"/>
    </w:rPr>
  </w:style>
  <w:style w:type="character" w:styleId="927" w:customStyle="1">
    <w:name w:val="Текст концевой сноски Знак"/>
    <w:link w:val="926"/>
    <w:uiPriority w:val="99"/>
    <w:rPr>
      <w:sz w:val="20"/>
    </w:rPr>
  </w:style>
  <w:style w:type="character" w:styleId="928">
    <w:name w:val="endnote reference"/>
    <w:basedOn w:val="773"/>
    <w:uiPriority w:val="99"/>
    <w:semiHidden/>
    <w:unhideWhenUsed/>
    <w:rPr>
      <w:vertAlign w:val="superscript"/>
    </w:rPr>
  </w:style>
  <w:style w:type="paragraph" w:styleId="929">
    <w:name w:val="toc 1"/>
    <w:basedOn w:val="763"/>
    <w:next w:val="763"/>
    <w:uiPriority w:val="39"/>
    <w:unhideWhenUsed/>
    <w:pPr>
      <w:spacing w:after="57"/>
    </w:pPr>
  </w:style>
  <w:style w:type="paragraph" w:styleId="930">
    <w:name w:val="toc 2"/>
    <w:basedOn w:val="763"/>
    <w:next w:val="763"/>
    <w:uiPriority w:val="39"/>
    <w:unhideWhenUsed/>
    <w:pPr>
      <w:ind w:left="283"/>
      <w:spacing w:after="57"/>
    </w:pPr>
  </w:style>
  <w:style w:type="paragraph" w:styleId="931">
    <w:name w:val="toc 3"/>
    <w:basedOn w:val="763"/>
    <w:next w:val="763"/>
    <w:uiPriority w:val="39"/>
    <w:unhideWhenUsed/>
    <w:pPr>
      <w:ind w:left="567"/>
      <w:spacing w:after="57"/>
    </w:pPr>
  </w:style>
  <w:style w:type="paragraph" w:styleId="932">
    <w:name w:val="toc 4"/>
    <w:basedOn w:val="763"/>
    <w:next w:val="763"/>
    <w:uiPriority w:val="39"/>
    <w:unhideWhenUsed/>
    <w:pPr>
      <w:ind w:left="850"/>
      <w:spacing w:after="57"/>
    </w:pPr>
  </w:style>
  <w:style w:type="paragraph" w:styleId="933">
    <w:name w:val="toc 5"/>
    <w:basedOn w:val="763"/>
    <w:next w:val="763"/>
    <w:uiPriority w:val="39"/>
    <w:unhideWhenUsed/>
    <w:pPr>
      <w:ind w:left="1134"/>
      <w:spacing w:after="57"/>
    </w:pPr>
  </w:style>
  <w:style w:type="paragraph" w:styleId="934">
    <w:name w:val="toc 6"/>
    <w:basedOn w:val="763"/>
    <w:next w:val="763"/>
    <w:uiPriority w:val="39"/>
    <w:unhideWhenUsed/>
    <w:pPr>
      <w:ind w:left="1417"/>
      <w:spacing w:after="57"/>
    </w:pPr>
  </w:style>
  <w:style w:type="paragraph" w:styleId="935">
    <w:name w:val="toc 7"/>
    <w:basedOn w:val="763"/>
    <w:next w:val="763"/>
    <w:uiPriority w:val="39"/>
    <w:unhideWhenUsed/>
    <w:pPr>
      <w:ind w:left="1701"/>
      <w:spacing w:after="57"/>
    </w:pPr>
  </w:style>
  <w:style w:type="paragraph" w:styleId="936">
    <w:name w:val="toc 8"/>
    <w:basedOn w:val="763"/>
    <w:next w:val="763"/>
    <w:uiPriority w:val="39"/>
    <w:unhideWhenUsed/>
    <w:pPr>
      <w:ind w:left="1984"/>
      <w:spacing w:after="57"/>
    </w:pPr>
  </w:style>
  <w:style w:type="paragraph" w:styleId="937">
    <w:name w:val="toc 9"/>
    <w:basedOn w:val="763"/>
    <w:next w:val="763"/>
    <w:uiPriority w:val="39"/>
    <w:unhideWhenUsed/>
    <w:pPr>
      <w:ind w:left="2268"/>
      <w:spacing w:after="57"/>
    </w:pPr>
  </w:style>
  <w:style w:type="paragraph" w:styleId="938">
    <w:name w:val="TOC Heading"/>
    <w:uiPriority w:val="39"/>
    <w:unhideWhenUsed/>
  </w:style>
  <w:style w:type="paragraph" w:styleId="939">
    <w:name w:val="table of figures"/>
    <w:basedOn w:val="763"/>
    <w:next w:val="763"/>
    <w:uiPriority w:val="99"/>
    <w:unhideWhenUsed/>
  </w:style>
  <w:style w:type="paragraph" w:styleId="940">
    <w:name w:val="Title"/>
    <w:basedOn w:val="763"/>
    <w:link w:val="941"/>
    <w:uiPriority w:val="99"/>
    <w:qFormat/>
    <w:pPr>
      <w:jc w:val="center"/>
    </w:pPr>
  </w:style>
  <w:style w:type="character" w:styleId="941" w:customStyle="1">
    <w:name w:val="Заголовок Знак"/>
    <w:basedOn w:val="773"/>
    <w:link w:val="940"/>
    <w:uiPriority w:val="99"/>
    <w:rPr>
      <w:rFonts w:ascii="Times New Roman" w:hAnsi="Times New Roman" w:eastAsia="Batang" w:cs="Times New Roman"/>
      <w:sz w:val="24"/>
      <w:szCs w:val="24"/>
      <w:lang w:eastAsia="ko-KR"/>
    </w:rPr>
  </w:style>
  <w:style w:type="table" w:styleId="942">
    <w:name w:val="Table Grid"/>
    <w:basedOn w:val="774"/>
    <w:uiPriority w:val="3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3">
    <w:name w:val="Body Text 3"/>
    <w:basedOn w:val="763"/>
    <w:link w:val="944"/>
    <w:uiPriority w:val="99"/>
    <w:rPr>
      <w:rFonts w:ascii="Arial" w:hAnsi="Arial"/>
      <w:sz w:val="22"/>
      <w:szCs w:val="16"/>
    </w:rPr>
  </w:style>
  <w:style w:type="character" w:styleId="944" w:customStyle="1">
    <w:name w:val="Основной текст 3 Знак"/>
    <w:basedOn w:val="773"/>
    <w:link w:val="943"/>
    <w:uiPriority w:val="99"/>
    <w:rPr>
      <w:rFonts w:ascii="Arial" w:hAnsi="Arial" w:eastAsia="Batang" w:cs="Times New Roman"/>
      <w:sz w:val="16"/>
      <w:szCs w:val="16"/>
      <w:lang w:eastAsia="ko-KR"/>
    </w:rPr>
  </w:style>
  <w:style w:type="character" w:styleId="945" w:customStyle="1">
    <w:name w:val="Основной текст_"/>
    <w:basedOn w:val="773"/>
    <w:link w:val="947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946" w:customStyle="1">
    <w:name w:val="Основной текст1"/>
    <w:basedOn w:val="945"/>
    <w:uiPriority w:val="99"/>
    <w:rPr>
      <w:rFonts w:ascii="Times New Roman" w:hAnsi="Times New Roman" w:cs="Times New Roman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paragraph" w:styleId="947" w:customStyle="1">
    <w:name w:val="Основной текст2"/>
    <w:basedOn w:val="763"/>
    <w:link w:val="945"/>
    <w:uiPriority w:val="99"/>
    <w:pPr>
      <w:spacing w:line="277" w:lineRule="exact"/>
      <w:shd w:val="clear" w:color="auto" w:fill="ffffff"/>
      <w:widowControl w:val="off"/>
    </w:pPr>
    <w:rPr>
      <w:rFonts w:eastAsia="Times New Roman"/>
      <w:sz w:val="23"/>
      <w:szCs w:val="23"/>
      <w:lang w:eastAsia="en-US"/>
    </w:rPr>
  </w:style>
  <w:style w:type="character" w:styleId="948" w:customStyle="1">
    <w:name w:val="Основной текст (4) Exact"/>
    <w:basedOn w:val="773"/>
    <w:link w:val="949"/>
    <w:uiPriority w:val="99"/>
    <w:rPr>
      <w:rFonts w:ascii="Arial Narrow" w:hAnsi="Arial Narrow" w:eastAsia="Times New Roman" w:cs="Arial Narrow"/>
      <w:spacing w:val="2"/>
      <w:sz w:val="15"/>
      <w:szCs w:val="15"/>
      <w:shd w:val="clear" w:color="auto" w:fill="ffffff"/>
    </w:rPr>
  </w:style>
  <w:style w:type="paragraph" w:styleId="949" w:customStyle="1">
    <w:name w:val="Основной текст (4)"/>
    <w:basedOn w:val="763"/>
    <w:link w:val="948"/>
    <w:uiPriority w:val="99"/>
    <w:pPr>
      <w:spacing w:line="240" w:lineRule="atLeast"/>
      <w:shd w:val="clear" w:color="auto" w:fill="ffffff"/>
      <w:widowControl w:val="off"/>
    </w:pPr>
    <w:rPr>
      <w:rFonts w:ascii="Arial Narrow" w:hAnsi="Arial Narrow" w:eastAsia="Calibri" w:cs="Arial Narrow"/>
      <w:spacing w:val="2"/>
      <w:sz w:val="15"/>
      <w:szCs w:val="15"/>
      <w:lang w:eastAsia="en-US"/>
    </w:rPr>
  </w:style>
  <w:style w:type="character" w:styleId="950" w:customStyle="1">
    <w:name w:val="Основной текст + 12 pt"/>
    <w:basedOn w:val="94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4"/>
      <w:szCs w:val="24"/>
      <w:u w:val="none"/>
      <w:shd w:val="clear" w:color="auto" w:fill="ffffff"/>
      <w:lang w:val="ru-RU"/>
    </w:rPr>
  </w:style>
  <w:style w:type="character" w:styleId="951" w:customStyle="1">
    <w:name w:val="Основной текст + Courier New"/>
    <w:basedOn w:val="945"/>
    <w:uiPriority w:val="99"/>
    <w:rPr>
      <w:rFonts w:ascii="Courier New" w:hAnsi="Courier New" w:eastAsia="Times New Roman" w:cs="Courier New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paragraph" w:styleId="952">
    <w:name w:val="List Paragraph"/>
    <w:basedOn w:val="763"/>
    <w:link w:val="957"/>
    <w:uiPriority w:val="34"/>
    <w:qFormat/>
    <w:pPr>
      <w:contextualSpacing/>
      <w:ind w:left="720"/>
    </w:pPr>
  </w:style>
  <w:style w:type="character" w:styleId="953" w:customStyle="1">
    <w:name w:val="Подпись к таблице_"/>
    <w:link w:val="954"/>
    <w:rPr>
      <w:b/>
      <w:bCs/>
      <w:shd w:val="clear" w:color="auto" w:fill="ffffff"/>
    </w:rPr>
  </w:style>
  <w:style w:type="paragraph" w:styleId="954" w:customStyle="1">
    <w:name w:val="Подпись к таблице"/>
    <w:basedOn w:val="763"/>
    <w:link w:val="953"/>
    <w:pPr>
      <w:spacing w:line="266" w:lineRule="exact"/>
      <w:shd w:val="clear" w:color="auto" w:fill="ffffff"/>
      <w:widowControl w:val="off"/>
    </w:pPr>
    <w:rPr>
      <w:rFonts w:ascii="Calibri" w:hAnsi="Calibri" w:eastAsia="Calibri"/>
      <w:b/>
      <w:bCs/>
      <w:sz w:val="22"/>
      <w:szCs w:val="22"/>
      <w:lang w:eastAsia="ru-RU"/>
    </w:rPr>
  </w:style>
  <w:style w:type="paragraph" w:styleId="955" w:customStyle="1">
    <w:name w:val="_Простой 12"/>
    <w:basedOn w:val="763"/>
    <w:link w:val="956"/>
    <w:qFormat/>
    <w:pPr>
      <w:ind w:left="284" w:right="284"/>
      <w:jc w:val="both"/>
      <w:spacing w:line="360" w:lineRule="auto"/>
      <w:widowControl w:val="off"/>
    </w:pPr>
    <w:rPr>
      <w:rFonts w:eastAsia="Times New Roman"/>
      <w:lang w:eastAsia="ru-RU"/>
    </w:rPr>
  </w:style>
  <w:style w:type="character" w:styleId="956" w:customStyle="1">
    <w:name w:val="_Простой 12 Знак"/>
    <w:link w:val="955"/>
    <w:rPr>
      <w:rFonts w:ascii="Times New Roman" w:hAnsi="Times New Roman" w:eastAsia="Times New Roman"/>
      <w:sz w:val="24"/>
      <w:szCs w:val="24"/>
    </w:rPr>
  </w:style>
  <w:style w:type="character" w:styleId="957" w:customStyle="1">
    <w:name w:val="Абзац списка Знак"/>
    <w:link w:val="952"/>
    <w:uiPriority w:val="34"/>
    <w:qFormat/>
    <w:rPr>
      <w:rFonts w:ascii="Times New Roman" w:hAnsi="Times New Roman" w:eastAsia="Batang"/>
      <w:sz w:val="24"/>
      <w:szCs w:val="24"/>
      <w:lang w:eastAsia="ko-KR"/>
    </w:rPr>
  </w:style>
  <w:style w:type="paragraph" w:styleId="958">
    <w:name w:val="Balloon Text"/>
    <w:basedOn w:val="763"/>
    <w:link w:val="95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773"/>
    <w:link w:val="958"/>
    <w:uiPriority w:val="99"/>
    <w:semiHidden/>
    <w:rPr>
      <w:rFonts w:ascii="Segoe UI" w:hAnsi="Segoe UI" w:eastAsia="Batang" w:cs="Segoe UI"/>
      <w:sz w:val="18"/>
      <w:szCs w:val="18"/>
      <w:lang w:eastAsia="ko-KR"/>
    </w:rPr>
  </w:style>
  <w:style w:type="character" w:styleId="960">
    <w:name w:val="annotation reference"/>
    <w:basedOn w:val="773"/>
    <w:uiPriority w:val="99"/>
    <w:semiHidden/>
    <w:unhideWhenUsed/>
    <w:rPr>
      <w:sz w:val="16"/>
      <w:szCs w:val="16"/>
    </w:rPr>
  </w:style>
  <w:style w:type="paragraph" w:styleId="961">
    <w:name w:val="annotation text"/>
    <w:basedOn w:val="763"/>
    <w:link w:val="962"/>
    <w:uiPriority w:val="99"/>
    <w:semiHidden/>
    <w:unhideWhenUsed/>
    <w:rPr>
      <w:sz w:val="20"/>
      <w:szCs w:val="20"/>
    </w:rPr>
  </w:style>
  <w:style w:type="character" w:styleId="962" w:customStyle="1">
    <w:name w:val="Текст примечания Знак"/>
    <w:basedOn w:val="773"/>
    <w:link w:val="961"/>
    <w:uiPriority w:val="99"/>
    <w:semiHidden/>
    <w:rPr>
      <w:rFonts w:ascii="Times New Roman" w:hAnsi="Times New Roman" w:eastAsia="Batang"/>
      <w:sz w:val="20"/>
      <w:szCs w:val="20"/>
      <w:lang w:eastAsia="ko-KR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rPr>
      <w:b/>
      <w:bCs/>
    </w:rPr>
  </w:style>
  <w:style w:type="character" w:styleId="964" w:customStyle="1">
    <w:name w:val="Тема примечания Знак"/>
    <w:basedOn w:val="962"/>
    <w:link w:val="963"/>
    <w:uiPriority w:val="99"/>
    <w:semiHidden/>
    <w:rPr>
      <w:rFonts w:ascii="Times New Roman" w:hAnsi="Times New Roman" w:eastAsia="Batang"/>
      <w:b/>
      <w:bCs/>
      <w:sz w:val="20"/>
      <w:szCs w:val="20"/>
      <w:lang w:eastAsia="ko-KR"/>
    </w:rPr>
  </w:style>
  <w:style w:type="character" w:styleId="965" w:customStyle="1">
    <w:name w:val="Заголовок 1 Знак"/>
    <w:basedOn w:val="773"/>
    <w:link w:val="764"/>
    <w:rPr>
      <w:rFonts w:ascii="Times New Roman" w:hAnsi="Times New Roman"/>
      <w:b/>
      <w:sz w:val="28"/>
      <w:szCs w:val="28"/>
    </w:rPr>
  </w:style>
  <w:style w:type="character" w:styleId="966" w:customStyle="1">
    <w:name w:val="Заголовок 3 Знак"/>
    <w:basedOn w:val="773"/>
    <w:link w:val="766"/>
    <w:rPr>
      <w:rFonts w:ascii="Times New Roman" w:hAnsi="Times New Roman"/>
      <w:b/>
      <w:sz w:val="24"/>
      <w:szCs w:val="24"/>
    </w:rPr>
  </w:style>
  <w:style w:type="character" w:styleId="967" w:customStyle="1">
    <w:name w:val="Заголовок 4 Знак"/>
    <w:basedOn w:val="773"/>
    <w:link w:val="767"/>
    <w:rPr>
      <w:rFonts w:ascii="Times New Roman" w:hAnsi="Times New Roman"/>
      <w:b/>
      <w:bCs/>
      <w:sz w:val="24"/>
      <w:szCs w:val="24"/>
    </w:rPr>
  </w:style>
  <w:style w:type="paragraph" w:styleId="968" w:customStyle="1">
    <w:name w:val="Таблица шапка"/>
    <w:basedOn w:val="763"/>
    <w:pPr>
      <w:ind w:left="57" w:right="57"/>
      <w:keepNext/>
      <w:spacing w:before="40" w:after="40"/>
    </w:pPr>
    <w:rPr>
      <w:rFonts w:eastAsia="Times New Roman"/>
      <w:sz w:val="22"/>
      <w:szCs w:val="26"/>
      <w:lang w:eastAsia="ru-RU"/>
    </w:rPr>
  </w:style>
  <w:style w:type="character" w:styleId="969" w:customStyle="1">
    <w:name w:val="комментарий"/>
    <w:rPr>
      <w:b/>
      <w:i/>
      <w:shd w:val="clear" w:color="auto" w:fill="ffff99"/>
    </w:rPr>
  </w:style>
  <w:style w:type="paragraph" w:styleId="970">
    <w:name w:val="footnote text"/>
    <w:basedOn w:val="763"/>
    <w:link w:val="971"/>
    <w:uiPriority w:val="99"/>
    <w:rPr>
      <w:rFonts w:eastAsia="Times New Roman"/>
      <w:sz w:val="20"/>
      <w:szCs w:val="20"/>
      <w:lang w:eastAsia="ru-RU"/>
    </w:rPr>
  </w:style>
  <w:style w:type="character" w:styleId="971" w:customStyle="1">
    <w:name w:val="Текст сноски Знак"/>
    <w:basedOn w:val="773"/>
    <w:link w:val="970"/>
    <w:uiPriority w:val="99"/>
    <w:rPr>
      <w:rFonts w:ascii="Times New Roman" w:hAnsi="Times New Roman" w:eastAsia="Times New Roman"/>
      <w:sz w:val="20"/>
      <w:szCs w:val="20"/>
    </w:rPr>
  </w:style>
  <w:style w:type="character" w:styleId="972">
    <w:name w:val="footnote reference"/>
    <w:uiPriority w:val="99"/>
    <w:rPr>
      <w:vertAlign w:val="superscript"/>
    </w:rPr>
  </w:style>
  <w:style w:type="paragraph" w:styleId="973">
    <w:name w:val="Body Text Indent 2"/>
    <w:basedOn w:val="763"/>
    <w:link w:val="974"/>
    <w:pPr>
      <w:ind w:left="283"/>
      <w:spacing w:after="120" w:line="480" w:lineRule="auto"/>
    </w:pPr>
    <w:rPr>
      <w:rFonts w:eastAsia="Times New Roman"/>
      <w:sz w:val="28"/>
      <w:szCs w:val="28"/>
      <w:lang w:eastAsia="ru-RU"/>
    </w:rPr>
  </w:style>
  <w:style w:type="character" w:styleId="974" w:customStyle="1">
    <w:name w:val="Основной текст с отступом 2 Знак"/>
    <w:basedOn w:val="773"/>
    <w:link w:val="973"/>
    <w:rPr>
      <w:rFonts w:ascii="Times New Roman" w:hAnsi="Times New Roman" w:eastAsia="Times New Roman"/>
      <w:sz w:val="28"/>
      <w:szCs w:val="28"/>
    </w:rPr>
  </w:style>
  <w:style w:type="paragraph" w:styleId="975" w:customStyle="1">
    <w:name w:val="ConsPlusNormal"/>
    <w:link w:val="976"/>
    <w:pPr>
      <w:ind w:firstLine="720"/>
      <w:widowControl w:val="off"/>
    </w:pPr>
    <w:rPr>
      <w:rFonts w:ascii="Arial" w:hAnsi="Arial" w:eastAsia="Times New Roman" w:cs="Arial"/>
      <w:sz w:val="20"/>
      <w:szCs w:val="20"/>
    </w:rPr>
  </w:style>
  <w:style w:type="character" w:styleId="976" w:customStyle="1">
    <w:name w:val="ConsPlusNormal Знак"/>
    <w:link w:val="975"/>
    <w:rPr>
      <w:rFonts w:ascii="Arial" w:hAnsi="Arial" w:eastAsia="Times New Roman" w:cs="Arial"/>
      <w:sz w:val="20"/>
      <w:szCs w:val="20"/>
    </w:rPr>
  </w:style>
  <w:style w:type="paragraph" w:styleId="977" w:customStyle="1">
    <w:name w:val="Таблица"/>
    <w:basedOn w:val="763"/>
    <w:qFormat/>
    <w:pPr>
      <w:jc w:val="center"/>
      <w:keepNext/>
      <w:spacing w:before="60" w:after="60"/>
    </w:pPr>
    <w:rPr>
      <w:rFonts w:eastAsia="Calibri"/>
      <w:b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FD0BF-C704-476A-B1CB-D4DF0229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Александр Андреевич</dc:creator>
  <cp:keywords/>
  <dc:description/>
  <cp:lastModifiedBy>Павел</cp:lastModifiedBy>
  <cp:revision>6</cp:revision>
  <dcterms:created xsi:type="dcterms:W3CDTF">2023-11-17T00:27:00Z</dcterms:created>
  <dcterms:modified xsi:type="dcterms:W3CDTF">2024-12-10T03:45:15Z</dcterms:modified>
</cp:coreProperties>
</file>