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left"/>
        <w:spacing w:after="567" w:line="240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8034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16000" cy="540000"/>
                <wp:effectExtent l="0" t="0" r="825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116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so-position-horizontal:center;mso-position-vertical-relative:text;margin-top:0.00pt;mso-position-vertical:absolute;width:87.87pt;height:42.52pt;mso-wrap-distance-left:9.00pt;mso-wrap-distance-top:0.00pt;mso-wrap-distance-right:9.00pt;mso-wrap-distance-bottom:14.20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eastAsia="Calibri"/>
          <w:b/>
          <w:bCs/>
          <w:sz w:val="24"/>
          <w:szCs w:val="24"/>
          <w:lang w:eastAsia="en-US"/>
        </w:rPr>
      </w:r>
      <w:r>
        <w:rPr>
          <w:rFonts w:eastAsia="Calibri"/>
          <w:b/>
          <w:bCs/>
          <w:sz w:val="24"/>
          <w:szCs w:val="24"/>
          <w:lang w:eastAsia="en-US"/>
        </w:rPr>
      </w:r>
    </w:p>
    <w:p>
      <w:pPr>
        <w:ind w:firstLine="0"/>
        <w:jc w:val="center"/>
        <w:spacing w:after="567" w:line="240" w:lineRule="auto"/>
        <w:rPr>
          <w:rFonts w:eastAsia="Calibri"/>
          <w:b/>
          <w:bCs/>
          <w:sz w:val="21"/>
          <w:szCs w:val="21"/>
        </w:rPr>
      </w:pPr>
      <w:r>
        <w:rPr>
          <w:rFonts w:eastAsia="Calibri"/>
          <w:b/>
          <w:bCs/>
          <w:sz w:val="21"/>
          <w:szCs w:val="21"/>
          <w:lang w:eastAsia="en-US"/>
        </w:rPr>
        <w:t xml:space="preserve">Акционерное общество «Дальневосточная генерирующая компания»</w:t>
      </w:r>
      <w:r>
        <w:rPr>
          <w:rFonts w:eastAsia="Calibri"/>
          <w:b/>
          <w:bCs/>
          <w:sz w:val="21"/>
          <w:szCs w:val="21"/>
        </w:rPr>
      </w:r>
      <w:r>
        <w:rPr>
          <w:rFonts w:eastAsia="Calibri"/>
          <w:b/>
          <w:bCs/>
          <w:sz w:val="21"/>
          <w:szCs w:val="21"/>
        </w:rPr>
      </w:r>
    </w:p>
    <w:p>
      <w:pPr>
        <w:ind w:firstLine="0"/>
        <w:jc w:val="center"/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Протокол №</w:t>
      </w:r>
      <w:r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38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Закупочной комиссии АО «ДГК» 1-го уровня по аукциону в электронной </w:t>
      </w:r>
      <w:bookmarkStart w:id="0" w:name="_GoBack"/>
      <w:r>
        <w:rPr>
          <w:sz w:val="21"/>
          <w:szCs w:val="21"/>
        </w:rPr>
      </w:r>
      <w:bookmarkEnd w:id="0"/>
      <w:r>
        <w:rPr>
          <w:b/>
          <w:sz w:val="21"/>
          <w:szCs w:val="21"/>
        </w:rPr>
        <w:t xml:space="preserve">форме,  </w:t>
      </w:r>
      <w:r>
        <w:rPr>
          <w:b/>
          <w:sz w:val="21"/>
          <w:szCs w:val="21"/>
        </w:rPr>
        <w:t xml:space="preserve">                </w:t>
      </w:r>
      <w:r>
        <w:rPr>
          <w:b/>
          <w:sz w:val="21"/>
          <w:szCs w:val="21"/>
        </w:rPr>
        <w:t xml:space="preserve">участниками которого могут быть только субъекты малого и среднего 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b/>
          <w:sz w:val="21"/>
          <w:szCs w:val="21"/>
        </w:rPr>
        <w:t xml:space="preserve">предпринимательства, на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ОКПД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2 22.19.30.137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поставку пожарного оборудования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для АО «ДГК» 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в Хабаровском крае,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Приморском крае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Амурской области, ЕАО,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р. Саха (Якутия)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  <w:sz w:val="21"/>
          <w:szCs w:val="21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Лот № 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42016132-ЭКСП ПРОД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</w:rPr>
        <w:t xml:space="preserve">-2025-ДГК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.</w:t>
      </w:r>
      <w:r/>
      <w:r/>
    </w:p>
    <w:p>
      <w:pPr>
        <w:ind w:left="0" w:firstLine="0"/>
        <w:jc w:val="left"/>
        <w:spacing w:line="240" w:lineRule="auto"/>
        <w:tabs>
          <w:tab w:val="left" w:pos="2410" w:leader="none"/>
        </w:tabs>
        <w:rPr>
          <w:b/>
          <w:bCs/>
          <w:sz w:val="21"/>
          <w:szCs w:val="21"/>
        </w:rPr>
      </w:pPr>
      <w:r>
        <w:rPr>
          <w:b/>
          <w:sz w:val="21"/>
          <w:szCs w:val="21"/>
        </w:rPr>
      </w:r>
      <w:r>
        <w:rPr>
          <w:b/>
          <w:bCs/>
          <w:sz w:val="21"/>
          <w:szCs w:val="21"/>
        </w:rPr>
      </w:r>
      <w:r>
        <w:rPr>
          <w:b/>
          <w:bCs/>
          <w:sz w:val="21"/>
          <w:szCs w:val="21"/>
        </w:rPr>
      </w:r>
    </w:p>
    <w:tbl>
      <w:tblPr>
        <w:tblW w:w="10761" w:type="dxa"/>
        <w:tblInd w:w="-494" w:type="dxa"/>
        <w:tblLayout w:type="fixed"/>
        <w:tblLook w:val="01E0" w:firstRow="1" w:lastRow="1" w:firstColumn="1" w:lastColumn="1" w:noHBand="0" w:noVBand="0"/>
      </w:tblPr>
      <w:tblGrid>
        <w:gridCol w:w="5742"/>
        <w:gridCol w:w="5019"/>
      </w:tblGrid>
      <w:tr>
        <w:tblPrEx/>
        <w:trPr>
          <w:trHeight w:val="319"/>
        </w:trPr>
        <w:tc>
          <w:tcPr>
            <w:shd w:val="clear" w:color="auto" w:fill="auto"/>
            <w:tcW w:w="574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</w:pP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  <w:t xml:space="preserve">       </w:t>
            </w: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  <w:t xml:space="preserve">  </w:t>
            </w: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  <w:t xml:space="preserve"> </w:t>
            </w: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  <w:t xml:space="preserve">г. Хабаровск</w:t>
            </w: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</w:r>
            <w:r>
              <w:rPr>
                <w:rStyle w:val="861"/>
                <w:b w:val="0"/>
                <w:i w:val="0"/>
                <w:sz w:val="21"/>
                <w:szCs w:val="21"/>
                <w:shd w:val="clear" w:color="auto" w:fill="ffffff" w:themeFill="background1"/>
              </w:rPr>
            </w:r>
          </w:p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auto" w:fill="ffffff" w:themeFill="background1"/>
            <w:tcW w:w="5019" w:type="dxa"/>
            <w:textDirection w:val="lrTb"/>
            <w:noWrap w:val="false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</w:t>
            </w:r>
            <w:r>
              <w:rPr>
                <w:sz w:val="21"/>
                <w:szCs w:val="21"/>
              </w:rPr>
              <w:t xml:space="preserve">19.</w:t>
            </w:r>
            <w:r>
              <w:rPr>
                <w:sz w:val="21"/>
                <w:szCs w:val="21"/>
              </w:rPr>
              <w:t xml:space="preserve">02.2025</w:t>
            </w:r>
            <w:r>
              <w:rPr>
                <w:sz w:val="21"/>
                <w:szCs w:val="21"/>
              </w:rPr>
              <w:t xml:space="preserve">г.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</w:tbl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sz w:val="21"/>
          <w:szCs w:val="21"/>
        </w:rPr>
      </w:pPr>
      <w:r>
        <w:rPr>
          <w:b/>
          <w:sz w:val="21"/>
          <w:szCs w:val="21"/>
        </w:rPr>
        <w:t xml:space="preserve">СПОСОБ И </w:t>
      </w:r>
      <w:r>
        <w:rPr>
          <w:b/>
          <w:sz w:val="21"/>
          <w:szCs w:val="21"/>
        </w:rPr>
        <w:t xml:space="preserve">ПРЕДМЕТ ЗАКУПКИ: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аукцион</w:t>
      </w:r>
      <w:r>
        <w:rPr>
          <w:sz w:val="21"/>
          <w:szCs w:val="21"/>
        </w:rPr>
        <w:t xml:space="preserve"> в электронной форме</w:t>
      </w:r>
      <w:r>
        <w:rPr>
          <w:sz w:val="21"/>
          <w:szCs w:val="21"/>
        </w:rPr>
        <w:t xml:space="preserve">, участниками которого могут 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pStyle w:val="851"/>
        <w:ind w:left="-709" w:firstLine="709"/>
        <w:jc w:val="left"/>
        <w:spacing w:before="0" w:after="0" w:line="240" w:lineRule="auto"/>
        <w:tabs>
          <w:tab w:val="clear" w:pos="708" w:leader="none"/>
          <w:tab w:val="left" w:pos="2410" w:leader="none"/>
        </w:tabs>
        <w:rPr>
          <w:rFonts w:ascii="Times New Roman" w:hAnsi="Times New Roman" w:eastAsia="Times New Roman" w:cs="Times New Roman"/>
          <w:b/>
          <w:bCs/>
          <w:sz w:val="21"/>
          <w:szCs w:val="21"/>
        </w:rPr>
      </w:pPr>
      <w:r>
        <w:rPr>
          <w:sz w:val="21"/>
          <w:szCs w:val="21"/>
        </w:rPr>
        <w:t xml:space="preserve">быть только субъекты малого и среднего предпринимательства на</w:t>
      </w:r>
      <w:r>
        <w:rPr>
          <w:sz w:val="21"/>
          <w:szCs w:val="21"/>
        </w:rPr>
        <w:t xml:space="preserve"> право заключения д</w:t>
      </w:r>
      <w:r>
        <w:rPr>
          <w:sz w:val="21"/>
          <w:szCs w:val="21"/>
        </w:rPr>
        <w:t xml:space="preserve">оговора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pP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на </w:t>
      </w:r>
      <w:r>
        <w:rPr>
          <w:b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ОКПД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2 22.19.30.137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поставку пожарного оборудования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для АО «ДГК»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в Хабаровском крае,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Приморском крае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Амурской области, ЕАО,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р. Саха (Якутия)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Лот №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42016132-ЭКСП ПРОД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1"/>
          <w:szCs w:val="21"/>
        </w:rPr>
        <w:t xml:space="preserve">-2025-ДГК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.</w:t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  <w:highlight w:val="none"/>
        </w:rPr>
      </w:pPr>
      <w:r>
        <w:rPr>
          <w:b/>
          <w:sz w:val="21"/>
          <w:szCs w:val="21"/>
        </w:rPr>
        <w:t xml:space="preserve">КОЛИЧЕСТВО ПОДАННЫХ ЗАЯВОК НА УЧАСТИЕ В </w:t>
      </w:r>
      <w:r>
        <w:rPr>
          <w:b/>
          <w:sz w:val="21"/>
          <w:szCs w:val="21"/>
        </w:rPr>
        <w:t xml:space="preserve">ЗАКУПКЕ: </w:t>
      </w:r>
      <w:r>
        <w:rPr>
          <w:sz w:val="21"/>
          <w:szCs w:val="21"/>
        </w:rPr>
        <w:t xml:space="preserve">4 </w:t>
      </w:r>
      <w:r>
        <w:rPr>
          <w:sz w:val="21"/>
          <w:szCs w:val="21"/>
        </w:rPr>
        <w:t xml:space="preserve">(</w:t>
      </w:r>
      <w:r>
        <w:rPr>
          <w:sz w:val="21"/>
          <w:szCs w:val="21"/>
        </w:rPr>
        <w:t xml:space="preserve">четыре) заяв</w:t>
      </w:r>
      <w:r>
        <w:rPr>
          <w:sz w:val="21"/>
          <w:szCs w:val="21"/>
        </w:rPr>
        <w:t xml:space="preserve">ки</w:t>
      </w:r>
      <w:r>
        <w:rPr>
          <w:sz w:val="21"/>
          <w:szCs w:val="21"/>
        </w:rPr>
        <w:t xml:space="preserve">.</w:t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tbl>
      <w:tblPr>
        <w:tblStyle w:val="86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3543"/>
        <w:gridCol w:w="5244"/>
      </w:tblGrid>
      <w:tr>
        <w:tblPrEx/>
        <w:trPr>
          <w:trHeight w:val="290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№ п/п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Идентификационный номер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343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white"/>
                <w:shd w:val="clear" w:color="ffffff" w:themeColor="background1" w:fill="ffffff" w:themeFill="background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  <w:shd w:val="clear" w:color="ffffff" w:themeColor="background1" w:fill="ffffff" w:themeFill="background1"/>
              </w:rPr>
              <w:t xml:space="preserve">22.01.2025 13:48:06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2881466321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319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2.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22.01.2025 16:29:12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2171361080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tcW w:w="85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val="en-US"/>
              </w:rPr>
              <w:t xml:space="preserve">  3.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23.01.2025 12:09:07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Участник 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4213704381</w:t>
            </w:r>
            <w:r>
              <w:rPr>
                <w:rFonts w:ascii="Times New Roman" w:hAnsi="Times New Roman" w:cs="Times New Roman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tcW w:w="850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val="en-US"/>
              </w:rPr>
              <w:t xml:space="preserve">  4.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23.01.2025 15:23:01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404040"/>
                <w:sz w:val="21"/>
                <w:szCs w:val="21"/>
                <w:highlight w:val="white"/>
              </w:rPr>
              <w:t xml:space="preserve">1405607392</w:t>
            </w:r>
            <w:r>
              <w:rPr>
                <w:rFonts w:ascii="Times New Roman" w:hAnsi="Times New Roman" w:cs="Times New Roman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white"/>
              </w:rPr>
            </w:r>
          </w:p>
        </w:tc>
      </w:tr>
    </w:tbl>
    <w:p>
      <w:pPr>
        <w:ind w:firstLine="0"/>
        <w:spacing w:line="240" w:lineRule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jc w:val="left"/>
        <w:spacing w:line="240" w:lineRule="auto"/>
        <w:rPr>
          <w:sz w:val="21"/>
          <w:szCs w:val="21"/>
        </w:rPr>
      </w:pPr>
      <w:r>
        <w:rPr>
          <w:b/>
          <w:sz w:val="21"/>
          <w:szCs w:val="21"/>
        </w:rPr>
        <w:t xml:space="preserve">КОЛИЧЕСТВО ОТКЛОНЕННЫХ ЗАЯВОК: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1(одна) заявка </w:t>
      </w:r>
      <w:r>
        <w:rPr>
          <w:rFonts w:ascii="Times New Roman" w:hAnsi="Times New Roman" w:eastAsia="Times New Roman"/>
          <w:sz w:val="21"/>
          <w:szCs w:val="21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color w:val="404040"/>
          <w:sz w:val="21"/>
          <w:szCs w:val="21"/>
          <w:highlight w:val="white"/>
        </w:rPr>
        <w:t xml:space="preserve"> 1405607392</w:t>
      </w:r>
      <w:r>
        <w:rPr>
          <w:rFonts w:ascii="Times New Roman" w:hAnsi="Times New Roman" w:eastAsia="Times New Roman" w:cs="Times New Roman"/>
          <w:color w:val="404040"/>
          <w:sz w:val="21"/>
          <w:szCs w:val="21"/>
          <w:highlight w:val="none"/>
        </w:rPr>
        <w:t xml:space="preserve"> </w:t>
      </w:r>
      <w:r>
        <w:rPr>
          <w:sz w:val="21"/>
          <w:szCs w:val="21"/>
        </w:rPr>
        <w:t xml:space="preserve">по результатам рассмотрения </w:t>
      </w:r>
      <w:r>
        <w:rPr>
          <w:rFonts w:eastAsia="Geneva"/>
          <w:sz w:val="22"/>
          <w:szCs w:val="22"/>
          <w:lang w:eastAsia="en-US"/>
        </w:rPr>
        <w:t xml:space="preserve">первых частей</w:t>
      </w:r>
      <w:r>
        <w:rPr>
          <w:sz w:val="21"/>
          <w:szCs w:val="21"/>
        </w:rPr>
        <w:t xml:space="preserve"> .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jc w:val="left"/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</w:rPr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pStyle w:val="865"/>
        <w:ind w:firstLine="0"/>
        <w:widowControl w:val="off"/>
        <w:rPr>
          <w:b/>
          <w:caps/>
          <w:sz w:val="21"/>
          <w:szCs w:val="21"/>
        </w:rPr>
      </w:pPr>
      <w:r>
        <w:rPr>
          <w:b/>
          <w:caps/>
          <w:sz w:val="21"/>
          <w:szCs w:val="21"/>
        </w:rPr>
        <w:t xml:space="preserve">ВОПРОСЫ, ВЫНОСИМЫЕ НА РАССМОТРЕНИЕ ЗАКУПОЧНОЙ КОМИССИИ: </w:t>
      </w:r>
      <w:r>
        <w:rPr>
          <w:b/>
          <w:caps/>
          <w:sz w:val="21"/>
          <w:szCs w:val="21"/>
        </w:rPr>
      </w:r>
      <w:r>
        <w:rPr>
          <w:b/>
          <w:caps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  <w:t xml:space="preserve">1. О рассмотрении результатов оценки ценовых частей заявок. 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jc w:val="left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  <w:t xml:space="preserve">2. </w:t>
      </w:r>
      <w:r>
        <w:rPr>
          <w:rFonts w:eastAsia="Geneva"/>
          <w:sz w:val="21"/>
          <w:szCs w:val="21"/>
          <w:lang w:eastAsia="en-US"/>
        </w:rPr>
        <w:t xml:space="preserve">О признании заяв</w:t>
      </w:r>
      <w:r>
        <w:rPr>
          <w:rFonts w:eastAsia="Geneva"/>
          <w:sz w:val="21"/>
          <w:szCs w:val="21"/>
          <w:lang w:eastAsia="en-US"/>
        </w:rPr>
        <w:t xml:space="preserve">ок</w:t>
      </w:r>
      <w:r>
        <w:rPr>
          <w:rFonts w:eastAsia="Geneva"/>
          <w:sz w:val="21"/>
          <w:szCs w:val="21"/>
          <w:lang w:eastAsia="en-US"/>
        </w:rPr>
        <w:t xml:space="preserve"> соответствующими</w:t>
      </w:r>
      <w:r>
        <w:rPr>
          <w:rFonts w:eastAsia="Geneva"/>
          <w:sz w:val="21"/>
          <w:szCs w:val="21"/>
          <w:lang w:eastAsia="en-US"/>
        </w:rPr>
        <w:t xml:space="preserve"> условиям Документации о закупке по результатам рассмотрения ценовых предложений.                                                                                                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  <w:t xml:space="preserve">3. О ранжировке заявок.                                                                                                                           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  <w:t xml:space="preserve">4. О выборе победителя закупки.    </w:t>
      </w:r>
      <w:r>
        <w:rPr>
          <w:rFonts w:eastAsia="Geneva"/>
          <w:sz w:val="21"/>
          <w:szCs w:val="21"/>
          <w:lang w:eastAsia="en-US"/>
        </w:rPr>
        <w:t xml:space="preserve">   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b/>
          <w:sz w:val="21"/>
          <w:szCs w:val="21"/>
          <w:lang w:eastAsia="en-US"/>
        </w:rPr>
        <w:t xml:space="preserve">ВОПРОС №1. О рассмотрении результатов оценки ценовых частей заявок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b/>
          <w:sz w:val="21"/>
          <w:szCs w:val="21"/>
        </w:rPr>
      </w:pPr>
      <w:r>
        <w:rPr>
          <w:rFonts w:eastAsia="Geneva"/>
          <w:b/>
          <w:sz w:val="21"/>
          <w:szCs w:val="21"/>
          <w:lang w:eastAsia="en-US"/>
        </w:rPr>
        <w:t xml:space="preserve">РЕШИЛИ:</w:t>
      </w:r>
      <w:r>
        <w:rPr>
          <w:rFonts w:eastAsia="Geneva"/>
          <w:b/>
          <w:sz w:val="21"/>
          <w:szCs w:val="21"/>
        </w:rPr>
      </w:r>
      <w:r>
        <w:rPr>
          <w:rFonts w:eastAsia="Geneva"/>
          <w:b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</w:rPr>
      </w:pPr>
      <w:r>
        <w:rPr>
          <w:rFonts w:eastAsia="Geneva"/>
          <w:sz w:val="21"/>
          <w:szCs w:val="21"/>
          <w:lang w:eastAsia="en-US"/>
        </w:rPr>
        <w:t xml:space="preserve">1. Признать объем полученной информации достаточным для принятия решения.</w:t>
      </w:r>
      <w:r>
        <w:rPr>
          <w:rFonts w:eastAsia="Geneva"/>
          <w:sz w:val="21"/>
          <w:szCs w:val="21"/>
        </w:rPr>
      </w:r>
      <w:r>
        <w:rPr>
          <w:rFonts w:eastAsia="Geneva"/>
          <w:sz w:val="21"/>
          <w:szCs w:val="21"/>
        </w:rPr>
      </w:r>
    </w:p>
    <w:p>
      <w:pPr>
        <w:ind w:firstLine="0"/>
        <w:spacing w:line="240" w:lineRule="auto"/>
        <w:widowControl w:val="off"/>
        <w:rPr>
          <w:rFonts w:eastAsia="Geneva"/>
          <w:sz w:val="21"/>
          <w:szCs w:val="21"/>
          <w:highlight w:val="none"/>
        </w:rPr>
      </w:pPr>
      <w:r>
        <w:rPr>
          <w:rFonts w:eastAsia="Geneva"/>
          <w:sz w:val="21"/>
          <w:szCs w:val="21"/>
          <w:lang w:eastAsia="en-US"/>
        </w:rPr>
        <w:t xml:space="preserve">2. Принять к рассмотрению ценовые предложения следующих участников: </w:t>
      </w:r>
      <w:r>
        <w:rPr>
          <w:rFonts w:eastAsia="Geneva"/>
          <w:sz w:val="21"/>
          <w:szCs w:val="21"/>
          <w:highlight w:val="none"/>
        </w:rPr>
      </w:r>
      <w:r>
        <w:rPr>
          <w:rFonts w:eastAsia="Geneva"/>
          <w:sz w:val="21"/>
          <w:szCs w:val="21"/>
          <w:highlight w:val="none"/>
        </w:rPr>
      </w:r>
    </w:p>
    <w:tbl>
      <w:tblPr>
        <w:tblStyle w:val="86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310"/>
        <w:gridCol w:w="6061"/>
        <w:gridCol w:w="1559"/>
      </w:tblGrid>
      <w:tr>
        <w:tblPrEx/>
        <w:trPr>
          <w:trHeight w:val="620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№ п/п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131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6061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Наименование, адрес и ИНН Участника и/или его идентификационный номер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12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Цена заявки, руб. без НДС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343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131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  <w:t xml:space="preserve">23.01.2025 12:09:0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60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white"/>
              </w:rPr>
              <w:t xml:space="preserve">3027777886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  <w:t xml:space="preserve">- ООО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  <w:t xml:space="preserve">Оптэлектро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141076,  Московская область, г.о. Королев, г.Королев,           ул.Калининградская д.20,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пом 9.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ИНН 5018187422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16 928 772,68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733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 2.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131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22.01.2025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16:29:12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60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white"/>
              </w:rPr>
              <w:t xml:space="preserve">1482192912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ООО «Импульс»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141206, Московская область, Пушкинский район, г.Пушкино, ул. Заводская,  стр.7, эт.3, пом. 3.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ИНН 5038155524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17 014 705,54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</w:tr>
      <w:tr>
        <w:tblPrEx/>
        <w:trPr>
          <w:trHeight w:val="865"/>
        </w:trPr>
        <w:tc>
          <w:tcPr>
            <w:tcW w:w="70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val="en-US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val="en-US"/>
              </w:rPr>
              <w:t xml:space="preserve">3.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W w:w="131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22.01.2025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16:29:12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</w:tc>
        <w:tc>
          <w:tcPr>
            <w:tcW w:w="6061" w:type="dxa"/>
            <w:vAlign w:val="center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Участник № 2171361080 - ИП Крылов И.Е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</w:r>
          </w:p>
          <w:p>
            <w:pPr>
              <w:ind w:firstLine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141320, Московская область, Сергиево-Посадский район, г.Пересвет, 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  <w:t xml:space="preserve">ул Октябрьская, д6., кв.37.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17 100 638,40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contextualSpacing/>
        <w:ind w:firstLine="0"/>
        <w:spacing w:line="240" w:lineRule="auto"/>
        <w:widowControl w:val="off"/>
        <w:tabs>
          <w:tab w:val="left" w:pos="567" w:leader="none"/>
        </w:tabs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  <w:lang w:bidi="en-US"/>
        </w:rPr>
        <w:t xml:space="preserve">ВОПРОС №2. </w:t>
      </w:r>
      <w:r>
        <w:rPr>
          <w:rFonts w:eastAsia="Geneva"/>
          <w:b/>
          <w:sz w:val="21"/>
          <w:szCs w:val="21"/>
          <w:lang w:eastAsia="en-US"/>
        </w:rPr>
        <w:t xml:space="preserve">О признании заявок соответствующими условиям Документации о закупке по результатам рассмотрения ценовых предложений.      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firstLine="0"/>
        <w:spacing w:line="240" w:lineRule="auto"/>
        <w:rPr>
          <w:b/>
          <w:spacing w:val="4"/>
          <w:sz w:val="21"/>
          <w:szCs w:val="21"/>
        </w:rPr>
      </w:pPr>
      <w:r>
        <w:rPr>
          <w:b/>
          <w:spacing w:val="4"/>
          <w:sz w:val="21"/>
          <w:szCs w:val="21"/>
        </w:rPr>
        <w:t xml:space="preserve">РЕШИЛИ:</w:t>
      </w:r>
      <w:r>
        <w:rPr>
          <w:b/>
          <w:spacing w:val="4"/>
          <w:sz w:val="21"/>
          <w:szCs w:val="21"/>
        </w:rPr>
      </w:r>
      <w:r>
        <w:rPr>
          <w:b/>
          <w:spacing w:val="4"/>
          <w:sz w:val="21"/>
          <w:szCs w:val="21"/>
        </w:rPr>
      </w:r>
    </w:p>
    <w:p>
      <w:pPr>
        <w:contextualSpacing/>
        <w:ind w:firstLine="0"/>
        <w:jc w:val="left"/>
        <w:spacing w:line="240" w:lineRule="auto"/>
        <w:tabs>
          <w:tab w:val="right" w:pos="284" w:leader="none"/>
        </w:tabs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sz w:val="21"/>
          <w:szCs w:val="21"/>
        </w:rPr>
        <w:t xml:space="preserve">Признать ценовые предложения Участников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white"/>
        </w:rPr>
        <w:t xml:space="preserve">3027777886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- ООО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Оптэлектро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»</w:t>
      </w:r>
      <w:r>
        <w:rPr>
          <w:b w:val="0"/>
          <w:bCs w:val="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white"/>
        </w:rPr>
        <w:t xml:space="preserve">1482192912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 -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</w:rPr>
        <w:t xml:space="preserve">ООО «Импульс»,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 </w:t>
      </w:r>
      <w:r>
        <w:rPr>
          <w:b w:val="0"/>
          <w:bCs w:val="0"/>
          <w:sz w:val="22"/>
          <w:szCs w:val="22"/>
        </w:rPr>
        <w:t xml:space="preserve">№ 2171361080 - ИП Крылов И.Е</w:t>
      </w:r>
      <w:r>
        <w:rPr>
          <w:b w:val="0"/>
          <w:bCs w:val="0"/>
          <w:sz w:val="22"/>
          <w:szCs w:val="22"/>
        </w:rPr>
        <w:t xml:space="preserve"> </w:t>
      </w:r>
      <w:r>
        <w:rPr>
          <w:sz w:val="21"/>
          <w:szCs w:val="21"/>
        </w:rPr>
        <w:t xml:space="preserve">соответствующим условиям Документации о закупке и принять их к дальнейшему рассмотрению.</w:t>
      </w:r>
      <w:r>
        <w:rPr>
          <w:sz w:val="21"/>
          <w:szCs w:val="21"/>
        </w:rPr>
        <w:t xml:space="preserve">          </w:t>
      </w:r>
      <w:r>
        <w:rPr>
          <w:b/>
          <w:sz w:val="21"/>
          <w:szCs w:val="21"/>
        </w:rPr>
        <w:t xml:space="preserve">            </w:t>
      </w:r>
      <w:r>
        <w:rPr>
          <w:b/>
          <w:sz w:val="21"/>
          <w:szCs w:val="21"/>
        </w:rPr>
        <w:t xml:space="preserve">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</w:r>
    </w:p>
    <w:p>
      <w:pPr>
        <w:ind w:firstLine="0"/>
        <w:jc w:val="left"/>
        <w:spacing w:line="240" w:lineRule="auto"/>
        <w:rPr>
          <w:b/>
          <w:sz w:val="21"/>
          <w:szCs w:val="21"/>
        </w:rPr>
      </w:pPr>
      <w:r>
        <w:rPr>
          <w:sz w:val="21"/>
          <w:szCs w:val="21"/>
        </w:rPr>
        <w:t xml:space="preserve">           </w:t>
      </w:r>
      <w:r>
        <w:rPr>
          <w:b/>
          <w:sz w:val="21"/>
          <w:szCs w:val="21"/>
        </w:rPr>
        <w:t xml:space="preserve">                                         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firstLine="0"/>
        <w:spacing w:line="240" w:lineRule="auto"/>
        <w:rPr>
          <w:b/>
          <w:sz w:val="21"/>
          <w:szCs w:val="21"/>
        </w:rPr>
      </w:pPr>
      <w:r>
        <w:rPr>
          <w:b/>
          <w:bCs/>
          <w:iCs/>
          <w:sz w:val="21"/>
          <w:szCs w:val="21"/>
          <w:lang w:bidi="en-US"/>
        </w:rPr>
        <w:t xml:space="preserve">ВОПРОС №3. </w:t>
      </w:r>
      <w:r>
        <w:rPr>
          <w:rFonts w:eastAsia="Geneva"/>
          <w:b/>
          <w:bCs/>
          <w:sz w:val="21"/>
          <w:szCs w:val="21"/>
          <w:lang w:eastAsia="en-US"/>
        </w:rPr>
        <w:t xml:space="preserve">О ранжировке заявок.  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firstLine="0"/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  <w:lang w:bidi="en-US"/>
        </w:rPr>
        <w:t xml:space="preserve">РЕШИЛИ: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firstLine="0"/>
        <w:spacing w:line="240" w:lineRule="auto"/>
        <w:tabs>
          <w:tab w:val="left" w:pos="426" w:leader="none"/>
        </w:tabs>
        <w:rPr>
          <w:sz w:val="21"/>
          <w:szCs w:val="21"/>
          <w:highlight w:val="none"/>
        </w:rPr>
      </w:pPr>
      <w:r>
        <w:rPr>
          <w:sz w:val="21"/>
          <w:szCs w:val="21"/>
          <w:lang w:bidi="en-US"/>
        </w:rPr>
        <w:t xml:space="preserve">1. </w:t>
      </w:r>
      <w:r>
        <w:rPr>
          <w:spacing w:val="4"/>
          <w:sz w:val="21"/>
          <w:szCs w:val="21"/>
        </w:rPr>
        <w:t xml:space="preserve">Утвердить ранжировку заявок:</w:t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tbl>
      <w:tblPr>
        <w:tblW w:w="963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1272"/>
        <w:gridCol w:w="4505"/>
        <w:gridCol w:w="1559"/>
        <w:gridCol w:w="155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  <w:t xml:space="preserve">Место в ранжировке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2" w:type="dxa"/>
            <w:vAlign w:val="center"/>
            <w:textDirection w:val="lrTb"/>
            <w:noWrap w:val="false"/>
          </w:tcPr>
          <w:p>
            <w:pPr>
              <w:ind w:left="-128" w:right="-104" w:firstLine="0"/>
              <w:jc w:val="center"/>
              <w:keepNext/>
              <w:spacing w:line="240" w:lineRule="auto"/>
              <w:rPr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5" w:type="dxa"/>
            <w:vAlign w:val="center"/>
            <w:textDirection w:val="lrTb"/>
            <w:noWrap w:val="false"/>
          </w:tcPr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  <w:t xml:space="preserve">Наименование Участника, его адрес, ИНН и/или идентификационный номер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  <w:t xml:space="preserve">Цена заявки по результатам аукциона, </w:t>
            </w:r>
            <w:r>
              <w:rPr>
                <w:color w:val="000000"/>
                <w:sz w:val="21"/>
                <w:szCs w:val="21"/>
                <w:lang w:eastAsia="en-US" w:bidi="en-US"/>
              </w:rPr>
              <w:br/>
              <w:t xml:space="preserve"> руб. без НДС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1"/>
                <w:szCs w:val="21"/>
                <w:lang w:eastAsia="en-US" w:bidi="en-US"/>
              </w:rPr>
              <w:t xml:space="preserve">Возможность применения приоритета в соответствии с 925-ПП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284" w:leader="none"/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1"/>
                <w:szCs w:val="21"/>
                <w:lang w:eastAsia="en-US" w:bidi="en-US"/>
              </w:rPr>
              <w:t xml:space="preserve">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27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  <w:t xml:space="preserve">23.01.2025 12:09:0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7</w:t>
            </w:r>
            <w:r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505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white"/>
              </w:rPr>
              <w:t xml:space="preserve">3027777886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  <w:t xml:space="preserve">- ООО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none"/>
              </w:rPr>
              <w:t xml:space="preserve">Оптэлектро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141076,  Московская область, г.о. Королев, г.Королев, ул.Калининградская д.20,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пом 9.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ИНН 5018187422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16 928 772,68</w:t>
            </w:r>
            <w:r/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contextualSpacing/>
              <w:ind w:firstLine="3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7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284" w:leader="none"/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1"/>
                <w:szCs w:val="21"/>
                <w:lang w:eastAsia="en-US" w:bidi="en-US"/>
              </w:rPr>
              <w:t xml:space="preserve">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272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22.01.2025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16:29:12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contextualSpacing w:val="0"/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505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  <w:highlight w:val="white"/>
              </w:rPr>
              <w:t xml:space="preserve">1482192912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 -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1"/>
                <w:szCs w:val="21"/>
              </w:rPr>
              <w:t xml:space="preserve">ООО «Импульс»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141206, Московская область, Пушкинский район, г.Пушкино, ул. Заводская,  стр.7, эт.3, пом. 3.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</w:rPr>
              <w:t xml:space="preserve">ИНН 5038155524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17 014 705,54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7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284" w:leader="none"/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1"/>
                <w:szCs w:val="21"/>
                <w:lang w:eastAsia="en-US" w:bidi="en-US"/>
              </w:rPr>
              <w:t xml:space="preserve">3.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27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22.01.2025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none"/>
              </w:rPr>
              <w:t xml:space="preserve">16:29:12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4505" w:type="dxa"/>
            <w:vMerge w:val="restart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Участник № 2171361080 - ИП Крылов И.Е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ind w:firstLine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141320, Московская область, Сергиево-Посадский район, г.Пересвет, </w:t>
            </w:r>
            <w:r>
              <w:rPr>
                <w:sz w:val="21"/>
                <w:szCs w:val="21"/>
              </w:rPr>
              <w:t xml:space="preserve">ул Октябрьская, д6., кв.37.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Borders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17 100 638,40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keepLines/>
        <w:keepNext/>
        <w:spacing w:line="240" w:lineRule="auto"/>
        <w:tabs>
          <w:tab w:val="right" w:pos="9360" w:leader="none"/>
        </w:tabs>
        <w:rPr>
          <w:b/>
          <w:bCs/>
          <w:iCs/>
          <w:sz w:val="21"/>
          <w:szCs w:val="21"/>
        </w:rPr>
      </w:pPr>
      <w:r>
        <w:rPr>
          <w:b/>
          <w:bCs/>
          <w:iCs/>
          <w:sz w:val="21"/>
          <w:szCs w:val="21"/>
          <w:lang w:bidi="en-US"/>
        </w:rPr>
      </w:r>
      <w:r>
        <w:rPr>
          <w:b/>
          <w:bCs/>
          <w:iCs/>
          <w:sz w:val="21"/>
          <w:szCs w:val="21"/>
        </w:rPr>
      </w:r>
      <w:r>
        <w:rPr>
          <w:b/>
          <w:bCs/>
          <w:iCs/>
          <w:sz w:val="21"/>
          <w:szCs w:val="21"/>
        </w:rPr>
      </w:r>
    </w:p>
    <w:p>
      <w:pPr>
        <w:ind w:firstLine="0"/>
        <w:keepLines/>
        <w:keepNext/>
        <w:spacing w:line="240" w:lineRule="auto"/>
        <w:tabs>
          <w:tab w:val="right" w:pos="9360" w:leader="none"/>
        </w:tabs>
        <w:rPr>
          <w:rFonts w:eastAsia="Geneva"/>
          <w:b/>
          <w:sz w:val="21"/>
          <w:szCs w:val="21"/>
        </w:rPr>
      </w:pPr>
      <w:r>
        <w:rPr>
          <w:b/>
          <w:bCs/>
          <w:iCs/>
          <w:sz w:val="21"/>
          <w:szCs w:val="21"/>
          <w:lang w:bidi="en-US"/>
        </w:rPr>
        <w:t xml:space="preserve">ВОПРОС №4. </w:t>
      </w:r>
      <w:r>
        <w:rPr>
          <w:rFonts w:eastAsia="Geneva"/>
          <w:b/>
          <w:bCs/>
          <w:sz w:val="21"/>
          <w:szCs w:val="21"/>
          <w:lang w:eastAsia="en-US"/>
        </w:rPr>
        <w:t xml:space="preserve">О выборе победителя закупки</w:t>
      </w:r>
      <w:r>
        <w:rPr>
          <w:rFonts w:eastAsia="Geneva"/>
          <w:b/>
          <w:bCs/>
          <w:sz w:val="21"/>
          <w:szCs w:val="21"/>
          <w:lang w:eastAsia="en-US"/>
        </w:rPr>
        <w:t xml:space="preserve">.  </w:t>
      </w:r>
      <w:r>
        <w:rPr>
          <w:rFonts w:eastAsia="Geneva"/>
          <w:b/>
          <w:sz w:val="21"/>
          <w:szCs w:val="21"/>
        </w:rPr>
      </w:r>
      <w:r>
        <w:rPr>
          <w:rFonts w:eastAsia="Geneva"/>
          <w:b/>
          <w:sz w:val="21"/>
          <w:szCs w:val="21"/>
        </w:rPr>
      </w:r>
    </w:p>
    <w:p>
      <w:pPr>
        <w:ind w:firstLine="0"/>
        <w:spacing w:line="240" w:lineRule="auto"/>
        <w:rPr>
          <w:b/>
          <w:sz w:val="21"/>
          <w:szCs w:val="21"/>
        </w:rPr>
      </w:pPr>
      <w:r>
        <w:rPr>
          <w:b/>
          <w:sz w:val="21"/>
          <w:szCs w:val="21"/>
          <w:lang w:bidi="en-US"/>
        </w:rPr>
        <w:t xml:space="preserve">РЕШИЛИ:</w:t>
      </w:r>
      <w:r>
        <w:rPr>
          <w:b/>
          <w:sz w:val="21"/>
          <w:szCs w:val="21"/>
        </w:rPr>
      </w:r>
      <w:r>
        <w:rPr>
          <w:b/>
          <w:sz w:val="21"/>
          <w:szCs w:val="21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pPr>
      <w:r>
        <w:rPr>
          <w:sz w:val="21"/>
          <w:szCs w:val="21"/>
          <w:lang w:bidi="en-US"/>
        </w:rPr>
        <w:t xml:space="preserve">1. Признать победителем </w:t>
      </w:r>
      <w:r>
        <w:rPr>
          <w:sz w:val="21"/>
          <w:szCs w:val="21"/>
          <w:lang w:bidi="en-US"/>
        </w:rPr>
        <w:t xml:space="preserve">закупки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на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ОКПД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2 22.19.30.137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)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поставку пожарного оборудования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для АО «ДГК»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в Хабаровском крае,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Приморском крае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/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Амурской области, ЕАО,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р. Саха (Якутия)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</w:r>
    </w:p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Лот №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42016132-ЭКСП ПРОД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</w:rPr>
        <w:t xml:space="preserve">-2025-ДГК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.</w:t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  <w:r/>
      <w:r>
        <w:rPr>
          <w:rFonts w:ascii="Times New Roman" w:hAnsi="Times New Roman"/>
          <w:b w:val="0"/>
          <w:bCs w:val="0"/>
          <w:sz w:val="21"/>
          <w:szCs w:val="21"/>
        </w:rPr>
      </w:r>
    </w:p>
    <w:p>
      <w:pPr>
        <w:contextualSpacing w:val="0"/>
        <w:ind w:left="-709" w:firstLine="709"/>
        <w:jc w:val="left"/>
        <w:spacing w:before="0" w:after="0" w:line="240" w:lineRule="auto"/>
        <w:tabs>
          <w:tab w:val="clear" w:pos="708" w:leader="none"/>
          <w:tab w:val="left" w:pos="2410" w:leader="none"/>
        </w:tabs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sz w:val="21"/>
          <w:szCs w:val="21"/>
          <w:lang w:bidi="en-US"/>
        </w:rPr>
      </w:r>
      <w:r>
        <w:rPr>
          <w:sz w:val="21"/>
          <w:szCs w:val="21"/>
          <w:lang w:bidi="en-US"/>
        </w:rPr>
        <w:t xml:space="preserve">Участника, занявшего 1 (первое) место в ранжировке </w:t>
      </w:r>
      <w:r>
        <w:rPr>
          <w:sz w:val="21"/>
          <w:szCs w:val="21"/>
          <w:lang w:bidi="en-US"/>
        </w:rPr>
        <w:t xml:space="preserve">по степени </w:t>
      </w:r>
      <w:r>
        <w:rPr>
          <w:sz w:val="21"/>
          <w:szCs w:val="21"/>
          <w:lang w:bidi="en-US"/>
        </w:rPr>
        <w:t xml:space="preserve">предпочтительности</w:t>
      </w:r>
      <w:r>
        <w:rPr>
          <w:rFonts w:eastAsia="Calibri"/>
          <w:sz w:val="21"/>
          <w:szCs w:val="21"/>
          <w:lang w:eastAsia="en-US" w:bidi="en-US"/>
        </w:rPr>
        <w:t xml:space="preserve"> </w:t>
      </w:r>
      <w:r>
        <w:rPr>
          <w:rFonts w:ascii="Times New Roman" w:hAnsi="Times New Roman"/>
          <w:b w:val="0"/>
          <w:bCs w:val="0"/>
          <w:sz w:val="21"/>
          <w:szCs w:val="21"/>
        </w:rPr>
      </w:r>
      <w:r>
        <w:rPr>
          <w:rFonts w:ascii="Times New Roman" w:hAnsi="Times New Roman"/>
          <w:b w:val="0"/>
          <w:bCs w:val="0"/>
          <w:sz w:val="21"/>
          <w:szCs w:val="21"/>
        </w:rPr>
      </w:r>
    </w:p>
    <w:p>
      <w:pPr>
        <w:contextualSpacing/>
        <w:ind w:firstLine="0"/>
        <w:jc w:val="left"/>
        <w:spacing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1"/>
          <w:szCs w:val="21"/>
          <w:highlight w:val="none"/>
        </w:rPr>
      </w:pPr>
      <w:r>
        <w:rPr>
          <w:sz w:val="21"/>
          <w:szCs w:val="21"/>
          <w:lang w:bidi="en-US"/>
        </w:rPr>
      </w:r>
      <w:r>
        <w:rPr>
          <w:rFonts w:eastAsia="Calibri"/>
          <w:sz w:val="21"/>
          <w:szCs w:val="21"/>
          <w:lang w:eastAsia="en-US" w:bidi="en-US"/>
        </w:rPr>
        <w:t xml:space="preserve">для </w:t>
      </w:r>
      <w:r>
        <w:rPr>
          <w:rFonts w:eastAsia="Calibri"/>
          <w:sz w:val="21"/>
          <w:szCs w:val="21"/>
          <w:lang w:eastAsia="en-US" w:bidi="en-US"/>
        </w:rPr>
        <w:t xml:space="preserve">заказчика,</w:t>
      </w:r>
      <w:r>
        <w:rPr>
          <w:rFonts w:eastAsia="Calibri"/>
          <w:sz w:val="21"/>
          <w:szCs w:val="21"/>
          <w:lang w:eastAsia="en-US" w:bidi="en-US"/>
        </w:rPr>
        <w:t xml:space="preserve">а именно: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1"/>
          <w:szCs w:val="21"/>
          <w:highlight w:val="none"/>
        </w:rPr>
        <w:t xml:space="preserve">ООО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1"/>
          <w:szCs w:val="21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1"/>
          <w:szCs w:val="21"/>
          <w:highlight w:val="none"/>
        </w:rPr>
        <w:t xml:space="preserve">Оптэлектро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1"/>
          <w:szCs w:val="21"/>
        </w:rPr>
        <w:t xml:space="preserve">»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1"/>
          <w:szCs w:val="21"/>
          <w:highlight w:val="none"/>
        </w:rPr>
        <w:t xml:space="preserve">141076,  Московская область, г.о. Королев, г.Королев,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contextualSpacing/>
        <w:ind w:firstLine="0"/>
        <w:jc w:val="left"/>
        <w:spacing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1"/>
          <w:szCs w:val="21"/>
          <w:highlight w:val="none"/>
        </w:rPr>
        <w:t xml:space="preserve">ул.Калининградская д.20,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1"/>
          <w:szCs w:val="21"/>
          <w:highlight w:val="none"/>
        </w:rPr>
        <w:t xml:space="preserve">пом 9.</w:t>
      </w:r>
      <w:r>
        <w:rPr>
          <w:color w:val="000000"/>
          <w:sz w:val="21"/>
          <w:szCs w:val="21"/>
        </w:rPr>
        <w:t xml:space="preserve">,</w:t>
      </w:r>
      <w:r>
        <w:rPr>
          <w:rFonts w:eastAsia="Calibri"/>
          <w:sz w:val="21"/>
          <w:szCs w:val="21"/>
          <w:lang w:eastAsia="en-US" w:bidi="en-US"/>
        </w:rPr>
        <w:t xml:space="preserve"> на сумму не более: </w:t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</w:rPr>
        <w:t xml:space="preserve">16 928 772,68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  <w:r>
        <w:rPr>
          <w:rFonts w:eastAsia="Calibri"/>
          <w:sz w:val="21"/>
          <w:szCs w:val="21"/>
          <w:lang w:eastAsia="en-US" w:bidi="en-US"/>
        </w:rPr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</w:rPr>
      </w:r>
      <w:r>
        <w:rPr>
          <w:rFonts w:eastAsia="Calibri"/>
          <w:sz w:val="21"/>
          <w:szCs w:val="21"/>
          <w:lang w:eastAsia="en-US" w:bidi="en-US"/>
        </w:rPr>
        <w:t xml:space="preserve">руб. без учета НДС.</w:t>
      </w:r>
      <w:r>
        <w:rPr>
          <w:rFonts w:ascii="Times New Roman" w:hAnsi="Times New Roman" w:eastAsia="Times New Roman" w:cs="Times New Roman"/>
          <w:b w:val="0"/>
          <w:bCs w:val="0"/>
          <w:sz w:val="21"/>
          <w:szCs w:val="21"/>
          <w:highlight w:val="none"/>
        </w:rPr>
      </w:r>
      <w:r/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51"/>
        <w:ind w:firstLine="0"/>
        <w:spacing w:line="240" w:lineRule="auto"/>
        <w:widowControl w:val="off"/>
        <w:tabs>
          <w:tab w:val="left" w:pos="284" w:leader="none"/>
          <w:tab w:val="clear" w:pos="708" w:leader="none"/>
        </w:tabs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Срок и порядок оплаты: Согласно условиям Документации о закупке. Срок поставки: Согласно условиям Документации о закупке. Гарантийный срок: Согласно условиям Документации о закупке.</w:t>
      </w:r>
      <w:r>
        <w:rPr>
          <w:b/>
          <w:bCs/>
          <w:sz w:val="21"/>
          <w:szCs w:val="21"/>
        </w:rPr>
      </w:r>
      <w:r>
        <w:rPr>
          <w:b/>
          <w:bCs/>
          <w:sz w:val="21"/>
          <w:szCs w:val="21"/>
        </w:rPr>
      </w:r>
    </w:p>
    <w:p>
      <w:pPr>
        <w:ind w:firstLine="0"/>
        <w:keepLines/>
        <w:keepNext/>
        <w:spacing w:line="240" w:lineRule="auto"/>
        <w:rPr>
          <w:rFonts w:eastAsia="Calibri"/>
          <w:sz w:val="21"/>
          <w:szCs w:val="21"/>
        </w:rPr>
      </w:pPr>
      <w:r>
        <w:rPr>
          <w:sz w:val="21"/>
          <w:szCs w:val="21"/>
          <w:lang w:bidi="en-US"/>
        </w:rPr>
        <w:t xml:space="preserve">2</w:t>
      </w:r>
      <w:r>
        <w:rPr>
          <w:sz w:val="21"/>
          <w:szCs w:val="21"/>
          <w:lang w:bidi="en-US"/>
        </w:rPr>
        <w:t xml:space="preserve">.</w:t>
      </w:r>
      <w:r>
        <w:rPr>
          <w:b/>
          <w:sz w:val="21"/>
          <w:szCs w:val="21"/>
          <w:lang w:bidi="en-US"/>
        </w:rPr>
        <w:t xml:space="preserve"> </w:t>
      </w:r>
      <w:r>
        <w:rPr>
          <w:sz w:val="21"/>
          <w:szCs w:val="21"/>
          <w:lang w:bidi="en-US"/>
        </w:rPr>
        <w:t xml:space="preserve"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rFonts w:eastAsia="Calibri"/>
          <w:sz w:val="21"/>
          <w:szCs w:val="21"/>
        </w:rPr>
      </w:r>
      <w:r>
        <w:rPr>
          <w:rFonts w:eastAsia="Calibri"/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  <w:lang w:bidi="en-US"/>
        </w:rPr>
        <w:t xml:space="preserve">3</w:t>
      </w:r>
      <w:r>
        <w:rPr>
          <w:sz w:val="21"/>
          <w:szCs w:val="21"/>
          <w:lang w:bidi="en-US"/>
        </w:rPr>
        <w:t xml:space="preserve">.</w:t>
      </w:r>
      <w:r>
        <w:rPr>
          <w:b/>
          <w:sz w:val="21"/>
          <w:szCs w:val="21"/>
          <w:lang w:bidi="en-US"/>
        </w:rPr>
        <w:t xml:space="preserve"> </w:t>
      </w:r>
      <w:r>
        <w:rPr>
          <w:sz w:val="21"/>
          <w:szCs w:val="21"/>
          <w:lang w:bidi="en-US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</w:t>
      </w:r>
      <w:r>
        <w:rPr>
          <w:sz w:val="21"/>
          <w:szCs w:val="21"/>
          <w:lang w:bidi="en-US"/>
        </w:rPr>
        <w:t xml:space="preserve">ребованиями документации п.5.1.8</w:t>
      </w:r>
      <w:r>
        <w:rPr>
          <w:sz w:val="21"/>
          <w:szCs w:val="21"/>
          <w:lang w:bidi="en-US"/>
        </w:rPr>
        <w:t xml:space="preserve">. Документации о закупке, а также в соответствии с требованиями части 28 статьи 3.4 Федерального закона от 18.07.2011 №223-ФЗ «О закупках товаров, работ, услуг отдельными видами юридических лиц».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  <w:highlight w:val="none"/>
        </w:rPr>
      </w:pPr>
      <w:r>
        <w:rPr>
          <w:sz w:val="21"/>
          <w:szCs w:val="21"/>
          <w:lang w:bidi="en-US"/>
        </w:rPr>
        <w:t xml:space="preserve">4</w:t>
      </w:r>
      <w:r>
        <w:rPr>
          <w:sz w:val="21"/>
          <w:szCs w:val="21"/>
          <w:lang w:bidi="en-US"/>
        </w:rPr>
        <w:t xml:space="preserve">.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lang w:bidi="en-US"/>
        </w:rPr>
        <w:t xml:space="preserve">Победителю закупки в срок не позднее 3 (трех) рабочих дней с даты официального размещения итогового протокола по</w:t>
      </w:r>
      <w:r>
        <w:rPr>
          <w:sz w:val="21"/>
          <w:szCs w:val="21"/>
          <w:lang w:bidi="en-US"/>
        </w:rPr>
        <w:t xml:space="preserve"> результатам закупки 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  <w:r>
        <w:rPr>
          <w:sz w:val="21"/>
          <w:szCs w:val="21"/>
          <w:highlight w:val="none"/>
        </w:rPr>
      </w:r>
      <w:r>
        <w:rPr>
          <w:sz w:val="21"/>
          <w:szCs w:val="21"/>
          <w:highlight w:val="none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  <w:highlight w:val="none"/>
        </w:rPr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Секретарь закупочной комиссии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АО «ДГК» 1-го уров</w:t>
      </w:r>
      <w:r>
        <w:rPr>
          <w:sz w:val="21"/>
          <w:szCs w:val="21"/>
        </w:rPr>
        <w:t xml:space="preserve">ня  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Ведущий специалист </w:t>
      </w:r>
      <w:r>
        <w:rPr>
          <w:sz w:val="21"/>
          <w:szCs w:val="21"/>
        </w:rPr>
        <w:t xml:space="preserve">отдела проведения закупок</w:t>
      </w:r>
      <w:r>
        <w:rPr>
          <w:sz w:val="21"/>
          <w:szCs w:val="21"/>
        </w:rPr>
      </w:r>
      <w:r>
        <w:rPr>
          <w:sz w:val="21"/>
          <w:szCs w:val="21"/>
        </w:rPr>
      </w:r>
    </w:p>
    <w:p>
      <w:pPr>
        <w:ind w:firstLine="0"/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материалов и оборудования</w:t>
      </w:r>
      <w:r>
        <w:rPr>
          <w:sz w:val="21"/>
          <w:szCs w:val="21"/>
        </w:rPr>
        <w:t xml:space="preserve"> управления закупок</w:t>
      </w:r>
      <w:r>
        <w:rPr>
          <w:sz w:val="21"/>
          <w:szCs w:val="21"/>
        </w:rPr>
        <w:t xml:space="preserve">    </w:t>
      </w:r>
      <w:r>
        <w:rPr>
          <w:sz w:val="21"/>
          <w:szCs w:val="21"/>
        </w:rPr>
        <w:t xml:space="preserve">                     </w:t>
      </w:r>
      <w:r>
        <w:rPr>
          <w:sz w:val="21"/>
          <w:szCs w:val="21"/>
        </w:rPr>
        <w:t xml:space="preserve">                       </w:t>
      </w:r>
      <w:r>
        <w:rPr>
          <w:sz w:val="21"/>
          <w:szCs w:val="21"/>
        </w:rPr>
        <w:t xml:space="preserve">          А.С. Сороколетова</w:t>
      </w:r>
      <w:r>
        <w:rPr>
          <w:sz w:val="21"/>
          <w:szCs w:val="21"/>
        </w:rPr>
      </w:r>
      <w:r>
        <w:rPr>
          <w:sz w:val="21"/>
          <w:szCs w:val="21"/>
        </w:rPr>
      </w:r>
    </w:p>
    <w:sectPr>
      <w:footnotePr/>
      <w:endnotePr/>
      <w:type w:val="nextPage"/>
      <w:pgSz w:w="11906" w:h="16838" w:orient="portrait"/>
      <w:pgMar w:top="709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MS Mincho">
    <w:panose1 w:val="020206030504050903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67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3">
    <w:multiLevelType w:val="hybridMultilevel"/>
    <w:lvl w:ilvl="0">
      <w:start w:val="1"/>
      <w:numFmt w:val="decimal"/>
      <w:pStyle w:val="864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990"/>
      <w:numFmt w:val="decimal"/>
      <w:isLgl w:val="false"/>
      <w:suff w:val="tab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48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pStyle w:val="890"/>
      <w:isLgl w:val="false"/>
      <w:suff w:val="tab"/>
      <w:lvlText w:val="%1."/>
      <w:lvlJc w:val="left"/>
      <w:pPr>
        <w:ind w:left="-567" w:firstLine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pStyle w:val="88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85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855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852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853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87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87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6"/>
    <w:link w:val="852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856"/>
    <w:link w:val="853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856"/>
    <w:link w:val="854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856"/>
    <w:link w:val="855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6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6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6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6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1"/>
    <w:next w:val="851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6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Title"/>
    <w:basedOn w:val="851"/>
    <w:next w:val="851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6"/>
    <w:link w:val="696"/>
    <w:uiPriority w:val="10"/>
    <w:rPr>
      <w:sz w:val="48"/>
      <w:szCs w:val="48"/>
    </w:rPr>
  </w:style>
  <w:style w:type="paragraph" w:styleId="698">
    <w:name w:val="Subtitle"/>
    <w:basedOn w:val="851"/>
    <w:next w:val="851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6"/>
    <w:link w:val="698"/>
    <w:uiPriority w:val="11"/>
    <w:rPr>
      <w:sz w:val="24"/>
      <w:szCs w:val="24"/>
    </w:rPr>
  </w:style>
  <w:style w:type="paragraph" w:styleId="700">
    <w:name w:val="Quote"/>
    <w:basedOn w:val="851"/>
    <w:next w:val="851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1"/>
    <w:next w:val="851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1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basedOn w:val="856"/>
    <w:link w:val="704"/>
    <w:uiPriority w:val="99"/>
  </w:style>
  <w:style w:type="character" w:styleId="706">
    <w:name w:val="Footer Char"/>
    <w:basedOn w:val="856"/>
    <w:link w:val="888"/>
    <w:uiPriority w:val="99"/>
  </w:style>
  <w:style w:type="paragraph" w:styleId="707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88"/>
    <w:uiPriority w:val="99"/>
  </w:style>
  <w:style w:type="table" w:styleId="709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6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6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2">
    <w:name w:val="Heading 1"/>
    <w:basedOn w:val="851"/>
    <w:next w:val="851"/>
    <w:link w:val="875"/>
    <w:uiPriority w:val="9"/>
    <w:qFormat/>
    <w:pPr>
      <w:numPr>
        <w:ilvl w:val="0"/>
        <w:numId w:val="3"/>
      </w:numPr>
      <w:jc w:val="left"/>
      <w:keepLines/>
      <w:keepNext/>
      <w:pageBreakBefore/>
      <w:spacing w:before="480" w:after="240" w:line="240" w:lineRule="auto"/>
      <w:outlineLvl w:val="0"/>
    </w:pPr>
    <w:rPr>
      <w:b/>
      <w:sz w:val="32"/>
    </w:rPr>
  </w:style>
  <w:style w:type="paragraph" w:styleId="853">
    <w:name w:val="Heading 2"/>
    <w:basedOn w:val="851"/>
    <w:next w:val="851"/>
    <w:link w:val="876"/>
    <w:uiPriority w:val="9"/>
    <w:qFormat/>
    <w:pPr>
      <w:numPr>
        <w:ilvl w:val="1"/>
        <w:numId w:val="3"/>
      </w:numPr>
      <w:jc w:val="left"/>
      <w:keepNext/>
      <w:spacing w:before="360" w:after="120" w:line="240" w:lineRule="auto"/>
      <w:outlineLvl w:val="1"/>
    </w:pPr>
    <w:rPr>
      <w:b/>
      <w:sz w:val="32"/>
    </w:rPr>
  </w:style>
  <w:style w:type="paragraph" w:styleId="854">
    <w:name w:val="Heading 3"/>
    <w:basedOn w:val="851"/>
    <w:next w:val="851"/>
    <w:link w:val="882"/>
    <w:qFormat/>
    <w:pPr>
      <w:numPr>
        <w:ilvl w:val="2"/>
        <w:numId w:val="4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855">
    <w:name w:val="Heading 4"/>
    <w:basedOn w:val="851"/>
    <w:next w:val="851"/>
    <w:link w:val="883"/>
    <w:qFormat/>
    <w:pPr>
      <w:numPr>
        <w:ilvl w:val="3"/>
        <w:numId w:val="4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>
    <w:name w:val="Hyperlink"/>
    <w:uiPriority w:val="99"/>
    <w:rPr>
      <w:color w:val="0000ff"/>
      <w:u w:val="single"/>
    </w:rPr>
  </w:style>
  <w:style w:type="paragraph" w:styleId="860" w:customStyle="1">
    <w:name w:val="Таблица шапка"/>
    <w:basedOn w:val="851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character" w:styleId="861" w:customStyle="1">
    <w:name w:val="комментарий"/>
    <w:rPr>
      <w:b/>
      <w:i/>
      <w:shd w:val="clear" w:color="auto" w:fill="ffff99"/>
    </w:rPr>
  </w:style>
  <w:style w:type="paragraph" w:styleId="862">
    <w:name w:val="Body Text"/>
    <w:basedOn w:val="851"/>
    <w:link w:val="863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character" w:styleId="863" w:customStyle="1">
    <w:name w:val="Основной текст Знак"/>
    <w:basedOn w:val="856"/>
    <w:link w:val="86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64">
    <w:name w:val="List Bullet 2"/>
    <w:basedOn w:val="851"/>
    <w:pPr>
      <w:numPr>
        <w:ilvl w:val="0"/>
        <w:numId w:val="2"/>
      </w:numPr>
      <w:ind w:left="1429" w:hanging="357"/>
      <w:spacing w:before="120"/>
      <w:widowControl w:val="off"/>
    </w:pPr>
  </w:style>
  <w:style w:type="paragraph" w:styleId="865">
    <w:name w:val="Body Text Indent 2"/>
    <w:basedOn w:val="851"/>
    <w:link w:val="866"/>
    <w:pPr>
      <w:spacing w:line="240" w:lineRule="auto"/>
    </w:pPr>
    <w:rPr>
      <w:szCs w:val="24"/>
    </w:rPr>
  </w:style>
  <w:style w:type="character" w:styleId="866" w:customStyle="1">
    <w:name w:val="Основной текст с отступом 2 Знак"/>
    <w:basedOn w:val="856"/>
    <w:link w:val="865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67" w:customStyle="1">
    <w:name w:val="Обычный+ без отступа"/>
    <w:basedOn w:val="851"/>
    <w:pPr>
      <w:numPr>
        <w:ilvl w:val="0"/>
        <w:numId w:val="1"/>
      </w:numPr>
      <w:spacing w:before="120"/>
    </w:pPr>
    <w:rPr>
      <w:rFonts w:eastAsia="MS Mincho"/>
      <w:szCs w:val="28"/>
    </w:rPr>
  </w:style>
  <w:style w:type="paragraph" w:styleId="868" w:customStyle="1">
    <w:name w:val="Основной текст 25"/>
    <w:basedOn w:val="851"/>
    <w:pPr>
      <w:spacing w:line="240" w:lineRule="auto"/>
    </w:pPr>
    <w:rPr>
      <w:sz w:val="24"/>
    </w:rPr>
  </w:style>
  <w:style w:type="table" w:styleId="869">
    <w:name w:val="Table Grid"/>
    <w:basedOn w:val="8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0">
    <w:name w:val="List Paragraph"/>
    <w:basedOn w:val="851"/>
    <w:uiPriority w:val="34"/>
    <w:qFormat/>
    <w:pPr>
      <w:contextualSpacing/>
      <w:ind w:left="720"/>
    </w:pPr>
  </w:style>
  <w:style w:type="paragraph" w:styleId="871">
    <w:name w:val="Balloon Text"/>
    <w:basedOn w:val="851"/>
    <w:link w:val="872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6"/>
    <w:link w:val="87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3" w:customStyle="1">
    <w:name w:val="bold"/>
    <w:basedOn w:val="856"/>
  </w:style>
  <w:style w:type="paragraph" w:styleId="874">
    <w:name w:val="No Spacing"/>
    <w:uiPriority w:val="1"/>
    <w:qFormat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75" w:customStyle="1">
    <w:name w:val="Заголовок 1 Знак"/>
    <w:basedOn w:val="856"/>
    <w:link w:val="852"/>
    <w:uiPriority w:val="9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76" w:customStyle="1">
    <w:name w:val="Заголовок 2 Знак"/>
    <w:basedOn w:val="856"/>
    <w:link w:val="853"/>
    <w:uiPriority w:val="9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877" w:customStyle="1">
    <w:name w:val="Пункт"/>
    <w:basedOn w:val="851"/>
    <w:pPr>
      <w:numPr>
        <w:ilvl w:val="2"/>
        <w:numId w:val="3"/>
      </w:numPr>
    </w:pPr>
  </w:style>
  <w:style w:type="paragraph" w:styleId="878" w:customStyle="1">
    <w:name w:val="Подпункт"/>
    <w:basedOn w:val="877"/>
    <w:link w:val="879"/>
    <w:pPr>
      <w:numPr>
        <w:ilvl w:val="3"/>
      </w:numPr>
    </w:pPr>
  </w:style>
  <w:style w:type="character" w:styleId="879" w:customStyle="1">
    <w:name w:val="Подпункт Знак1"/>
    <w:link w:val="87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0" w:customStyle="1">
    <w:name w:val="js-case-header-case_num"/>
    <w:basedOn w:val="856"/>
  </w:style>
  <w:style w:type="paragraph" w:styleId="88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82" w:customStyle="1">
    <w:name w:val="Заголовок 3 Знак"/>
    <w:basedOn w:val="856"/>
    <w:link w:val="854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83" w:customStyle="1">
    <w:name w:val="Заголовок 4 Знак"/>
    <w:basedOn w:val="856"/>
    <w:link w:val="855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paragraph" w:styleId="884" w:customStyle="1">
    <w:name w:val="Стиль Заголовок 1 + по ширине"/>
    <w:basedOn w:val="852"/>
    <w:pPr>
      <w:numPr>
        <w:ilvl w:val="0"/>
        <w:numId w:val="4"/>
      </w:numPr>
      <w:jc w:val="both"/>
      <w:pageBreakBefore w:val="0"/>
    </w:pPr>
    <w:rPr>
      <w:rFonts w:ascii="Arial" w:hAnsi="Arial"/>
      <w:bCs/>
      <w:sz w:val="40"/>
    </w:rPr>
  </w:style>
  <w:style w:type="paragraph" w:styleId="885" w:customStyle="1">
    <w:name w:val="ConsPlusNormal"/>
    <w:pPr>
      <w:spacing w:after="0" w:line="240" w:lineRule="auto"/>
    </w:pPr>
    <w:rPr>
      <w:rFonts w:ascii="Times New Roman" w:hAnsi="Times New Roman" w:cs="Times New Roman"/>
    </w:rPr>
  </w:style>
  <w:style w:type="paragraph" w:styleId="886" w:customStyle="1">
    <w:name w:val="Подподпункт"/>
    <w:basedOn w:val="878"/>
    <w:link w:val="887"/>
    <w:pPr>
      <w:numPr>
        <w:ilvl w:val="0"/>
        <w:numId w:val="0"/>
      </w:numPr>
      <w:ind w:left="1844" w:hanging="567"/>
      <w:tabs>
        <w:tab w:val="num" w:pos="1844" w:leader="none"/>
      </w:tabs>
    </w:pPr>
  </w:style>
  <w:style w:type="character" w:styleId="887" w:customStyle="1">
    <w:name w:val="Подподпункт Знак"/>
    <w:link w:val="88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8">
    <w:name w:val="Footer"/>
    <w:basedOn w:val="851"/>
    <w:link w:val="889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</w:rPr>
  </w:style>
  <w:style w:type="character" w:styleId="889" w:customStyle="1">
    <w:name w:val="Нижний колонтитул Знак"/>
    <w:basedOn w:val="856"/>
    <w:link w:val="88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0">
    <w:name w:val="List Number"/>
    <w:basedOn w:val="851"/>
    <w:pPr>
      <w:numPr>
        <w:ilvl w:val="0"/>
        <w:numId w:val="5"/>
      </w:numPr>
      <w:spacing w:before="60"/>
    </w:pPr>
    <w:rPr>
      <w:szCs w:val="24"/>
    </w:rPr>
  </w:style>
  <w:style w:type="character" w:styleId="891" w:customStyle="1">
    <w:name w:val="misspelled"/>
    <w:basedOn w:val="85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8AEA-7C5F-423B-8C67-A5F58542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Зильберварг А.В.</dc:creator>
  <cp:keywords/>
  <dc:description/>
  <cp:lastModifiedBy>sorokoletova_as</cp:lastModifiedBy>
  <cp:revision>485</cp:revision>
  <dcterms:created xsi:type="dcterms:W3CDTF">2016-02-10T05:24:00Z</dcterms:created>
  <dcterms:modified xsi:type="dcterms:W3CDTF">2025-02-19T05:13:32Z</dcterms:modified>
</cp:coreProperties>
</file>