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5"/>
        <w:ind w:firstLine="0"/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</w:r>
      <w:r>
        <w:rPr>
          <w:b/>
          <w:bCs/>
          <w:caps/>
          <w:sz w:val="22"/>
          <w:szCs w:val="22"/>
        </w:rPr>
      </w:r>
      <w:r>
        <w:rPr>
          <w:b/>
          <w:bCs/>
          <w:caps/>
          <w:sz w:val="22"/>
          <w:szCs w:val="22"/>
        </w:rPr>
      </w:r>
    </w:p>
    <w:p>
      <w:pPr>
        <w:pStyle w:val="875"/>
        <w:ind w:firstLine="0"/>
        <w:jc w:val="center"/>
        <w:rPr>
          <w:b/>
          <w:bCs/>
          <w:caps/>
          <w:sz w:val="22"/>
          <w:szCs w:val="22"/>
        </w:rPr>
      </w:pPr>
      <w:r>
        <w:rPr>
          <w:sz w:val="22"/>
          <w:szCs w:val="22"/>
          <w:vertAlign w:val="subscript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58952" cy="972000"/>
                <wp:effectExtent l="0" t="0" r="3810" b="0"/>
                <wp:docPr id="1" name="Изображение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Доверенность_Филиал_центр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rcRect l="11263" t="29749" r="6239" b="29491"/>
                        <a:stretch/>
                      </pic:blipFill>
                      <pic:spPr bwMode="auto">
                        <a:xfrm>
                          <a:off x="0" y="0"/>
                          <a:ext cx="5998410" cy="9784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9.21pt;height:76.54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  <w:bCs/>
          <w:caps/>
          <w:sz w:val="22"/>
          <w:szCs w:val="22"/>
        </w:rPr>
      </w:r>
      <w:r>
        <w:rPr>
          <w:b/>
          <w:bCs/>
          <w:caps/>
          <w:sz w:val="22"/>
          <w:szCs w:val="22"/>
        </w:rPr>
      </w:r>
    </w:p>
    <w:p>
      <w:pPr>
        <w:ind w:left="34" w:hanging="11"/>
        <w:jc w:val="center"/>
        <w:spacing w:line="240" w:lineRule="auto"/>
        <w:rPr>
          <w:b/>
          <w:sz w:val="22"/>
          <w:szCs w:val="22"/>
        </w:rPr>
      </w:pPr>
      <w:r>
        <w:rPr>
          <w:sz w:val="22"/>
          <w:szCs w:val="22"/>
        </w:rPr>
      </w:r>
      <w:bookmarkStart w:id="0" w:name="_Toc388380349"/>
      <w:r>
        <w:rPr>
          <w:b/>
          <w:sz w:val="22"/>
          <w:szCs w:val="22"/>
        </w:rPr>
        <w:t xml:space="preserve">ЛИСТ СОГЛАСОВАНИЯ</w:t>
      </w:r>
      <w:bookmarkEnd w:id="0"/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34" w:hanging="11"/>
        <w:jc w:val="center"/>
        <w:spacing w:line="240" w:lineRule="auto"/>
        <w:rPr>
          <w:b/>
          <w:sz w:val="22"/>
          <w:szCs w:val="22"/>
        </w:rPr>
      </w:pPr>
      <w:r>
        <w:rPr>
          <w:sz w:val="22"/>
          <w:szCs w:val="22"/>
        </w:rPr>
      </w:r>
      <w:bookmarkStart w:id="1" w:name="_Toc388380350"/>
      <w:r>
        <w:rPr>
          <w:b/>
          <w:sz w:val="22"/>
          <w:szCs w:val="22"/>
        </w:rPr>
        <w:t xml:space="preserve">ИЗВЕЩЕНИЯ, ДОКУМЕНТАЦИИ О ЗАКУПКЕ</w:t>
      </w:r>
      <w:r>
        <w:rPr>
          <w:b/>
          <w:sz w:val="22"/>
          <w:szCs w:val="22"/>
        </w:rPr>
        <w:br/>
        <w:t xml:space="preserve">И </w:t>
      </w:r>
      <w:bookmarkEnd w:id="1"/>
      <w:r>
        <w:rPr>
          <w:b/>
          <w:sz w:val="22"/>
          <w:szCs w:val="22"/>
        </w:rPr>
        <w:t xml:space="preserve">СОСТАВА ЭКСПЕРТНОЙ ГРУППЫ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34" w:hanging="11"/>
        <w:jc w:val="center"/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spacing w:line="240" w:lineRule="auto"/>
        <w:rPr>
          <w:sz w:val="22"/>
          <w:szCs w:val="22"/>
          <w14:ligatures w14:val="none"/>
        </w:rPr>
      </w:pPr>
      <w:r>
        <w:rPr>
          <w:bCs/>
          <w:sz w:val="22"/>
          <w:szCs w:val="22"/>
        </w:rPr>
        <w:t xml:space="preserve">Конкурс</w:t>
      </w:r>
      <w:r>
        <w:rPr>
          <w:bCs/>
          <w:sz w:val="22"/>
          <w:szCs w:val="22"/>
        </w:rPr>
        <w:t xml:space="preserve"> в электронной форме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на право заключе</w:t>
      </w:r>
      <w:bookmarkStart w:id="2" w:name="_GoBack"/>
      <w:r>
        <w:rPr>
          <w:sz w:val="22"/>
          <w:szCs w:val="22"/>
        </w:rPr>
      </w:r>
      <w:bookmarkEnd w:id="2"/>
      <w:r>
        <w:rPr>
          <w:bCs/>
          <w:sz w:val="22"/>
          <w:szCs w:val="22"/>
        </w:rPr>
        <w:t xml:space="preserve">ния договор</w:t>
      </w:r>
      <w:r>
        <w:rPr>
          <w:bCs/>
          <w:sz w:val="22"/>
          <w:szCs w:val="22"/>
        </w:rPr>
        <w:t xml:space="preserve">а </w:t>
      </w:r>
      <w:r>
        <w:rPr>
          <w:sz w:val="22"/>
          <w:szCs w:val="22"/>
        </w:rPr>
        <w:t xml:space="preserve">«</w:t>
      </w:r>
      <w:r>
        <w:rPr>
          <w:sz w:val="22"/>
          <w:szCs w:val="22"/>
        </w:rPr>
      </w:r>
      <w:r/>
      <w:hyperlink r:id="rId12" w:tooltip="http://nbt.rushydro.ru/Planning/Program/View/395014?returnUrl=%2FPlanning%2FProgram%2FIndex_all%3Fnotnull%3DTrue%26page%3D1%26pageSize%3D50%26Filter.Index%3D22123008%26Filter.LotYears%3D2026%26Filter.UserOrganizationType%3D10%26Filter.ExtendedFilterOpened%3DFalse%26Filter.UserOrganizationType%3D10%26Filter.tabIndex%3D0" w:history="1">
        <w:r>
          <w:rPr>
            <w:rFonts w:ascii="Times New Roman" w:hAnsi="Times New Roman" w:eastAsia="Times New Roman" w:cs="Times New Roman"/>
            <w:sz w:val="20"/>
            <w:szCs w:val="20"/>
          </w:rPr>
          <w:t xml:space="preserve">ОКПД2 43.99.90.190 Выполнение строительно-монтажных работ (включая поставку оборудования и материалов) по объекту «Реконструкция системы пылеприготовления на котлоагрегате ТПЕ-214 СЗХЛ (Еп-670-13,8-545КТ) ст. № 2 Нерюнгринской ГРЭС в пос. Серебряный Бор Ре</w:t>
        </w:r>
        <w:r>
          <w:rPr>
            <w:rFonts w:ascii="Times New Roman" w:hAnsi="Times New Roman" w:eastAsia="Times New Roman" w:cs="Times New Roman"/>
            <w:sz w:val="20"/>
            <w:szCs w:val="20"/>
          </w:rPr>
          <w:t xml:space="preserve">спублика Саха (Якутия)» в рамках реализации инвестиционного проекта Q_505-НГ-163</w:t>
        </w:r>
      </w:hyperlink>
      <w:r/>
      <w:r>
        <w:rPr>
          <w:sz w:val="22"/>
          <w:szCs w:val="22"/>
        </w:rPr>
      </w:r>
      <w:r>
        <w:rPr>
          <w:sz w:val="22"/>
          <w:szCs w:val="22"/>
        </w:rPr>
        <w:t xml:space="preserve">», Лот №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22123008-ТПИР ОБСЛ-2026-ДГК-НерГРЭС</w:t>
      </w:r>
      <w:r>
        <w:rPr>
          <w:sz w:val="22"/>
          <w:szCs w:val="22"/>
          <w14:ligatures w14:val="none"/>
        </w:rPr>
      </w:r>
      <w:r>
        <w:rPr>
          <w:sz w:val="22"/>
          <w:szCs w:val="22"/>
          <w14:ligatures w14:val="none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9923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977"/>
        <w:gridCol w:w="1547"/>
        <w:gridCol w:w="12"/>
        <w:gridCol w:w="1701"/>
        <w:gridCol w:w="1701"/>
      </w:tblGrid>
      <w:tr>
        <w:tblPrEx/>
        <w:trPr>
          <w:trHeight w:val="300"/>
        </w:trPr>
        <w:tc>
          <w:tcPr>
            <w:tcW w:w="198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ФИО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Должность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gridSpan w:val="2"/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Дата передачи на согласование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Дата окончания согласования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Подпись согласующего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355"/>
        </w:trPr>
        <w:tc>
          <w:tcPr>
            <w:gridSpan w:val="6"/>
            <w:tcW w:w="9923" w:type="dxa"/>
            <w:vAlign w:val="center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согласующие лица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44"/>
        </w:trPr>
        <w:tc>
          <w:tcPr>
            <w:tcW w:w="1985" w:type="dxa"/>
            <w:vAlign w:val="center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Можерина И.А.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pStyle w:val="89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управления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инвестиционной деятельности АО «ДГК»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47" w:type="dxa"/>
            <w:vAlign w:val="center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713" w:type="dxa"/>
            <w:vAlign w:val="center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44"/>
        </w:trPr>
        <w:tc>
          <w:tcPr>
            <w:tcW w:w="1985" w:type="dxa"/>
            <w:vAlign w:val="center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Гузар Е.Ю.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Начальник управления закупо</w:t>
            </w:r>
            <w:r>
              <w:rPr>
                <w:bCs/>
                <w:sz w:val="22"/>
                <w:szCs w:val="22"/>
              </w:rPr>
              <w:t xml:space="preserve">к</w:t>
            </w:r>
            <w:r>
              <w:rPr>
                <w:bCs/>
                <w:sz w:val="22"/>
                <w:szCs w:val="22"/>
              </w:rPr>
              <w:t xml:space="preserve"> АО «ДГК»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547" w:type="dxa"/>
            <w:vAlign w:val="center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713" w:type="dxa"/>
            <w:vAlign w:val="center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44"/>
        </w:trPr>
        <w:tc>
          <w:tcPr>
            <w:gridSpan w:val="6"/>
            <w:tcW w:w="9923" w:type="dxa"/>
            <w:vAlign w:val="center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Руководитель отдела закупок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44"/>
        </w:trPr>
        <w:tc>
          <w:tcPr>
            <w:tcW w:w="1985" w:type="dxa"/>
            <w:vAlign w:val="center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Муравьева С.Б.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Начальник ОПЗРиУ АО «ДГК»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547" w:type="dxa"/>
            <w:vAlign w:val="center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1713" w:type="dxa"/>
            <w:vAlign w:val="center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ind w:firstLine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left="142" w:firstLine="0"/>
        <w:spacing w:before="24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142" w:firstLine="0"/>
        <w:spacing w:before="240" w:line="240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Секретарь закупочной комиссии</w:t>
      </w:r>
      <w:r>
        <w:rPr>
          <w:b/>
          <w:sz w:val="22"/>
          <w:szCs w:val="22"/>
        </w:rPr>
        <w:t xml:space="preserve"> 1 уровня</w:t>
      </w:r>
      <w:r>
        <w:rPr>
          <w:b/>
          <w:sz w:val="22"/>
          <w:szCs w:val="22"/>
        </w:rPr>
        <w:t xml:space="preserve"> АО «ДГК»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142" w:firstLine="0"/>
        <w:spacing w:before="12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_______________ </w:t>
      </w:r>
      <w:r>
        <w:rPr>
          <w:sz w:val="22"/>
          <w:szCs w:val="22"/>
        </w:rPr>
        <w:t xml:space="preserve">Ю.С. Храпатая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4394" w:hanging="11"/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bookmarkStart w:id="3" w:name="_Toc523957546"/>
      <w:r>
        <w:rPr>
          <w:sz w:val="22"/>
          <w:szCs w:val="22"/>
        </w:rPr>
        <w:t xml:space="preserve">«УТВЕРЖДАЮ»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4395" w:hanging="11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Председатель закупочной ком</w:t>
      </w:r>
      <w:r>
        <w:rPr>
          <w:sz w:val="22"/>
          <w:szCs w:val="22"/>
        </w:rPr>
        <w:t xml:space="preserve">иссии 1-го уровня –заместитель Г</w:t>
      </w:r>
      <w:r>
        <w:rPr>
          <w:sz w:val="22"/>
          <w:szCs w:val="22"/>
        </w:rPr>
        <w:t xml:space="preserve">енерального директора по управлению ресурсами АО «ДГК»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4395" w:hanging="11"/>
        <w:jc w:val="center"/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4395" w:hanging="11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__________________ Д.А. Богонатов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4395" w:hanging="11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«___» _______________ 2026 г.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4678"/>
        <w:spacing w:line="240" w:lineRule="auto"/>
        <w:rPr>
          <w:i/>
          <w:sz w:val="22"/>
          <w:szCs w:val="22"/>
          <w:shd w:val="clear" w:color="auto" w:fill="ffff99"/>
        </w:rPr>
      </w:pPr>
      <w:r>
        <w:rPr>
          <w:i/>
          <w:sz w:val="22"/>
          <w:szCs w:val="22"/>
          <w:shd w:val="clear" w:color="auto" w:fill="ffff99"/>
        </w:rPr>
      </w:r>
      <w:r>
        <w:rPr>
          <w:i/>
          <w:sz w:val="22"/>
          <w:szCs w:val="22"/>
          <w:shd w:val="clear" w:color="auto" w:fill="ffff99"/>
        </w:rPr>
      </w:r>
      <w:r>
        <w:rPr>
          <w:i/>
          <w:sz w:val="22"/>
          <w:szCs w:val="22"/>
          <w:shd w:val="clear" w:color="auto" w:fill="ffff99"/>
        </w:rPr>
      </w:r>
    </w:p>
    <w:p>
      <w:pPr>
        <w:jc w:val="right"/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3424" w:hanging="11"/>
        <w:jc w:val="center"/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spacing w:before="480" w:after="360" w:line="240" w:lineRule="auto"/>
        <w:rPr>
          <w:b/>
          <w:sz w:val="22"/>
          <w:szCs w:val="22"/>
        </w:rPr>
        <w:outlineLvl w:val="4"/>
      </w:pPr>
      <w:r>
        <w:rPr>
          <w:sz w:val="22"/>
          <w:szCs w:val="22"/>
        </w:rPr>
      </w:r>
      <w:bookmarkStart w:id="4" w:name="_Toc518119232"/>
      <w:r>
        <w:rPr>
          <w:b/>
          <w:sz w:val="22"/>
          <w:szCs w:val="22"/>
        </w:rPr>
        <w:t xml:space="preserve">Документация</w:t>
      </w:r>
      <w:bookmarkEnd w:id="4"/>
      <w:r>
        <w:rPr>
          <w:b/>
          <w:sz w:val="22"/>
          <w:szCs w:val="22"/>
        </w:rPr>
        <w:t xml:space="preserve"> о закупке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КОНКУРС В ЭЛЕКТРОННОЙ ФОРМЕ </w:t>
      </w:r>
      <w:r>
        <w:rPr>
          <w:sz w:val="22"/>
          <w:szCs w:val="22"/>
        </w:rPr>
        <w:t xml:space="preserve">НА ПРАВО ЗАКЛЮЧЕНИЯ ДОГОВОРА НА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«</w:t>
      </w:r>
      <w:r/>
      <w:hyperlink r:id="rId13" w:tooltip="http://nbt.rushydro.ru/Planning/Program/View/395014?returnUrl=%2FPlanning%2FProgram%2FIndex_all%3Fnotnull%3DTrue%26page%3D1%26pageSize%3D50%26Filter.Index%3D22123008%26Filter.LotYears%3D2026%26Filter.UserOrganizationType%3D10%26Filter.ExtendedFilterOpened%3DFalse%26Filter.UserOrganizationType%3D10%26Filter.tabIndex%3D0" w:history="1">
        <w:r>
          <w:rPr>
            <w:rFonts w:ascii="Times New Roman" w:hAnsi="Times New Roman" w:eastAsia="Times New Roman" w:cs="Times New Roman"/>
            <w:sz w:val="20"/>
            <w:szCs w:val="20"/>
          </w:rPr>
          <w:t xml:space="preserve">ОКПД2 43.99.90.190 Выполнение строительно-монтажных работ (включая поставку оборудования и материалов) по объекту «Реконструкция системы пылеприготовления на котлоагрегате ТПЕ-214 СЗХЛ (Еп-670-13,8-545КТ) ст. № 2 Нерюнгринской ГРЭС в пос. Серебряный Бор Ре</w:t>
        </w:r>
        <w:r>
          <w:rPr>
            <w:rFonts w:ascii="Times New Roman" w:hAnsi="Times New Roman" w:eastAsia="Times New Roman" w:cs="Times New Roman"/>
            <w:sz w:val="20"/>
            <w:szCs w:val="20"/>
          </w:rPr>
          <w:t xml:space="preserve">спублика Саха (Якутия)» в рамках реализации инвестиционного проекта Q_505-НГ-163</w:t>
        </w:r>
      </w:hyperlink>
      <w:r/>
      <w:r>
        <w:rPr>
          <w:sz w:val="22"/>
          <w:szCs w:val="22"/>
        </w:rPr>
      </w:r>
      <w:r>
        <w:rPr>
          <w:sz w:val="22"/>
          <w:szCs w:val="22"/>
        </w:rPr>
        <w:t xml:space="preserve">»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br/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Лот №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22123008-ТПИР ОБСЛ-2026-ДГК-НерГРЭС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bookmarkEnd w:id="3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footerReference w:type="default" r:id="rId9"/>
      <w:footnotePr/>
      <w:endnotePr/>
      <w:type w:val="nextPage"/>
      <w:pgSz w:w="11906" w:h="16838" w:orient="portrait"/>
      <w:pgMar w:top="567" w:right="991" w:bottom="426" w:left="1134" w:header="708" w:footer="125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rPr>
        <w:sz w:val="20"/>
      </w:rPr>
    </w:pPr>
    <w:r>
      <w:rPr>
        <w:sz w:val="20"/>
      </w:rPr>
    </w:r>
    <w:r>
      <w:rPr>
        <w:sz w:val="20"/>
      </w:rPr>
    </w:r>
    <w:r>
      <w:rPr>
        <w:sz w:val="20"/>
      </w:rPr>
    </w:r>
  </w:p>
  <w:p>
    <w:pPr>
      <w:pStyle w:val="88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 w:val="0"/>
        <w:i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pStyle w:val="893"/>
      <w:isLgl w:val="false"/>
      <w:suff w:val="tab"/>
      <w:lvlText w:val="%1."/>
      <w:lvlJc w:val="left"/>
      <w:pPr>
        <w:ind w:left="567" w:hanging="567"/>
        <w:tabs>
          <w:tab w:val="num" w:pos="567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567" w:hanging="567"/>
        <w:tabs>
          <w:tab w:val="num" w:pos="567" w:leader="none"/>
        </w:tabs>
      </w:pPr>
      <w:rPr>
        <w:rFonts w:hint="default"/>
      </w:rPr>
    </w:lvl>
    <w:lvl w:ilvl="2">
      <w:start w:val="1"/>
      <w:numFmt w:val="decimal"/>
      <w:pStyle w:val="864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decimal"/>
      <w:pStyle w:val="865"/>
      <w:isLgl w:val="false"/>
      <w:suff w:val="tab"/>
      <w:lvlText w:val="%1.%2.%3.%4"/>
      <w:lvlJc w:val="left"/>
      <w:pPr>
        <w:ind w:left="1701" w:hanging="1134"/>
        <w:tabs>
          <w:tab w:val="num" w:pos="1701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pStyle w:val="862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pStyle w:val="863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pStyle w:val="871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</w:rPr>
    </w:lvl>
    <w:lvl w:ilvl="4">
      <w:start w:val="1"/>
      <w:numFmt w:val="lowerLetter"/>
      <w:pStyle w:val="872"/>
      <w:isLgl w:val="false"/>
      <w:suff w:val="tab"/>
      <w:lvlText w:val="%5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 w:val="0"/>
        <w:i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8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0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5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8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5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8"/>
  </w:num>
  <w:num w:numId="5">
    <w:abstractNumId w:val="9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4">
    <w:name w:val="Heading 1 Char"/>
    <w:basedOn w:val="866"/>
    <w:link w:val="862"/>
    <w:uiPriority w:val="9"/>
    <w:rPr>
      <w:rFonts w:ascii="Arial" w:hAnsi="Arial" w:eastAsia="Arial" w:cs="Arial"/>
      <w:sz w:val="40"/>
      <w:szCs w:val="40"/>
    </w:rPr>
  </w:style>
  <w:style w:type="character" w:styleId="695">
    <w:name w:val="Heading 2 Char"/>
    <w:basedOn w:val="866"/>
    <w:link w:val="863"/>
    <w:uiPriority w:val="9"/>
    <w:rPr>
      <w:rFonts w:ascii="Arial" w:hAnsi="Arial" w:eastAsia="Arial" w:cs="Arial"/>
      <w:sz w:val="34"/>
    </w:rPr>
  </w:style>
  <w:style w:type="character" w:styleId="696">
    <w:name w:val="Heading 3 Char"/>
    <w:basedOn w:val="866"/>
    <w:link w:val="864"/>
    <w:uiPriority w:val="9"/>
    <w:rPr>
      <w:rFonts w:ascii="Arial" w:hAnsi="Arial" w:eastAsia="Arial" w:cs="Arial"/>
      <w:sz w:val="30"/>
      <w:szCs w:val="30"/>
    </w:rPr>
  </w:style>
  <w:style w:type="character" w:styleId="697">
    <w:name w:val="Heading 4 Char"/>
    <w:basedOn w:val="866"/>
    <w:link w:val="865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1"/>
    <w:next w:val="861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basedOn w:val="866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1"/>
    <w:next w:val="861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66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1"/>
    <w:next w:val="861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66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1"/>
    <w:next w:val="861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66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1"/>
    <w:next w:val="861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66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Title"/>
    <w:basedOn w:val="861"/>
    <w:next w:val="861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basedOn w:val="866"/>
    <w:link w:val="708"/>
    <w:uiPriority w:val="10"/>
    <w:rPr>
      <w:sz w:val="48"/>
      <w:szCs w:val="48"/>
    </w:rPr>
  </w:style>
  <w:style w:type="paragraph" w:styleId="710">
    <w:name w:val="Subtitle"/>
    <w:basedOn w:val="861"/>
    <w:next w:val="861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basedOn w:val="866"/>
    <w:link w:val="710"/>
    <w:uiPriority w:val="11"/>
    <w:rPr>
      <w:sz w:val="24"/>
      <w:szCs w:val="24"/>
    </w:rPr>
  </w:style>
  <w:style w:type="paragraph" w:styleId="712">
    <w:name w:val="Quote"/>
    <w:basedOn w:val="861"/>
    <w:next w:val="861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1"/>
    <w:next w:val="861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character" w:styleId="716">
    <w:name w:val="Header Char"/>
    <w:basedOn w:val="866"/>
    <w:link w:val="881"/>
    <w:uiPriority w:val="99"/>
  </w:style>
  <w:style w:type="character" w:styleId="717">
    <w:name w:val="Footer Char"/>
    <w:basedOn w:val="866"/>
    <w:link w:val="883"/>
    <w:uiPriority w:val="99"/>
  </w:style>
  <w:style w:type="paragraph" w:styleId="718">
    <w:name w:val="Caption"/>
    <w:basedOn w:val="861"/>
    <w:next w:val="861"/>
    <w:link w:val="7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718"/>
    <w:link w:val="883"/>
    <w:uiPriority w:val="99"/>
  </w:style>
  <w:style w:type="table" w:styleId="720">
    <w:name w:val="Table Grid Light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Plain Table 1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2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4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>
    <w:name w:val="Grid Table 4 - Accent 1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9">
    <w:name w:val="Grid Table 4 - Accent 2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0">
    <w:name w:val="Grid Table 4 - Accent 3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1">
    <w:name w:val="Grid Table 4 - Accent 4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2">
    <w:name w:val="Grid Table 4 - Accent 5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3">
    <w:name w:val="Grid Table 4 - Accent 6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4">
    <w:name w:val="Grid Table 5 Dark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1">
    <w:name w:val="Grid Table 6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2">
    <w:name w:val="Grid Table 6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3">
    <w:name w:val="Grid Table 6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4">
    <w:name w:val="Grid Table 6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5">
    <w:name w:val="Grid Table 6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6">
    <w:name w:val="Grid Table 6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6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7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3">
    <w:name w:val="List Table 2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4">
    <w:name w:val="List Table 2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5">
    <w:name w:val="List Table 2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6">
    <w:name w:val="List Table 2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7">
    <w:name w:val="List Table 2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8">
    <w:name w:val="List Table 2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9">
    <w:name w:val="List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6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1">
    <w:name w:val="List Table 6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2">
    <w:name w:val="List Table 6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List Table 6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4">
    <w:name w:val="List Table 6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List Table 6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6">
    <w:name w:val="List Table 6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7">
    <w:name w:val="List Table 7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8">
    <w:name w:val="List Table 7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9">
    <w:name w:val="List Table 7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0">
    <w:name w:val="List Table 7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1">
    <w:name w:val="List Table 7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2">
    <w:name w:val="List Table 7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3">
    <w:name w:val="List Table 7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4">
    <w:name w:val="Lined - Accent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Lined - Accent 1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Lined - Accent 2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Lined - Accent 3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Lined - Accent 4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Lined - Accent 5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Lined - Accent 6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 &amp; Lined - Accent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Bordered &amp; Lined - Accent 1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Bordered &amp; Lined - Accent 2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Bordered &amp; Lined - Accent 3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Bordered &amp; Lined - Accent 4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Bordered &amp; Lined - Accent 5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Bordered &amp; Lined - Accent 6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9">
    <w:name w:val="Bordered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0">
    <w:name w:val="Bordered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1">
    <w:name w:val="Bordered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2">
    <w:name w:val="Bordered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3">
    <w:name w:val="Bordered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4">
    <w:name w:val="Bordered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5">
    <w:name w:val="footnote text"/>
    <w:basedOn w:val="861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basedOn w:val="866"/>
    <w:uiPriority w:val="99"/>
    <w:unhideWhenUsed/>
    <w:rPr>
      <w:vertAlign w:val="superscript"/>
    </w:rPr>
  </w:style>
  <w:style w:type="paragraph" w:styleId="848">
    <w:name w:val="endnote text"/>
    <w:basedOn w:val="861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basedOn w:val="866"/>
    <w:uiPriority w:val="99"/>
    <w:semiHidden/>
    <w:unhideWhenUsed/>
    <w:rPr>
      <w:vertAlign w:val="superscript"/>
    </w:rPr>
  </w:style>
  <w:style w:type="paragraph" w:styleId="851">
    <w:name w:val="toc 1"/>
    <w:basedOn w:val="861"/>
    <w:next w:val="861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1"/>
    <w:next w:val="861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1"/>
    <w:next w:val="861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1"/>
    <w:next w:val="861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1"/>
    <w:next w:val="861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1"/>
    <w:next w:val="861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1"/>
    <w:next w:val="861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1"/>
    <w:next w:val="861"/>
    <w:uiPriority w:val="39"/>
    <w:unhideWhenUsed/>
    <w:pPr>
      <w:ind w:left="1984" w:right="0" w:firstLine="0"/>
      <w:spacing w:after="57"/>
    </w:pPr>
  </w:style>
  <w:style w:type="paragraph" w:styleId="859">
    <w:name w:val="TOC Heading"/>
    <w:uiPriority w:val="39"/>
    <w:unhideWhenUsed/>
  </w:style>
  <w:style w:type="paragraph" w:styleId="860">
    <w:name w:val="table of figures"/>
    <w:basedOn w:val="861"/>
    <w:next w:val="861"/>
    <w:uiPriority w:val="99"/>
    <w:unhideWhenUsed/>
    <w:pPr>
      <w:spacing w:after="0" w:afterAutospacing="0"/>
    </w:pPr>
  </w:style>
  <w:style w:type="paragraph" w:styleId="861" w:default="1">
    <w:name w:val="Normal"/>
    <w:qFormat/>
    <w:pPr>
      <w:ind w:firstLine="567"/>
      <w:jc w:val="both"/>
      <w:spacing w:after="0" w:line="36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62">
    <w:name w:val="Heading 1"/>
    <w:basedOn w:val="861"/>
    <w:next w:val="861"/>
    <w:link w:val="869"/>
    <w:qFormat/>
    <w:pPr>
      <w:numPr>
        <w:ilvl w:val="0"/>
        <w:numId w:val="1"/>
      </w:numPr>
      <w:jc w:val="left"/>
      <w:keepLines/>
      <w:keepNext/>
      <w:pageBreakBefore/>
      <w:spacing w:before="480" w:after="240" w:line="240" w:lineRule="auto"/>
      <w:outlineLvl w:val="0"/>
    </w:pPr>
    <w:rPr>
      <w:rFonts w:ascii="Arial" w:hAnsi="Arial"/>
      <w:b/>
      <w:sz w:val="40"/>
    </w:rPr>
  </w:style>
  <w:style w:type="paragraph" w:styleId="863">
    <w:name w:val="Heading 2"/>
    <w:basedOn w:val="861"/>
    <w:next w:val="861"/>
    <w:link w:val="870"/>
    <w:qFormat/>
    <w:pPr>
      <w:numPr>
        <w:ilvl w:val="1"/>
        <w:numId w:val="1"/>
      </w:numPr>
      <w:jc w:val="left"/>
      <w:keepNext/>
      <w:spacing w:before="360" w:after="120" w:line="240" w:lineRule="auto"/>
      <w:outlineLvl w:val="1"/>
    </w:pPr>
    <w:rPr>
      <w:b/>
      <w:sz w:val="32"/>
    </w:rPr>
  </w:style>
  <w:style w:type="paragraph" w:styleId="864">
    <w:name w:val="Heading 3"/>
    <w:basedOn w:val="861"/>
    <w:next w:val="861"/>
    <w:link w:val="891"/>
    <w:qFormat/>
    <w:pPr>
      <w:numPr>
        <w:ilvl w:val="2"/>
        <w:numId w:val="8"/>
      </w:numPr>
      <w:jc w:val="left"/>
      <w:keepNext/>
      <w:spacing w:before="120" w:after="120" w:line="240" w:lineRule="auto"/>
      <w:outlineLvl w:val="2"/>
    </w:pPr>
    <w:rPr>
      <w:b/>
    </w:rPr>
  </w:style>
  <w:style w:type="paragraph" w:styleId="865">
    <w:name w:val="Heading 4"/>
    <w:basedOn w:val="861"/>
    <w:next w:val="861"/>
    <w:link w:val="892"/>
    <w:qFormat/>
    <w:pPr>
      <w:numPr>
        <w:ilvl w:val="3"/>
        <w:numId w:val="8"/>
      </w:numPr>
      <w:ind w:left="1134"/>
      <w:keepNext/>
      <w:spacing w:before="240" w:after="120" w:line="240" w:lineRule="auto"/>
      <w:tabs>
        <w:tab w:val="num" w:pos="1134" w:leader="none"/>
        <w:tab w:val="clear" w:pos="1701" w:leader="none"/>
      </w:tabs>
      <w:outlineLvl w:val="3"/>
    </w:pPr>
    <w:rPr>
      <w:b/>
      <w:i/>
    </w:rPr>
  </w:style>
  <w:style w:type="character" w:styleId="866" w:default="1">
    <w:name w:val="Default Paragraph Font"/>
    <w:uiPriority w:val="1"/>
    <w:semiHidden/>
    <w:unhideWhenUsed/>
  </w:style>
  <w:style w:type="table" w:styleId="8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8" w:default="1">
    <w:name w:val="No List"/>
    <w:uiPriority w:val="99"/>
    <w:semiHidden/>
    <w:unhideWhenUsed/>
  </w:style>
  <w:style w:type="character" w:styleId="869" w:customStyle="1">
    <w:name w:val="Заголовок 1 Знак"/>
    <w:basedOn w:val="866"/>
    <w:link w:val="862"/>
    <w:rPr>
      <w:rFonts w:ascii="Arial" w:hAnsi="Arial" w:eastAsia="Times New Roman" w:cs="Times New Roman"/>
      <w:b/>
      <w:sz w:val="40"/>
      <w:szCs w:val="20"/>
      <w:lang w:eastAsia="ru-RU"/>
    </w:rPr>
  </w:style>
  <w:style w:type="character" w:styleId="870" w:customStyle="1">
    <w:name w:val="Заголовок 2 Знак"/>
    <w:basedOn w:val="866"/>
    <w:link w:val="863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paragraph" w:styleId="871" w:customStyle="1">
    <w:name w:val="Пункт"/>
    <w:basedOn w:val="861"/>
    <w:pPr>
      <w:numPr>
        <w:ilvl w:val="2"/>
        <w:numId w:val="1"/>
      </w:numPr>
    </w:pPr>
  </w:style>
  <w:style w:type="paragraph" w:styleId="872" w:customStyle="1">
    <w:name w:val="Пункт-2"/>
    <w:basedOn w:val="871"/>
    <w:pPr>
      <w:numPr>
        <w:ilvl w:val="4"/>
      </w:numPr>
      <w:ind w:left="1134" w:hanging="1134"/>
      <w:keepNext/>
      <w:tabs>
        <w:tab w:val="num" w:pos="1134" w:leader="none"/>
        <w:tab w:val="clear" w:pos="1701" w:leader="none"/>
      </w:tabs>
      <w:outlineLvl w:val="2"/>
    </w:pPr>
    <w:rPr>
      <w:b/>
    </w:rPr>
  </w:style>
  <w:style w:type="paragraph" w:styleId="873">
    <w:name w:val="Body Text"/>
    <w:basedOn w:val="861"/>
    <w:link w:val="874"/>
    <w:pPr>
      <w:ind w:firstLine="0"/>
      <w:jc w:val="left"/>
      <w:spacing w:line="240" w:lineRule="auto"/>
      <w:tabs>
        <w:tab w:val="right" w:pos="9360" w:leader="none"/>
      </w:tabs>
    </w:pPr>
    <w:rPr>
      <w:szCs w:val="24"/>
    </w:rPr>
  </w:style>
  <w:style w:type="character" w:styleId="874" w:customStyle="1">
    <w:name w:val="Основной текст Знак"/>
    <w:basedOn w:val="866"/>
    <w:link w:val="873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75">
    <w:name w:val="Body Text Indent 2"/>
    <w:basedOn w:val="861"/>
    <w:link w:val="876"/>
    <w:pPr>
      <w:spacing w:line="240" w:lineRule="auto"/>
    </w:pPr>
    <w:rPr>
      <w:szCs w:val="24"/>
    </w:rPr>
  </w:style>
  <w:style w:type="character" w:styleId="876" w:customStyle="1">
    <w:name w:val="Основной текст с отступом 2 Знак"/>
    <w:basedOn w:val="866"/>
    <w:link w:val="875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77" w:customStyle="1">
    <w:name w:val="Основной текст 21"/>
    <w:basedOn w:val="861"/>
    <w:pPr>
      <w:spacing w:line="240" w:lineRule="auto"/>
    </w:pPr>
    <w:rPr>
      <w:sz w:val="24"/>
    </w:rPr>
  </w:style>
  <w:style w:type="paragraph" w:styleId="878">
    <w:name w:val="Normal (Web)"/>
    <w:basedOn w:val="861"/>
    <w:pPr>
      <w:ind w:firstLine="0"/>
      <w:jc w:val="left"/>
      <w:spacing w:before="100" w:beforeAutospacing="1" w:after="100" w:afterAutospacing="1" w:line="240" w:lineRule="auto"/>
    </w:pPr>
    <w:rPr>
      <w:sz w:val="24"/>
      <w:szCs w:val="24"/>
    </w:rPr>
  </w:style>
  <w:style w:type="character" w:styleId="879" w:customStyle="1">
    <w:name w:val="highlite"/>
  </w:style>
  <w:style w:type="character" w:styleId="880">
    <w:name w:val="Hyperlink"/>
    <w:basedOn w:val="866"/>
    <w:uiPriority w:val="99"/>
    <w:unhideWhenUsed/>
    <w:rPr>
      <w:color w:val="0000ff" w:themeColor="hyperlink"/>
      <w:u w:val="single"/>
    </w:rPr>
  </w:style>
  <w:style w:type="paragraph" w:styleId="881">
    <w:name w:val="Header"/>
    <w:basedOn w:val="861"/>
    <w:link w:val="882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882" w:customStyle="1">
    <w:name w:val="Верхний колонтитул Знак"/>
    <w:basedOn w:val="866"/>
    <w:link w:val="881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83">
    <w:name w:val="Footer"/>
    <w:basedOn w:val="861"/>
    <w:link w:val="884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884" w:customStyle="1">
    <w:name w:val="Нижний колонтитул Знак"/>
    <w:basedOn w:val="866"/>
    <w:link w:val="883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85">
    <w:name w:val="Balloon Text"/>
    <w:basedOn w:val="861"/>
    <w:link w:val="886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styleId="886" w:customStyle="1">
    <w:name w:val="Текст выноски Знак"/>
    <w:basedOn w:val="866"/>
    <w:link w:val="885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table" w:styleId="887" w:customStyle="1">
    <w:name w:val="Сетка таблицы1"/>
    <w:basedOn w:val="867"/>
    <w:next w:val="88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88">
    <w:name w:val="Table Grid"/>
    <w:basedOn w:val="86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9">
    <w:name w:val="List Paragraph"/>
    <w:basedOn w:val="861"/>
    <w:uiPriority w:val="34"/>
    <w:qFormat/>
    <w:pPr>
      <w:contextualSpacing/>
      <w:ind w:left="720"/>
    </w:pPr>
  </w:style>
  <w:style w:type="character" w:styleId="890" w:customStyle="1">
    <w:name w:val="комментарий"/>
    <w:rPr>
      <w:b/>
      <w:i/>
      <w:shd w:val="clear" w:color="auto" w:fill="ffff99"/>
    </w:rPr>
  </w:style>
  <w:style w:type="character" w:styleId="891" w:customStyle="1">
    <w:name w:val="Заголовок 3 Знак"/>
    <w:basedOn w:val="866"/>
    <w:link w:val="864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892" w:customStyle="1">
    <w:name w:val="Заголовок 4 Знак"/>
    <w:basedOn w:val="866"/>
    <w:link w:val="865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paragraph" w:styleId="893" w:customStyle="1">
    <w:name w:val="Стиль Заголовок 1 + по ширине"/>
    <w:basedOn w:val="862"/>
    <w:pPr>
      <w:numPr>
        <w:ilvl w:val="0"/>
        <w:numId w:val="8"/>
      </w:numPr>
      <w:jc w:val="both"/>
      <w:pageBreakBefore w:val="0"/>
    </w:pPr>
    <w:rPr>
      <w:bCs/>
    </w:rPr>
  </w:style>
  <w:style w:type="paragraph" w:styleId="894" w:customStyle="1">
    <w:name w:val="Средняя сетка 1 - Акцент 21"/>
    <w:basedOn w:val="861"/>
    <w:uiPriority w:val="34"/>
    <w:qFormat/>
    <w:pPr>
      <w:contextualSpacing/>
      <w:ind w:left="720"/>
    </w:pPr>
  </w:style>
  <w:style w:type="paragraph" w:styleId="895" w:customStyle="1">
    <w:name w:val="Table_text"/>
    <w:basedOn w:val="861"/>
    <w:pPr>
      <w:ind w:firstLine="0"/>
      <w:spacing w:line="240" w:lineRule="auto"/>
    </w:pPr>
    <w:rPr>
      <w:sz w:val="20"/>
      <w:szCs w:val="24"/>
    </w:rPr>
  </w:style>
  <w:style w:type="paragraph" w:styleId="896">
    <w:name w:val="toc 9"/>
    <w:basedOn w:val="861"/>
    <w:next w:val="861"/>
    <w:uiPriority w:val="39"/>
    <w:pPr>
      <w:ind w:left="2240" w:firstLine="0"/>
      <w:jc w:val="left"/>
      <w:spacing w:before="120" w:line="240" w:lineRule="auto"/>
    </w:pPr>
    <w:rPr>
      <w:sz w:val="18"/>
      <w:szCs w:val="18"/>
    </w:rPr>
  </w:style>
  <w:style w:type="paragraph" w:styleId="897">
    <w:name w:val="No Spacing"/>
    <w:uiPriority w:val="1"/>
    <w:qFormat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Calibri" w:cs="Calibri"/>
    </w:rPr>
  </w:style>
  <w:style w:type="paragraph" w:styleId="898" w:customStyle="1">
    <w:name w:val="[РГ] Текст"/>
    <w:qFormat/>
    <w:pPr>
      <w:contextualSpacing w:val="0"/>
      <w:ind w:left="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Relationship Id="rId12" Type="http://schemas.openxmlformats.org/officeDocument/2006/relationships/hyperlink" Target="http://nbt.rushydro.ru/Planning/Program/View/395014?returnUrl=%2FPlanning%2FProgram%2FIndex_all%3Fnotnull%3DTrue%26page%3D1%26pageSize%3D50%26Filter.Index%3D22123008%26Filter.LotYears%3D2026%26Filter.UserOrganizationType%3D10%26Filter.ExtendedFilterOpened%3DFalse%26Filter.UserOrganizationType%3D10%26Filter.tabIndex%3D0" TargetMode="External"/><Relationship Id="rId13" Type="http://schemas.openxmlformats.org/officeDocument/2006/relationships/hyperlink" Target="http://nbt.rushydro.ru/Planning/Program/View/395014?returnUrl=%2FPlanning%2FProgram%2FIndex_all%3Fnotnull%3DTrue%26page%3D1%26pageSize%3D50%26Filter.Index%3D22123008%26Filter.LotYears%3D2026%26Filter.UserOrganizationType%3D10%26Filter.ExtendedFilterOpened%3DFalse%26Filter.UserOrganizationType%3D10%26Filter.tabIndex%3D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4123E-771E-4F24-AAE2-0F339491F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>OAO DGK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Храпатая Юлия Сергеевна</dc:creator>
  <cp:lastModifiedBy>khrapataya-ys</cp:lastModifiedBy>
  <cp:revision>338</cp:revision>
  <dcterms:created xsi:type="dcterms:W3CDTF">2013-04-03T03:17:00Z</dcterms:created>
  <dcterms:modified xsi:type="dcterms:W3CDTF">2026-03-18T01:31:11Z</dcterms:modified>
</cp:coreProperties>
</file>