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Председатель</w:t>
      </w:r>
      <w:r>
        <w:rPr>
          <w:sz w:val="22"/>
          <w:szCs w:val="22"/>
        </w:rPr>
        <w:t xml:space="preserve"> закупочной комиссии 1-го уровня </w:t>
      </w:r>
      <w:r>
        <w:rPr>
          <w:sz w:val="22"/>
          <w:szCs w:val="22"/>
        </w:rPr>
        <w:t xml:space="preserve">– Заместитель генерального </w:t>
      </w:r>
      <w:r>
        <w:rPr>
          <w:sz w:val="22"/>
          <w:szCs w:val="22"/>
        </w:rPr>
        <w:t xml:space="preserve">директора по</w:t>
      </w:r>
      <w:r>
        <w:rPr>
          <w:sz w:val="22"/>
          <w:szCs w:val="22"/>
        </w:rPr>
        <w:t xml:space="preserve"> управлению ресурсами </w:t>
      </w:r>
      <w:r>
        <w:rPr>
          <w:sz w:val="22"/>
          <w:szCs w:val="22"/>
        </w:rPr>
        <w:t xml:space="preserve">АО «ДГК»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5387" w:firstLine="0"/>
        <w:keepLines/>
        <w:keepNext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__________________Д.А. Богонатов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ind w:left="0"/>
        <w:spacing w:before="0" w:line="276" w:lineRule="auto"/>
        <w:widowControl w:val="o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«__</w:t>
      </w:r>
      <w:r>
        <w:rPr>
          <w:sz w:val="22"/>
          <w:szCs w:val="22"/>
        </w:rPr>
        <w:t xml:space="preserve">_» _</w:t>
      </w:r>
      <w:r>
        <w:rPr>
          <w:sz w:val="22"/>
          <w:szCs w:val="22"/>
        </w:rPr>
        <w:t xml:space="preserve">______________ 2026 г.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4536"/>
        <w:keepNext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keepNext/>
        <w:rPr>
          <w:b/>
          <w:bCs/>
          <w:caps/>
          <w:sz w:val="22"/>
          <w:szCs w:val="22"/>
        </w:rPr>
        <w:outlineLvl w:val="2"/>
      </w:pPr>
      <w:r>
        <w:rPr>
          <w:b/>
          <w:bCs/>
          <w:caps/>
          <w:sz w:val="22"/>
          <w:szCs w:val="22"/>
        </w:rPr>
        <w:t xml:space="preserve">Документация о закупке</w:t>
      </w:r>
      <w:r>
        <w:rPr>
          <w:b/>
          <w:bCs/>
          <w:caps/>
          <w:sz w:val="22"/>
          <w:szCs w:val="22"/>
        </w:rPr>
      </w:r>
      <w:r>
        <w:rPr>
          <w:b/>
          <w:bCs/>
          <w:caps/>
          <w:sz w:val="22"/>
          <w:szCs w:val="22"/>
        </w:rPr>
      </w:r>
    </w:p>
    <w:p>
      <w:pPr>
        <w:ind w:left="-108" w:right="-108" w:firstLine="0"/>
        <w:jc w:val="center"/>
        <w:spacing w:before="60" w:after="60" w:line="240" w:lineRule="auto"/>
        <w:rPr>
          <w:sz w:val="22"/>
          <w:szCs w:val="22"/>
          <w14:ligatures w14:val="none"/>
        </w:rPr>
      </w:pPr>
      <w:r>
        <w:rPr>
          <w:sz w:val="22"/>
          <w:szCs w:val="22"/>
        </w:rPr>
        <w:t xml:space="preserve">Запрос предложений</w:t>
      </w:r>
      <w:r>
        <w:rPr>
          <w:sz w:val="22"/>
          <w:szCs w:val="22"/>
        </w:rPr>
        <w:t xml:space="preserve"> в электронной форме,</w:t>
      </w:r>
      <w:r>
        <w:rPr>
          <w:sz w:val="22"/>
          <w:szCs w:val="22"/>
        </w:rPr>
        <w:t xml:space="preserve"> участниками которого могут быть только субъекты МСП,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право заключения договора н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«</w:t>
      </w:r>
      <w:hyperlink r:id="rId12" w:tooltip="http://nbt.rushydro.ru/Planning/Program/View/391943?returnUrl=%2FPlanning%2FProgram%2FIndex_all%3Fnotnull%3DTrue%26page%3D1%26pageSize%3D50%26Filter.Index%3D41044004%26Filter.LotYears%3D2026%26Filter.UserOrganizationType%3D10%26Filter.ExtendedFilterOpened%3DFalse%26Filter.UserOrganizationType%3D10%26Filter.tabIndex%3D0" w:history="1">
        <w:r>
          <w:rPr>
            <w:sz w:val="22"/>
            <w:szCs w:val="22"/>
          </w:rPr>
          <w:t xml:space="preserve">ОКПД2 71.12.40.120 Оказание услуг по поверке и сервисному обслуживанию конвейерных весов Хабаровской ТЭЦ-2, Хабаровской ТЭЦ-3, Комсомольской ТЭЦ-2, Амурской ТЭЦ-1, ТЭЦ в г. Советская Гавань, Партизанской ГРЭС, Нерюнгринской ГРЭС, Артёмовская ТЭЦ, г. Хабаро</w:t>
        </w:r>
        <w:r>
          <w:rPr>
            <w:sz w:val="22"/>
            <w:szCs w:val="22"/>
          </w:rPr>
          <w:t xml:space="preserve">вск</w:t>
        </w:r>
      </w:hyperlink>
      <w:r>
        <w:rPr>
          <w:sz w:val="22"/>
          <w:szCs w:val="22"/>
        </w:rPr>
      </w:r>
      <w:hyperlink r:id="rId13" w:tooltip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w:history="1"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</w:r>
        <w:r>
          <w:rPr>
            <w:sz w:val="22"/>
            <w:szCs w:val="22"/>
          </w:rPr>
          <w:t xml:space="preserve">»</w:t>
        </w:r>
        <w:r>
          <w:rPr>
            <w:sz w:val="22"/>
            <w:szCs w:val="22"/>
          </w:rPr>
          <w:t xml:space="preserve">.</w:t>
        </w:r>
      </w:hyperlink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ind w:left="-108" w:right="-108" w:firstLine="0"/>
        <w:jc w:val="center"/>
        <w:spacing w:before="60" w:after="60" w:line="240" w:lineRule="auto"/>
        <w:rPr>
          <w:i/>
          <w:sz w:val="22"/>
          <w:szCs w:val="22"/>
          <w14:ligatures w14:val="none"/>
        </w:rPr>
      </w:pP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Лот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№41044004-ЭКСП ПРОД</w:t>
      </w:r>
      <w:r>
        <w:rPr>
          <w:sz w:val="22"/>
          <w:szCs w:val="22"/>
        </w:rPr>
        <w:t xml:space="preserve">-2026-ДГК</w:t>
      </w:r>
      <w:r>
        <w:rPr>
          <w:sz w:val="22"/>
          <w:szCs w:val="22"/>
          <w:lang w:eastAsia="en-US"/>
        </w:rPr>
        <w:t xml:space="preserve">)</w:t>
      </w:r>
      <w:r>
        <w:rPr>
          <w:i/>
          <w:sz w:val="22"/>
          <w:szCs w:val="22"/>
          <w14:ligatures w14:val="none"/>
        </w:rPr>
      </w:r>
      <w:r>
        <w:rPr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jc w:val="center"/>
        <w:spacing w:before="0"/>
        <w:rPr>
          <w:sz w:val="22"/>
          <w:szCs w:val="22"/>
          <w14:ligatures w14:val="none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14:ligatures w14:val="none"/>
        </w:rPr>
      </w:r>
      <w:r>
        <w:rPr>
          <w:sz w:val="22"/>
          <w:szCs w:val="22"/>
          <w14:ligatures w14:val="none"/>
        </w:rPr>
      </w:r>
    </w:p>
    <w:p>
      <w:pPr>
        <w:pStyle w:val="1145"/>
        <w:jc w:val="center"/>
        <w:keepNext/>
        <w:spacing w:before="240"/>
        <w:rPr>
          <w:rStyle w:val="1150"/>
          <w:sz w:val="22"/>
          <w:szCs w:val="22"/>
        </w:rPr>
      </w:pPr>
      <w:r>
        <w:rPr>
          <w:rStyle w:val="1150"/>
          <w:sz w:val="22"/>
          <w:szCs w:val="22"/>
        </w:rPr>
      </w:r>
      <w:r>
        <w:rPr>
          <w:rStyle w:val="1150"/>
          <w:sz w:val="22"/>
          <w:szCs w:val="22"/>
        </w:rPr>
      </w:r>
      <w:r>
        <w:rPr>
          <w:rStyle w:val="1150"/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2"/>
      </w:pPr>
      <w:r>
        <w:rPr>
          <w:sz w:val="22"/>
          <w:szCs w:val="22"/>
        </w:rPr>
        <w:t xml:space="preserve">Содержание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TOC \o "1-2" \h \z \u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</w:r>
      <w:hyperlink w:tooltip="#_Toc1" w:anchor="_Toc1" w:history="1"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Сокращения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" w:anchor="_Toc2" w:history="1"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Термины и определения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" w:anchor="_Toc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Основные сведения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" w:anchor="_Toc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Статус настоящего раздела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" w:anchor="_Toc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Информация о проводимой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 \h</w:instrText>
          <w:fldChar w:fldCharType="separate"/>
          <w:t xml:space="preserve">10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" w:anchor="_Toc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7" w:anchor="_Toc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сведения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_Toc7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8" w:anchor="_Toc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Правовой статус документов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_Toc8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9" w:anchor="_Toc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Обжалование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_Toc9 \h</w:instrText>
          <w:fldChar w:fldCharType="separate"/>
          <w:t xml:space="preserve">14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0" w:anchor="_Toc1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Особые положения при проведении закупки с использованием ЭП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_Toc10 \h</w:instrText>
          <w:fldChar w:fldCharType="separate"/>
          <w:t xml:space="preserve">15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1" w:anchor="_Toc1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2.5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Прочие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_Toc11 \h</w:instrText>
          <w:fldChar w:fldCharType="separate"/>
          <w:t xml:space="preserve">16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2" w:anchor="_Toc1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Требования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_Toc12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3" w:anchor="_Toc1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требования к Участникам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_Toc13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4" w:anchor="_Toc1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Коллективные участники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_Toc14 \h</w:instrText>
          <w:fldChar w:fldCharType="separate"/>
          <w:t xml:space="preserve">17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5" w:anchor="_Toc1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3.3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Генеральные подрядчики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_Toc15 \h</w:instrText>
          <w:fldChar w:fldCharType="separate"/>
          <w:t xml:space="preserve">18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6" w:anchor="_Toc1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Порядок проведения закупки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_Toc16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7" w:anchor="_Toc1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Общий порядок проведения закупки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_Toc17 \h</w:instrText>
          <w:fldChar w:fldCharType="separate"/>
          <w:t xml:space="preserve">20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8" w:anchor="_Toc1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Официальное размещение Извещения и Документации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_Toc18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19" w:anchor="_Toc1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Подготовка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_Toc19 \h</w:instrText>
          <w:fldChar w:fldCharType="separate"/>
          <w:t xml:space="preserve">22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0" w:anchor="_Toc2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Разъяснение Документации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_Toc20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1" w:anchor="_Toc2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Изменения </w:t>
        </w:r>
        <w:r>
          <w:rPr>
            <w:rStyle w:val="1155"/>
            <w:sz w:val="22"/>
            <w:szCs w:val="22"/>
          </w:rPr>
          <w:t xml:space="preserve">Извещени</w:t>
        </w:r>
        <w:r>
          <w:rPr>
            <w:rStyle w:val="1155"/>
            <w:sz w:val="22"/>
            <w:szCs w:val="22"/>
          </w:rPr>
          <w:t xml:space="preserve">я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(или)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Документаци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  <w:t xml:space="preserve"> о закупке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_Toc21 \h</w:instrText>
          <w:fldChar w:fldCharType="separate"/>
          <w:t xml:space="preserve">24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2" w:anchor="_Toc2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4.6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Подача заявок и их прием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_Toc22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3" w:anchor="_Toc2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4.7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Изменение и отзыв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_Toc23 \h</w:instrText>
          <w:fldChar w:fldCharType="separate"/>
          <w:t xml:space="preserve">25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4" w:anchor="_Toc2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4.8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Открытие доступа к первым частям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_Toc24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5" w:anchor="_Toc2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4.9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Рассмотрение </w:t>
        </w:r>
        <w:r>
          <w:rPr>
            <w:rStyle w:val="1155"/>
            <w:sz w:val="22"/>
            <w:szCs w:val="22"/>
          </w:rPr>
          <w:t xml:space="preserve">первых частей </w:t>
        </w:r>
        <w:r>
          <w:rPr>
            <w:rStyle w:val="1155"/>
            <w:sz w:val="22"/>
            <w:szCs w:val="22"/>
          </w:rPr>
          <w:t xml:space="preserve">заявок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(</w:t>
        </w:r>
        <w:r>
          <w:rPr>
            <w:rStyle w:val="1155"/>
            <w:sz w:val="22"/>
            <w:szCs w:val="22"/>
          </w:rPr>
          <w:t xml:space="preserve">отборочная стадия</w:t>
        </w:r>
        <w:r>
          <w:rPr>
            <w:rStyle w:val="1155"/>
            <w:sz w:val="22"/>
            <w:szCs w:val="22"/>
          </w:rPr>
          <w:t xml:space="preserve">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_Toc25 \h</w:instrText>
          <w:fldChar w:fldCharType="separate"/>
          <w:t xml:space="preserve">26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6" w:anchor="_Toc2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4.10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Открытие доступа ко вторым частям заявок и ценовым предложениям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_Toc26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7" w:anchor="_Toc2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Рассмотрение вторых частей заявок</w:t>
        </w:r>
        <w:r>
          <w:rPr>
            <w:rStyle w:val="1155"/>
            <w:sz w:val="22"/>
            <w:szCs w:val="22"/>
          </w:rPr>
          <w:t xml:space="preserve"> (отборочная стадия)</w:t>
        </w:r>
        <w:r>
          <w:rPr>
            <w:rStyle w:val="1155"/>
            <w:sz w:val="22"/>
            <w:szCs w:val="22"/>
          </w:rPr>
          <w:t xml:space="preserve">, в том числе (при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необходимости) проведение аккредитации,</w:t>
        </w:r>
        <w:r>
          <w:rPr>
            <w:rStyle w:val="1155"/>
            <w:sz w:val="22"/>
            <w:szCs w:val="22"/>
          </w:rPr>
          <w:t xml:space="preserve"> и ценовых предложений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_Toc27 \h</w:instrText>
          <w:fldChar w:fldCharType="separate"/>
          <w:t xml:space="preserve">27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8" w:anchor="_Toc2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запросы разъяснений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_Toc28 \h</w:instrText>
          <w:fldChar w:fldCharType="separate"/>
          <w:t xml:space="preserve">29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29" w:anchor="_Toc2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Оценка и сопоставление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_Toc29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0" w:anchor="_Toc3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Применение </w:t>
        </w:r>
        <w:r>
          <w:rPr>
            <w:rStyle w:val="1155"/>
            <w:sz w:val="22"/>
            <w:szCs w:val="22"/>
          </w:rPr>
          <w:t xml:space="preserve">законодательства о национальном режиме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_Toc30 \h</w:instrText>
          <w:fldChar w:fldCharType="separate"/>
          <w:t xml:space="preserve">30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1" w:anchor="_Toc3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одведение итогов закупки</w:t>
        </w:r>
        <w:r>
          <w:rPr>
            <w:rStyle w:val="1155"/>
            <w:sz w:val="22"/>
            <w:szCs w:val="22"/>
          </w:rPr>
          <w:t xml:space="preserve"> (</w:t>
        </w:r>
        <w:r>
          <w:rPr>
            <w:rStyle w:val="1155"/>
            <w:sz w:val="22"/>
            <w:szCs w:val="22"/>
          </w:rPr>
          <w:t xml:space="preserve">о</w:t>
        </w:r>
        <w:r>
          <w:rPr>
            <w:rStyle w:val="1155"/>
            <w:sz w:val="22"/>
            <w:szCs w:val="22"/>
          </w:rPr>
          <w:t xml:space="preserve">пределение Победителя</w:t>
        </w:r>
        <w:r>
          <w:rPr>
            <w:rStyle w:val="1155"/>
            <w:sz w:val="22"/>
            <w:szCs w:val="22"/>
          </w:rPr>
          <w:t xml:space="preserve">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_Toc31 \h</w:instrText>
          <w:fldChar w:fldCharType="separate"/>
          <w:t xml:space="preserve">31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2" w:anchor="_Toc3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4.16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Признание закупки несостоявшейся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_Toc32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3" w:anchor="_Toc3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4.17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Отказ от проведения закупки</w:t>
        </w:r>
        <w:r>
          <w:rPr>
            <w:rStyle w:val="1155"/>
            <w:sz w:val="22"/>
            <w:szCs w:val="22"/>
          </w:rPr>
          <w:t xml:space="preserve"> (отмена закупки)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_Toc33 \h</w:instrText>
          <w:fldChar w:fldCharType="separate"/>
          <w:t xml:space="preserve">32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4" w:anchor="_Toc3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4.18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Особенности</w:t>
        </w:r>
        <w:r>
          <w:rPr>
            <w:rStyle w:val="1155"/>
            <w:sz w:val="22"/>
            <w:szCs w:val="22"/>
          </w:rPr>
          <w:t xml:space="preserve"> проведения закупки с необходимостью обеспечения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_Toc34 \h</w:instrText>
          <w:fldChar w:fldCharType="separate"/>
          <w:t xml:space="preserve">33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5" w:anchor="_Toc3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4.19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Особенности проведения м</w:t>
        </w:r>
        <w:r>
          <w:rPr>
            <w:rStyle w:val="1155"/>
            <w:sz w:val="22"/>
            <w:szCs w:val="22"/>
          </w:rPr>
          <w:t xml:space="preserve">ноголотов</w:t>
        </w:r>
        <w:r>
          <w:rPr>
            <w:rStyle w:val="1155"/>
            <w:sz w:val="22"/>
            <w:szCs w:val="22"/>
          </w:rPr>
          <w:t xml:space="preserve">ой</w:t>
        </w:r>
        <w:r>
          <w:rPr>
            <w:rStyle w:val="1155"/>
            <w:sz w:val="22"/>
            <w:szCs w:val="22"/>
          </w:rPr>
          <w:t xml:space="preserve"> закупк</w:t>
        </w:r>
        <w:r>
          <w:rPr>
            <w:rStyle w:val="1155"/>
            <w:sz w:val="22"/>
            <w:szCs w:val="22"/>
          </w:rPr>
          <w:t xml:space="preserve">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_Toc35 \h</w:instrText>
          <w:fldChar w:fldCharType="separate"/>
          <w:t xml:space="preserve">35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6" w:anchor="_Toc3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орядок заключения </w:t>
        </w:r>
        <w:r>
          <w:rPr>
            <w:rStyle w:val="1155"/>
            <w:sz w:val="22"/>
            <w:szCs w:val="22"/>
          </w:rPr>
          <w:t xml:space="preserve">Д</w:t>
        </w:r>
        <w:r>
          <w:rPr>
            <w:rStyle w:val="1155"/>
            <w:sz w:val="22"/>
            <w:szCs w:val="22"/>
          </w:rPr>
          <w:t xml:space="preserve">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_Toc36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7" w:anchor="_Toc3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Общие положения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_Toc37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8" w:anchor="_Toc3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Заключение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_Toc38 \h</w:instrText>
          <w:fldChar w:fldCharType="separate"/>
          <w:t xml:space="preserve">37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39" w:anchor="_Toc3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5.3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Уклонение Победителя от заключения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_Toc39 \h</w:instrText>
          <w:fldChar w:fldCharType="separate"/>
          <w:t xml:space="preserve">38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0" w:anchor="_Toc4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Приложение № 1 – Технические требования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_Toc40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1" w:anchor="_Toc4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6.1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Техническим требованиям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_Toc41 \h</w:instrText>
          <w:fldChar w:fldCharType="separate"/>
          <w:t xml:space="preserve">40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2" w:anchor="_Toc4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2 – Проект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_Toc42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3" w:anchor="_Toc4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7.1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</w:t>
        </w:r>
        <w:r>
          <w:rPr>
            <w:rStyle w:val="1155"/>
            <w:sz w:val="22"/>
            <w:szCs w:val="22"/>
          </w:rPr>
          <w:t xml:space="preserve">П</w:t>
        </w:r>
        <w:r>
          <w:rPr>
            <w:rStyle w:val="1155"/>
            <w:sz w:val="22"/>
            <w:szCs w:val="22"/>
          </w:rPr>
          <w:t xml:space="preserve">роекту договора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_Toc43 \h</w:instrText>
          <w:fldChar w:fldCharType="separate"/>
          <w:t xml:space="preserve">41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4" w:anchor="_Toc4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3 – Требования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_Toc44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5" w:anchor="_Toc4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</w:t>
        </w:r>
        <w:r>
          <w:rPr>
            <w:rStyle w:val="1155"/>
            <w:sz w:val="22"/>
            <w:szCs w:val="22"/>
          </w:rPr>
          <w:t xml:space="preserve">требованиям к </w:t>
        </w:r>
        <w:r>
          <w:rPr>
            <w:rStyle w:val="1155"/>
            <w:sz w:val="22"/>
            <w:szCs w:val="22"/>
          </w:rPr>
          <w:t xml:space="preserve">У</w:t>
        </w:r>
        <w:r>
          <w:rPr>
            <w:rStyle w:val="1155"/>
            <w:sz w:val="22"/>
            <w:szCs w:val="22"/>
          </w:rPr>
          <w:t xml:space="preserve">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_Toc45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6" w:anchor="_Toc4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Обязательные требования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_Toc46 \h</w:instrText>
          <w:fldChar w:fldCharType="separate"/>
          <w:t xml:space="preserve">42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  <w:highlight w:val="yellow"/>
        </w:rPr>
      </w:pPr>
      <w:r>
        <w:rPr>
          <w:sz w:val="22"/>
          <w:szCs w:val="22"/>
        </w:rPr>
      </w:r>
      <w:hyperlink w:tooltip="#_Toc47" w:anchor="_Toc4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  <w:highlight w:val="yellow"/>
          </w:rPr>
          <w:t xml:space="preserve">Специальные требования</w:t>
        </w:r>
        <w:r>
          <w:rPr>
            <w:rStyle w:val="1155"/>
            <w:sz w:val="22"/>
            <w:szCs w:val="22"/>
            <w:highlight w:val="yellow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_Toc47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8" w:anchor="_Toc4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т</w:t>
        </w:r>
        <w:r>
          <w:rPr>
            <w:rStyle w:val="1155"/>
            <w:sz w:val="22"/>
            <w:szCs w:val="22"/>
          </w:rPr>
          <w:t xml:space="preserve">ребования к Коллективным участникам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_Toc48 \h</w:instrText>
          <w:fldChar w:fldCharType="separate"/>
          <w:t xml:space="preserve">44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49" w:anchor="_Toc4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8.5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Дополнительные т</w:t>
        </w:r>
        <w:r>
          <w:rPr>
            <w:rStyle w:val="1155"/>
            <w:sz w:val="22"/>
            <w:szCs w:val="22"/>
          </w:rPr>
          <w:t xml:space="preserve">ребования к Генеральным подрядчикам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_Toc49 \h</w:instrText>
          <w:fldChar w:fldCharType="separate"/>
          <w:t xml:space="preserve">45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0" w:anchor="_Toc5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</w:t>
        </w:r>
        <w:r>
          <w:rPr>
            <w:rStyle w:val="1155"/>
            <w:sz w:val="22"/>
            <w:szCs w:val="22"/>
          </w:rPr>
          <w:t xml:space="preserve">4</w:t>
        </w:r>
        <w:r>
          <w:rPr>
            <w:rStyle w:val="1155"/>
            <w:sz w:val="22"/>
            <w:szCs w:val="22"/>
          </w:rPr>
          <w:t xml:space="preserve"> </w:t>
        </w:r>
        <w:r>
          <w:rPr>
            <w:rStyle w:val="1155"/>
            <w:sz w:val="22"/>
            <w:szCs w:val="22"/>
          </w:rPr>
          <w:t xml:space="preserve">– </w:t>
        </w:r>
        <w:r>
          <w:rPr>
            <w:rStyle w:val="1155"/>
            <w:sz w:val="22"/>
            <w:szCs w:val="22"/>
          </w:rPr>
          <w:t xml:space="preserve">Образцы форм документов, включаемых в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_Toc50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1" w:anchor="_Toc5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9.1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Образца</w:t>
        </w:r>
        <w:r>
          <w:rPr>
            <w:rStyle w:val="1155"/>
            <w:sz w:val="22"/>
            <w:szCs w:val="22"/>
          </w:rPr>
          <w:t xml:space="preserve">м</w:t>
        </w:r>
        <w:r>
          <w:rPr>
            <w:rStyle w:val="1155"/>
            <w:sz w:val="22"/>
            <w:szCs w:val="22"/>
          </w:rPr>
          <w:t xml:space="preserve"> форм документов, включаемых в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_Toc51 \h</w:instrText>
          <w:fldChar w:fldCharType="separate"/>
          <w:t xml:space="preserve">46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2" w:anchor="_Toc5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5 </w:t>
        </w:r>
        <w:r>
          <w:rPr>
            <w:rStyle w:val="1155"/>
            <w:sz w:val="22"/>
            <w:szCs w:val="22"/>
          </w:rPr>
          <w:t xml:space="preserve">– </w:t>
        </w:r>
        <w:r>
          <w:rPr>
            <w:rStyle w:val="1155"/>
            <w:sz w:val="22"/>
            <w:szCs w:val="22"/>
          </w:rPr>
          <w:t xml:space="preserve">Образцы форм документов, предоставляемых Победителем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_Toc52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3" w:anchor="_Toc5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Образцам форм документов, предоставляемых Победителем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_Toc53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4" w:anchor="_Toc5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_Toc54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5" w:anchor="_Toc5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10.3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Форма «Заверение об обстоятельствах»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_Toc55 \h</w:instrText>
          <w:fldChar w:fldCharType="separate"/>
          <w:t xml:space="preserve">47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6" w:anchor="_Toc5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6</w:t>
        </w:r>
        <w:r>
          <w:rPr>
            <w:rStyle w:val="1155"/>
            <w:sz w:val="22"/>
            <w:szCs w:val="22"/>
          </w:rPr>
          <w:t xml:space="preserve"> – 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_Toc56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7" w:anchor="_Toc5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11.1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Состав заявки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_Toc57 \h</w:instrText>
          <w:fldChar w:fldCharType="separate"/>
          <w:t xml:space="preserve">48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58" w:anchor="_Toc5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7</w:t>
        </w:r>
        <w:r>
          <w:rPr>
            <w:rStyle w:val="1155"/>
            <w:sz w:val="22"/>
            <w:szCs w:val="22"/>
          </w:rPr>
          <w:t xml:space="preserve"> – Отборочные критерии рассмотрения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_Toc58 \h</w:instrText>
          <w:fldChar w:fldCharType="separate"/>
          <w:t xml:space="preserve">50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59" w:anchor="_Toc59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первых частей 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заявок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_Toc59 \h</w:instrText>
          <w:fldChar w:fldCharType="separate"/>
          <w:t xml:space="preserve">50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0" w:anchor="_Toc60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12.2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_Toc60 \h</w:instrText>
          <w:fldChar w:fldCharType="separate"/>
          <w:t xml:space="preserve">51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1" w:anchor="_Toc61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12.3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_Toc61 \h</w:instrText>
          <w:fldChar w:fldCharType="separate"/>
          <w:t xml:space="preserve">53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sz w:val="22"/>
          <w:szCs w:val="22"/>
        </w:rPr>
      </w:r>
      <w:hyperlink w:tooltip="#_Toc62" w:anchor="_Toc62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12.4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Дополнительные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критерии проверки заяв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ок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на соответстви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  <w:t xml:space="preserve"> условиям Документации о закупке</w:t>
        </w:r>
        <w:r>
          <w:rPr>
            <w:rStyle w:val="1155"/>
            <w:i w:val="0"/>
            <w:iCs w:val="0"/>
            <w:sz w:val="22"/>
            <w:szCs w:val="22"/>
            <w:shd w:val="clear" w:color="auto" w:fill="auto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_Toc62 \h</w:instrText>
          <w:fldChar w:fldCharType="separate"/>
          <w:t xml:space="preserve">54</w:t>
          <w:fldChar w:fldCharType="end"/>
        </w:r>
      </w:hyperlink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3" w:anchor="_Toc63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</w:t>
        </w:r>
        <w:r>
          <w:rPr>
            <w:rStyle w:val="1155"/>
            <w:sz w:val="22"/>
            <w:szCs w:val="22"/>
          </w:rPr>
          <w:t xml:space="preserve"> </w:t>
        </w:r>
        <w:r>
          <w:rPr>
            <w:rStyle w:val="1155"/>
            <w:sz w:val="22"/>
            <w:szCs w:val="22"/>
          </w:rPr>
          <w:t xml:space="preserve">8</w:t>
        </w:r>
        <w:r>
          <w:rPr>
            <w:rStyle w:val="1155"/>
            <w:sz w:val="22"/>
            <w:szCs w:val="22"/>
          </w:rPr>
          <w:t xml:space="preserve"> – Порядок и критерии оценки и сопоставления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_Toc63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4" w:anchor="_Toc64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13.1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Порядок и критерии оценки и сопоставления заявок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_Toc64 \h</w:instrText>
          <w:fldChar w:fldCharType="separate"/>
          <w:t xml:space="preserve">56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5" w:anchor="_Toc65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</w:t>
        </w:r>
        <w:r>
          <w:rPr>
            <w:rStyle w:val="1155"/>
            <w:sz w:val="22"/>
            <w:szCs w:val="22"/>
          </w:rPr>
          <w:t xml:space="preserve">9</w:t>
        </w:r>
        <w:r>
          <w:rPr>
            <w:rStyle w:val="1155"/>
            <w:sz w:val="22"/>
            <w:szCs w:val="22"/>
          </w:rPr>
          <w:t xml:space="preserve"> – Обоснование НМЦ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_Toc65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6" w:anchor="_Toc66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14.1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Обоснованию НМЦ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_Toc66 \h</w:instrText>
          <w:fldChar w:fldCharType="separate"/>
          <w:t xml:space="preserve">61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8"/>
        <w:tabs>
          <w:tab w:val="left" w:pos="567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7" w:anchor="_Toc67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Приложение № 1</w:t>
        </w:r>
        <w:r>
          <w:rPr>
            <w:rStyle w:val="1155"/>
            <w:sz w:val="22"/>
            <w:szCs w:val="22"/>
          </w:rPr>
          <w:t xml:space="preserve">0</w:t>
        </w:r>
        <w:r>
          <w:rPr>
            <w:rStyle w:val="1155"/>
            <w:sz w:val="22"/>
            <w:szCs w:val="22"/>
          </w:rPr>
          <w:t xml:space="preserve"> – Форма Заявки на аккредитацию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_Toc67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57"/>
        <w:tabs>
          <w:tab w:val="left" w:pos="850" w:leader="none"/>
          <w:tab w:val="right" w:pos="9923" w:leader="none"/>
        </w:tabs>
        <w:rPr>
          <w:sz w:val="22"/>
          <w:szCs w:val="22"/>
        </w:rPr>
      </w:pPr>
      <w:r>
        <w:rPr>
          <w:sz w:val="22"/>
          <w:szCs w:val="22"/>
        </w:rPr>
      </w:r>
      <w:hyperlink w:tooltip="#_Toc68" w:anchor="_Toc68" w:history="1">
        <w:r>
          <w:rPr>
            <w:rFonts w:ascii="Times New Roman" w:hAnsi="Times New Roman" w:eastAsiaTheme="minorHAnsi" w:cstheme="minorBidi"/>
            <w:sz w:val="22"/>
            <w:szCs w:val="22"/>
          </w:rPr>
          <w:t xml:space="preserve">15.1</w:t>
        </w:r>
        <w:r>
          <w:rPr>
            <w:sz w:val="22"/>
            <w:szCs w:val="22"/>
          </w:rPr>
          <w:tab/>
        </w:r>
        <w:r>
          <w:rPr>
            <w:rStyle w:val="1155"/>
            <w:sz w:val="22"/>
            <w:szCs w:val="22"/>
          </w:rPr>
        </w:r>
        <w:r>
          <w:rPr>
            <w:rStyle w:val="1155"/>
            <w:sz w:val="22"/>
            <w:szCs w:val="22"/>
          </w:rPr>
          <w:t xml:space="preserve">Пояснения к форме Заявки на аккредитацию</w:t>
        </w:r>
        <w:r>
          <w:rPr>
            <w:rStyle w:val="1155"/>
            <w:sz w:val="22"/>
            <w:szCs w:val="22"/>
          </w:rPr>
        </w:r>
        <w:r>
          <w:rPr>
            <w:sz w:val="22"/>
            <w:szCs w:val="22"/>
          </w:rPr>
          <w:tab/>
        </w:r>
        <w:r>
          <w:rPr>
            <w:sz w:val="22"/>
            <w:szCs w:val="22"/>
          </w:rPr>
          <w:fldChar w:fldCharType="begin"/>
          <w:instrText xml:space="preserve">PAGEREF _Toc68 \h</w:instrText>
          <w:fldChar w:fldCharType="separate"/>
          <w:t xml:space="preserve">62</w:t>
          <w:fldChar w:fldCharType="end"/>
        </w:r>
      </w:hyperlink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keepNext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[Примечание (дополнительные удобства работы с Документацией о закупке; </w:t>
      </w:r>
      <w:r>
        <w:rPr>
          <w:rStyle w:val="1176"/>
          <w:sz w:val="22"/>
          <w:szCs w:val="22"/>
        </w:rPr>
        <w:t xml:space="preserve">Microsoft Word | </w:t>
      </w:r>
      <w:r>
        <w:rPr>
          <w:rStyle w:val="1176"/>
          <w:color w:val="4472c4" w:themeColor="accent1"/>
          <w:sz w:val="22"/>
          <w:szCs w:val="22"/>
        </w:rPr>
        <w:t xml:space="preserve">AlterOffice AText – отмечены отличая для данного текстового редактора</w:t>
      </w:r>
      <w:r>
        <w:rPr>
          <w:rStyle w:val="1176"/>
          <w:sz w:val="22"/>
          <w:szCs w:val="22"/>
        </w:rPr>
        <w:t xml:space="preserve">):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76"/>
          <w:sz w:val="22"/>
          <w:szCs w:val="22"/>
        </w:rPr>
        <w:t xml:space="preserve"> </w:t>
      </w:r>
      <w:r>
        <w:rPr>
          <w:rStyle w:val="1176"/>
          <w:sz w:val="22"/>
          <w:szCs w:val="22"/>
        </w:rPr>
        <w:t xml:space="preserve">| </w:t>
      </w:r>
      <w:r>
        <w:rPr>
          <w:rStyle w:val="1176"/>
          <w:color w:val="4472c4" w:themeColor="accent1"/>
          <w:sz w:val="22"/>
          <w:szCs w:val="22"/>
        </w:rPr>
        <w:t xml:space="preserve">включается на вкладке «Вид» опцией «Навигатор»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переход по перекрестным и другим ссылкам осуществляется левым кликом мыши с</w:t>
      </w:r>
      <w:r>
        <w:rPr>
          <w:rStyle w:val="1176"/>
          <w:sz w:val="22"/>
          <w:szCs w:val="22"/>
          <w:lang w:val="en-US"/>
        </w:rPr>
        <w:t xml:space="preserve"> </w:t>
      </w:r>
      <w:r>
        <w:rPr>
          <w:rStyle w:val="1176"/>
          <w:sz w:val="22"/>
          <w:szCs w:val="22"/>
        </w:rPr>
        <w:t xml:space="preserve">зажатой клавишей Ctrl, обратный возврат на место в тексте, с котор</w:t>
      </w:r>
      <w:r>
        <w:rPr>
          <w:rStyle w:val="1176"/>
          <w:sz w:val="22"/>
          <w:szCs w:val="22"/>
        </w:rPr>
        <w:t xml:space="preserve">ого</w:t>
      </w:r>
      <w:r>
        <w:rPr>
          <w:rStyle w:val="1176"/>
          <w:sz w:val="22"/>
          <w:szCs w:val="22"/>
        </w:rPr>
        <w:t xml:space="preserve"> был </w:t>
      </w:r>
      <w:r>
        <w:rPr>
          <w:rStyle w:val="1176"/>
          <w:sz w:val="22"/>
          <w:szCs w:val="22"/>
        </w:rPr>
        <w:t xml:space="preserve">сделан</w:t>
      </w:r>
      <w:r>
        <w:rPr>
          <w:rStyle w:val="1176"/>
          <w:sz w:val="22"/>
          <w:szCs w:val="22"/>
        </w:rPr>
        <w:t xml:space="preserve"> переход, осуществляется нажатием стрелки влево (←) с зажатой левой клавишей Alt</w:t>
      </w:r>
      <w:r>
        <w:rPr>
          <w:rStyle w:val="1176"/>
          <w:sz w:val="22"/>
          <w:szCs w:val="22"/>
        </w:rPr>
        <w:t xml:space="preserve"> </w:t>
      </w:r>
      <w:r>
        <w:rPr>
          <w:rStyle w:val="1176"/>
          <w:color w:val="4472c4" w:themeColor="accent1"/>
          <w:sz w:val="22"/>
          <w:szCs w:val="22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sz w:val="22"/>
          <w:szCs w:val="22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76"/>
          <w:sz w:val="22"/>
          <w:szCs w:val="22"/>
        </w:rPr>
        <w:t xml:space="preserve">е</w:t>
      </w:r>
      <w:r>
        <w:rPr>
          <w:rStyle w:val="1176"/>
          <w:sz w:val="22"/>
          <w:szCs w:val="22"/>
        </w:rPr>
        <w:t xml:space="preserve"> документа (файла) в</w:t>
      </w:r>
      <w:r>
        <w:rPr>
          <w:rStyle w:val="1176"/>
          <w:sz w:val="22"/>
          <w:szCs w:val="22"/>
          <w:lang w:val="en-US"/>
        </w:rPr>
        <w:t xml:space="preserve"> </w:t>
      </w:r>
      <w:r>
        <w:rPr>
          <w:rStyle w:val="1176"/>
          <w:sz w:val="22"/>
          <w:szCs w:val="22"/>
        </w:rPr>
        <w:t xml:space="preserve">тексте</w:t>
      </w:r>
      <w:r>
        <w:rPr>
          <w:rStyle w:val="1176"/>
          <w:sz w:val="22"/>
          <w:szCs w:val="22"/>
        </w:rPr>
        <w:t xml:space="preserve">;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5"/>
        <w:numPr>
          <w:ilvl w:val="0"/>
          <w:numId w:val="13"/>
        </w:numPr>
        <w:ind w:left="284" w:hanging="284"/>
        <w:spacing w:before="60"/>
        <w:rPr>
          <w:rStyle w:val="1176"/>
          <w:sz w:val="22"/>
          <w:szCs w:val="22"/>
        </w:rPr>
      </w:pPr>
      <w:r>
        <w:rPr>
          <w:rStyle w:val="1176"/>
          <w:color w:val="4472c4" w:themeColor="accent1"/>
          <w:sz w:val="22"/>
          <w:szCs w:val="22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76"/>
          <w:sz w:val="22"/>
          <w:szCs w:val="22"/>
        </w:rPr>
        <w:t xml:space="preserve">.]</w:t>
      </w:r>
      <w:r>
        <w:rPr>
          <w:rStyle w:val="1176"/>
          <w:sz w:val="22"/>
          <w:szCs w:val="22"/>
        </w:rPr>
      </w:r>
      <w:r>
        <w:rPr>
          <w:rStyle w:val="1176"/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0"/>
      </w:pPr>
      <w:r/>
      <w:bookmarkStart w:id="358" w:name="_Toc1"/>
      <w:r>
        <w:rPr>
          <w:sz w:val="22"/>
          <w:szCs w:val="22"/>
        </w:rPr>
        <w:t xml:space="preserve">Сокращения</w:t>
      </w:r>
      <w:bookmarkEnd w:id="35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ГК РФ</w:t>
      </w:r>
      <w:r>
        <w:rPr>
          <w:sz w:val="22"/>
          <w:szCs w:val="22"/>
        </w:rPr>
        <w:t xml:space="preserve"> – Гражданской кодекс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Декларация ПИРААП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декларация о подтверждении использования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изготовлении продукции российского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 их доли в общем объеме используемого алюминия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полуфабрикатов в натуральном выражении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ЕГРИП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индивидуальных предпринимателей.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ЕГРЮЛ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диный государственный реестр юридических лиц.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ЕИС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диная информационная система в сфере закупок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44-ФЗ</w:t>
      </w:r>
      <w:r>
        <w:rPr>
          <w:sz w:val="22"/>
          <w:szCs w:val="22"/>
        </w:rPr>
        <w:t xml:space="preserve"> – Федеральный закон от 05.04.2013 № 44-ФЗ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контрактной системе в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сфере закупок товаров, работ, услуг для обеспечения государственных и муниципальных нужд».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209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24.07.2007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209-ФЗ «О развитии малого и среднего предпринимательства в Российской Федерации»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223-ФЗ</w:t>
      </w:r>
      <w:r>
        <w:rPr>
          <w:sz w:val="22"/>
          <w:szCs w:val="22"/>
        </w:rPr>
        <w:t xml:space="preserve"> – Федеральный закон от 18.07.2011 № 223-ФЗ «О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</w:t>
      </w:r>
      <w:r>
        <w:rPr>
          <w:b/>
          <w:bCs/>
          <w:sz w:val="22"/>
          <w:szCs w:val="22"/>
        </w:rPr>
        <w:t xml:space="preserve">255</w:t>
      </w:r>
      <w:r>
        <w:rPr>
          <w:b/>
          <w:bCs/>
          <w:sz w:val="22"/>
          <w:szCs w:val="22"/>
        </w:rPr>
        <w:t xml:space="preserve">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14.07.2022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«О контроле 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деятельностью лиц, находящихся под иностранным влиянием»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 422-ФЗ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Федеральны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закон от 27.11.2018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422-ФЗ «О проведении эксперимента по установлению специального налогового режима «Налог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Законодательство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законодательство Российской Федерации (если в тексте настояще</w:t>
      </w:r>
      <w:r>
        <w:rPr>
          <w:sz w:val="22"/>
          <w:szCs w:val="22"/>
        </w:rPr>
        <w:t xml:space="preserve">й Документации о закупке </w:t>
      </w:r>
      <w:r>
        <w:rPr>
          <w:sz w:val="22"/>
          <w:szCs w:val="22"/>
        </w:rPr>
        <w:t xml:space="preserve">прямо не указано иное)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звещение о проведении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ИНН</w:t>
      </w:r>
      <w:r>
        <w:rPr>
          <w:sz w:val="22"/>
          <w:szCs w:val="22"/>
        </w:rPr>
        <w:t xml:space="preserve"> – идентификационный номер налогоплательщика.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ИФНС</w:t>
      </w:r>
      <w:r>
        <w:rPr>
          <w:sz w:val="22"/>
          <w:szCs w:val="22"/>
        </w:rPr>
        <w:t xml:space="preserve"> – инспекция Федеральной налоговой службы Российской Федерации.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МТР</w:t>
      </w:r>
      <w:r>
        <w:rPr>
          <w:sz w:val="22"/>
          <w:szCs w:val="22"/>
        </w:rPr>
        <w:t xml:space="preserve"> – материально-технические ресурсы.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НДС</w:t>
      </w:r>
      <w:r>
        <w:rPr>
          <w:sz w:val="22"/>
          <w:szCs w:val="22"/>
        </w:rPr>
        <w:t xml:space="preserve"> – налог на добавленную стоимость.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НМЦ</w:t>
      </w:r>
      <w:r>
        <w:rPr>
          <w:sz w:val="22"/>
          <w:szCs w:val="22"/>
        </w:rPr>
        <w:t xml:space="preserve"> – начальная (максимальная) цена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 ЭП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оператор электронной площадки.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Официальный сайт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официальный сайт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диной информационной системы в сфере закупок, расположенный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сети Интернет</w:t>
      </w:r>
      <w:r>
        <w:rPr>
          <w:sz w:val="22"/>
          <w:szCs w:val="22"/>
        </w:rPr>
        <w:t xml:space="preserve"> по </w:t>
      </w:r>
      <w:r>
        <w:rPr>
          <w:sz w:val="22"/>
          <w:szCs w:val="22"/>
          <w:lang w:val="en-US"/>
        </w:rPr>
        <w:t xml:space="preserve">URL</w:t>
      </w:r>
      <w:r>
        <w:rPr>
          <w:sz w:val="22"/>
          <w:szCs w:val="22"/>
        </w:rPr>
        <w:t xml:space="preserve">-</w:t>
      </w:r>
      <w:r>
        <w:rPr>
          <w:sz w:val="22"/>
          <w:szCs w:val="22"/>
        </w:rPr>
        <w:t xml:space="preserve">адресу </w:t>
      </w:r>
      <w:r>
        <w:rPr>
          <w:sz w:val="22"/>
          <w:szCs w:val="22"/>
        </w:rPr>
        <w:t xml:space="preserve">https://zakupki.gov.ru/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 закупке</w:t>
      </w:r>
      <w:r>
        <w:rPr>
          <w:sz w:val="22"/>
          <w:szCs w:val="22"/>
        </w:rPr>
        <w:t xml:space="preserve"> – Единое Положение о закупке продукции для нужд Группы РусГидро.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Положение об аккредитации</w:t>
      </w:r>
      <w:r>
        <w:rPr>
          <w:sz w:val="22"/>
          <w:szCs w:val="22"/>
        </w:rP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rPr>
          <w:sz w:val="22"/>
          <w:szCs w:val="22"/>
        </w:rPr>
        <w:t xml:space="preserve">в составе</w:t>
      </w:r>
      <w:r>
        <w:rPr>
          <w:sz w:val="22"/>
          <w:szCs w:val="22"/>
        </w:rPr>
        <w:t xml:space="preserve"> Положени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 закупке).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395</w:t>
      </w:r>
      <w:r>
        <w:rPr>
          <w:sz w:val="22"/>
          <w:szCs w:val="22"/>
        </w:rP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rPr>
          <w:sz w:val="22"/>
          <w:szCs w:val="22"/>
        </w:rP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1352</w:t>
      </w:r>
      <w:r>
        <w:rPr>
          <w:sz w:val="22"/>
          <w:szCs w:val="22"/>
        </w:rPr>
        <w:t xml:space="preserve"> – постановление Правительства от 11.12.2014 № 1352 «Об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ПП 1875</w:t>
      </w:r>
      <w:r>
        <w:rPr>
          <w:sz w:val="22"/>
          <w:szCs w:val="22"/>
        </w:rPr>
        <w:t xml:space="preserve"> – постановление Правительства от 23.12.2024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«О мерах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МСП</w:t>
      </w:r>
      <w:r>
        <w:rPr>
          <w:sz w:val="22"/>
          <w:szCs w:val="22"/>
        </w:rP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Стороны</w:t>
      </w:r>
      <w:r>
        <w:rPr>
          <w:sz w:val="22"/>
          <w:szCs w:val="22"/>
        </w:rPr>
        <w:t xml:space="preserve"> – Организатор, Заказчик и Участники, являющиеся сторонами данной закупки (при совместном упоминании).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МСП</w:t>
      </w:r>
      <w:r>
        <w:rPr>
          <w:sz w:val="22"/>
          <w:szCs w:val="22"/>
        </w:rPr>
        <w:t xml:space="preserve"> – субъект малого и среднего предпринимательства.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ЭП</w:t>
      </w:r>
      <w:r>
        <w:rPr>
          <w:sz w:val="22"/>
          <w:szCs w:val="22"/>
        </w:rPr>
        <w:t xml:space="preserve"> – электронная площадка.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4"/>
        <w:rPr>
          <w:sz w:val="22"/>
          <w:szCs w:val="22"/>
        </w:rPr>
        <w:outlineLvl w:val="0"/>
      </w:pPr>
      <w:r/>
      <w:bookmarkStart w:id="359" w:name="_Toc2"/>
      <w:r>
        <w:rPr>
          <w:sz w:val="22"/>
          <w:szCs w:val="22"/>
        </w:rPr>
        <w:t xml:space="preserve">Термины и определения</w:t>
      </w:r>
      <w:bookmarkEnd w:id="3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Аккредитация</w:t>
      </w:r>
      <w:r>
        <w:rPr>
          <w:sz w:val="22"/>
          <w:szCs w:val="22"/>
        </w:rPr>
        <w:t xml:space="preserve"> – процедура проверки заявителей (потенциальных поставщиков) </w:t>
      </w:r>
      <w:r>
        <w:rPr>
          <w:sz w:val="22"/>
          <w:szCs w:val="22"/>
        </w:rP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rPr>
          <w:sz w:val="22"/>
          <w:szCs w:val="22"/>
        </w:rPr>
        <w:t xml:space="preserve">с целью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защиты </w:t>
      </w:r>
      <w:r>
        <w:rPr>
          <w:sz w:val="22"/>
          <w:szCs w:val="22"/>
        </w:rP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rPr>
          <w:sz w:val="22"/>
          <w:szCs w:val="22"/>
        </w:rPr>
        <w:t xml:space="preserve">и выборе Победителя </w:t>
      </w:r>
      <w:r>
        <w:rPr>
          <w:sz w:val="22"/>
          <w:szCs w:val="22"/>
        </w:rPr>
        <w:t xml:space="preserve">и является проявлением коммерческой осмотрительности Заказчика при заключении договора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(-ов) по результатам закупки. Порядок проведения данной процедуры представлен в Положени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Актуализация статуса </w:t>
      </w:r>
      <w:r>
        <w:rPr>
          <w:b/>
          <w:bCs/>
          <w:sz w:val="22"/>
          <w:szCs w:val="22"/>
        </w:rPr>
        <w:t xml:space="preserve">(</w:t>
      </w:r>
      <w:r>
        <w:rPr>
          <w:b/>
          <w:bCs/>
          <w:sz w:val="22"/>
          <w:szCs w:val="22"/>
        </w:rPr>
        <w:t xml:space="preserve">аккредитации</w:t>
      </w:r>
      <w:r>
        <w:rPr>
          <w:b/>
          <w:bCs/>
          <w:sz w:val="22"/>
          <w:szCs w:val="22"/>
        </w:rPr>
        <w:t xml:space="preserve">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Вторая часть заявки</w:t>
      </w:r>
      <w:r>
        <w:rPr>
          <w:sz w:val="22"/>
          <w:szCs w:val="22"/>
        </w:rPr>
        <w:t xml:space="preserve"> – комплект докум</w:t>
      </w:r>
      <w:r>
        <w:rPr>
          <w:sz w:val="22"/>
          <w:szCs w:val="22"/>
        </w:rP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закупке), а 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 отношении Участника (в случае установления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 – подрядчик, привлекающий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Документация о закупке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Единая информационная система в сфере закупок</w:t>
      </w:r>
      <w:r>
        <w:rPr>
          <w:sz w:val="22"/>
          <w:szCs w:val="22"/>
        </w:rPr>
        <w:t xml:space="preserve"> – совокупность информации, содержащейся в базах данных, информационных технологий и техничес</w:t>
      </w:r>
      <w:r>
        <w:rPr>
          <w:sz w:val="22"/>
          <w:szCs w:val="22"/>
        </w:rP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Единый реестр субъектов малого и среднего предпринимательства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реестр, являющийся официальным источником сведений о юридических лицах и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индивидуальных предпринимателях</w:t>
      </w:r>
      <w:r>
        <w:rPr>
          <w:sz w:val="22"/>
          <w:szCs w:val="22"/>
        </w:rP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Заказчик</w:t>
      </w:r>
      <w:r>
        <w:rPr>
          <w:sz w:val="22"/>
          <w:szCs w:val="22"/>
        </w:rPr>
        <w:t xml:space="preserve"> – юридическое лицо, в интересах и за счет средств, которого осуществляется закупка.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Закупка</w:t>
      </w:r>
      <w:r>
        <w:rPr>
          <w:sz w:val="22"/>
          <w:szCs w:val="22"/>
        </w:rPr>
        <w:t xml:space="preserve"> – последовательность действий, осуществляемая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Закупочная комиссия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(заявка на участие в закупке)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конкурентных закупок – в Извещении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Заявка на аккредитацию</w:t>
      </w:r>
      <w:r>
        <w:rPr>
          <w:sz w:val="22"/>
          <w:szCs w:val="22"/>
        </w:rPr>
        <w:t xml:space="preserve"> – сведения, которые Заявитель предоставляет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установленном Положением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аккредитации порядке для прохождения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Извещение о закупке (Извещение)</w:t>
      </w:r>
      <w:r>
        <w:rPr>
          <w:sz w:val="22"/>
          <w:szCs w:val="22"/>
        </w:rPr>
        <w:t xml:space="preserve"> – документ, предназначенный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9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 и Положением о закупке</w:t>
      </w:r>
      <w:r>
        <w:rPr>
          <w:sz w:val="22"/>
          <w:szCs w:val="22"/>
        </w:rPr>
        <w:t xml:space="preserve">); под данным документом и соответственно его размещением также подразумевается заполнение и создание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 (ЕИС)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ЭП соответствующей страницы на указанных ресурсах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 информацией об объявленной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Интеллектуальные системы управления электросетевым хозяйством</w:t>
      </w:r>
      <w:r>
        <w:rPr>
          <w:sz w:val="22"/>
          <w:szCs w:val="22"/>
        </w:rPr>
        <w:t xml:space="preserve"> – системы удален</w:t>
      </w:r>
      <w:r>
        <w:rPr>
          <w:sz w:val="22"/>
          <w:szCs w:val="22"/>
        </w:rP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Коллективный 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объединение юридических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физических лиц,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 индивидуальных предпринимателей, выступающих на стороне одного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и несущих солидарную ответственность по обязательствам, вытекающим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дальнейшего заключения и исполнения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Лот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Мониторинг аккредитованных поставщиков</w:t>
      </w:r>
      <w:r>
        <w:rPr>
          <w:sz w:val="22"/>
          <w:szCs w:val="22"/>
        </w:rPr>
        <w:t xml:space="preserve"> – процедура выборочной повторной проверки любого ранее аккредитованного Пос</w:t>
      </w:r>
      <w:r>
        <w:rPr>
          <w:sz w:val="22"/>
          <w:szCs w:val="22"/>
        </w:rP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Поставщика (Участника) не требуется повторное заполнение Заявки на аккредитацию.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Начальная (максимальная) цена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Оператор </w:t>
      </w:r>
      <w:r>
        <w:rPr>
          <w:b/>
          <w:bCs/>
          <w:sz w:val="22"/>
          <w:szCs w:val="22"/>
        </w:rPr>
        <w:t xml:space="preserve">электронной площадки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Организатор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Заказчик или действующее по договору с ним юридическое лицо, выступающее Сторонним организатором 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Официальное размещение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размещение информации о закупке в ЕИС,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Официальном сайте</w:t>
      </w:r>
      <w:r>
        <w:rPr>
          <w:sz w:val="22"/>
          <w:szCs w:val="22"/>
        </w:rPr>
        <w:t xml:space="preserve"> </w:t>
      </w:r>
      <w:bookmarkStart w:id="2" w:name="_Hlk149048701"/>
      <w:r>
        <w:rPr>
          <w:sz w:val="22"/>
          <w:szCs w:val="22"/>
        </w:rPr>
        <w:t xml:space="preserve">(с размещением коп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)</w:t>
      </w:r>
      <w:bookmarkEnd w:id="2"/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Если окончание срока размещения приходится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нерабочий день согласно законодательству, сведения размещаются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первый рабочий день, следующий за нерабочими днями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Первая часть заявки</w:t>
      </w:r>
      <w:r>
        <w:rPr>
          <w:sz w:val="22"/>
          <w:szCs w:val="22"/>
        </w:rP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его ценовом предложении),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также информацию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 поставке продукции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 соответствующих критериев и порядка оценки).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на основании критериев оценки в соответствии с Документацией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случае признания закупки несостоявшейся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динственный участник такой закупки,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которым Заказчик приня</w:t>
      </w:r>
      <w:r>
        <w:rPr>
          <w:sz w:val="22"/>
          <w:szCs w:val="22"/>
        </w:rPr>
        <w:t xml:space="preserve">л</w:t>
      </w:r>
      <w:r>
        <w:rPr>
          <w:sz w:val="22"/>
          <w:szCs w:val="22"/>
        </w:rPr>
        <w:t xml:space="preserve"> решение заключить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 по результатам закупки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оговоренных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случаях приобретает обязательства Победителя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заключению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Поставщик</w:t>
      </w:r>
      <w:r>
        <w:rPr>
          <w:sz w:val="22"/>
          <w:szCs w:val="22"/>
        </w:rP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Предмет закупки</w:t>
      </w:r>
      <w:r>
        <w:rPr>
          <w:b/>
          <w:bCs/>
          <w:sz w:val="22"/>
          <w:szCs w:val="22"/>
        </w:rPr>
        <w:t xml:space="preserve"> /</w:t>
      </w:r>
      <w:r>
        <w:rPr>
          <w:b/>
          <w:bCs/>
          <w:sz w:val="22"/>
          <w:szCs w:val="22"/>
        </w:rPr>
        <w:t xml:space="preserve"> предмет договора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конкретная продукция, которую предполагается закупить в объеме и на условиях, определенных Заказчиком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Преференция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преимущество, которое Заказчик предоставляет определенным группам поставщиков при проведении закупок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Единым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 продукции для нужд Группы РусГидро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Применение законодательства о национальном режиме</w:t>
      </w:r>
      <w:r>
        <w:rPr>
          <w:sz w:val="22"/>
          <w:szCs w:val="22"/>
        </w:rP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нормами, установленными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Программное обеспечение</w:t>
      </w:r>
      <w:r>
        <w:rPr>
          <w:sz w:val="22"/>
          <w:szCs w:val="22"/>
        </w:rPr>
        <w:t xml:space="preserve"> – программное обеспечение, включенное в единый реестр </w:t>
      </w:r>
      <w:r>
        <w:rPr>
          <w:sz w:val="22"/>
          <w:szCs w:val="22"/>
        </w:rPr>
        <w:t xml:space="preserve">Минцифры России</w:t>
      </w:r>
      <w:r>
        <w:rPr>
          <w:sz w:val="22"/>
          <w:szCs w:val="22"/>
        </w:rP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Продукция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Реестр аккредитации</w:t>
      </w:r>
      <w:r>
        <w:rPr>
          <w:sz w:val="22"/>
          <w:szCs w:val="22"/>
        </w:rPr>
        <w:t xml:space="preserve"> – перечень </w:t>
      </w:r>
      <w:r>
        <w:rPr>
          <w:sz w:val="22"/>
          <w:szCs w:val="22"/>
        </w:rPr>
        <w:t xml:space="preserve">лиц – </w:t>
      </w:r>
      <w:r>
        <w:rPr>
          <w:sz w:val="22"/>
          <w:szCs w:val="22"/>
        </w:rPr>
        <w:t xml:space="preserve">Заявителей, подававших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аккредитацию с указанием </w:t>
      </w:r>
      <w:r>
        <w:rPr>
          <w:sz w:val="22"/>
          <w:szCs w:val="22"/>
        </w:rPr>
        <w:t xml:space="preserve">в отношении них </w:t>
      </w:r>
      <w:r>
        <w:rPr>
          <w:sz w:val="22"/>
          <w:szCs w:val="22"/>
        </w:rPr>
        <w:t xml:space="preserve">результатов процедуры аккредитации.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Субъект малого и среднего предпринимательства</w:t>
      </w:r>
      <w:r>
        <w:rPr>
          <w:sz w:val="22"/>
          <w:szCs w:val="22"/>
        </w:rPr>
        <w:t xml:space="preserve"> – определяется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физических лиц,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53"/>
          <w:sz w:val="22"/>
          <w:szCs w:val="22"/>
        </w:rPr>
        <w:footnoteReference w:id="2"/>
      </w:r>
      <w:r>
        <w:rPr>
          <w:sz w:val="22"/>
          <w:szCs w:val="22"/>
        </w:rPr>
        <w:t xml:space="preserve">, если иное не установлено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Уполномоченное лицо</w:t>
      </w:r>
      <w:r>
        <w:rPr>
          <w:sz w:val="22"/>
          <w:szCs w:val="22"/>
        </w:rP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Участник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</w:rPr>
        <w:t xml:space="preserve">любое юридическое лицо или не</w:t>
      </w:r>
      <w:r>
        <w:rPr>
          <w:sz w:val="22"/>
          <w:szCs w:val="22"/>
        </w:rP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255-ФЗ), либо любое физическое лицо или несколько физических лиц, выступающих н</w:t>
      </w:r>
      <w:r>
        <w:rPr>
          <w:sz w:val="22"/>
          <w:szCs w:val="22"/>
        </w:rP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rPr>
          <w:sz w:val="22"/>
          <w:szCs w:val="22"/>
        </w:rPr>
        <w:t xml:space="preserve">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255-ФЗ)</w:t>
      </w:r>
      <w:r>
        <w:rPr>
          <w:sz w:val="22"/>
          <w:szCs w:val="22"/>
        </w:rPr>
        <w:t xml:space="preserve">, выразившее заинтересованность в участии в закупке (посредством получения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firstLine="567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Ценовое предложение</w:t>
      </w:r>
      <w:r>
        <w:rPr>
          <w:sz w:val="22"/>
          <w:szCs w:val="22"/>
        </w:rPr>
        <w:t xml:space="preserve"> – комплект документов, входящих в состав заявки,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подаваемых отдельно от первой и второй частей заявки и содержащих предложение Участника о цене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каждой единицы продукции, являющейся предметом Договора,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формулу расчета цены Договора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расходы на эксплуатацию и ремонт товаров, использование результатов работ / услуг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любые иные сведения / документы, требуемые в соответствии с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 содержащие информацию о ценовых параметрах предложения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60" w:name="_Toc3"/>
      <w:r>
        <w:rPr>
          <w:sz w:val="22"/>
          <w:szCs w:val="22"/>
        </w:rPr>
      </w:r>
      <w:bookmarkStart w:id="3" w:name="_Ref125359988"/>
      <w:r>
        <w:rPr>
          <w:sz w:val="22"/>
          <w:szCs w:val="22"/>
        </w:rPr>
        <w:t xml:space="preserve">Основные сведения о закупке</w:t>
      </w:r>
      <w:bookmarkEnd w:id="3"/>
      <w:r/>
      <w:bookmarkEnd w:id="3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1" w:name="_Toc4"/>
      <w:r>
        <w:rPr>
          <w:sz w:val="22"/>
          <w:szCs w:val="22"/>
        </w:rPr>
        <w:t xml:space="preserve">Статус настоящего раздела</w:t>
      </w:r>
      <w:bookmarkEnd w:id="3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настоящем разделе содержатся основные сведения о предмете, способе и иных ключевых условиях проводимой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Здесь и далее все используемые </w:t>
      </w:r>
      <w:r>
        <w:rPr>
          <w:sz w:val="22"/>
          <w:szCs w:val="22"/>
        </w:rPr>
        <w:t xml:space="preserve">ссылки</w:t>
      </w:r>
      <w:r>
        <w:rPr>
          <w:sz w:val="22"/>
          <w:szCs w:val="22"/>
        </w:rPr>
        <w:t xml:space="preserve"> относятся к соответствующим пунктам, разделам и подразделам Документации о закупке, если прямо не </w:t>
      </w:r>
      <w:r>
        <w:rPr>
          <w:sz w:val="22"/>
          <w:szCs w:val="22"/>
        </w:rPr>
        <w:t xml:space="preserve">указано</w:t>
      </w:r>
      <w:r>
        <w:rPr>
          <w:sz w:val="22"/>
          <w:szCs w:val="22"/>
        </w:rPr>
        <w:t xml:space="preserve"> иное</w:t>
      </w:r>
      <w:r>
        <w:rPr>
          <w:sz w:val="22"/>
          <w:szCs w:val="22"/>
        </w:rPr>
        <w:t xml:space="preserve">; ссылки на приложения относятся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приложениям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закупке, если прямо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указано иное.</w:t>
      </w:r>
      <w:r>
        <w:rPr>
          <w:sz w:val="22"/>
          <w:szCs w:val="22"/>
        </w:rPr>
        <w:t xml:space="preserve"> Ссылки на статьи, пункты и разделы, используемые в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</w:t>
        </w:r>
        <w:r>
          <w:rPr>
            <w:rStyle w:val="1169"/>
            <w:sz w:val="22"/>
            <w:szCs w:val="22"/>
          </w:rPr>
          <w:t xml:space="preserve">х</w:t>
        </w:r>
        <w:r>
          <w:rPr>
            <w:rStyle w:val="1169"/>
            <w:sz w:val="22"/>
            <w:szCs w:val="22"/>
          </w:rPr>
          <w:t xml:space="preserve"> требовани</w:t>
        </w:r>
        <w:r>
          <w:rPr>
            <w:rStyle w:val="1169"/>
            <w:sz w:val="22"/>
            <w:szCs w:val="22"/>
          </w:rPr>
          <w:t xml:space="preserve">ях (Приложение № 1)</w:t>
        </w:r>
      </w:hyperlink>
      <w:r>
        <w:rPr>
          <w:rStyle w:val="1169"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роект</w:t>
        </w:r>
        <w:r>
          <w:rPr>
            <w:rStyle w:val="1169"/>
            <w:sz w:val="22"/>
            <w:szCs w:val="22"/>
          </w:rPr>
          <w:t xml:space="preserve">е</w:t>
        </w:r>
        <w:r>
          <w:rPr>
            <w:rStyle w:val="1169"/>
            <w:sz w:val="22"/>
            <w:szCs w:val="22"/>
          </w:rPr>
          <w:t xml:space="preserve"> </w:t>
        </w:r>
        <w:r>
          <w:rPr>
            <w:rStyle w:val="1169"/>
            <w:sz w:val="22"/>
            <w:szCs w:val="22"/>
          </w:rPr>
          <w:t xml:space="preserve">д</w:t>
        </w:r>
        <w:r>
          <w:rPr>
            <w:rStyle w:val="1169"/>
            <w:sz w:val="22"/>
            <w:szCs w:val="22"/>
          </w:rPr>
          <w:t xml:space="preserve">оговора</w:t>
        </w:r>
        <w:r>
          <w:rPr>
            <w:rStyle w:val="1169"/>
            <w:sz w:val="22"/>
            <w:szCs w:val="22"/>
          </w:rPr>
          <w:t xml:space="preserve"> (Приложение № 2)</w:t>
        </w:r>
      </w:hyperlink>
      <w:r>
        <w:rPr>
          <w:sz w:val="22"/>
          <w:szCs w:val="22"/>
        </w:rPr>
        <w:t xml:space="preserve"> и иных приложениях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относятся соответственно к статьям, пунктам и разделам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приложений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Все приложения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Документации о закупке являются ее неотъемлемыми частями.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Информация о проводимой закупке, указанная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в объеме, определенном частью 9 статьи 4 Закона 223-ФЗ, составляет Извещение</w:t>
      </w:r>
      <w:r>
        <w:rPr>
          <w:sz w:val="22"/>
          <w:szCs w:val="22"/>
        </w:rPr>
        <w:t xml:space="preserve">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sz w:val="22"/>
          <w:szCs w:val="22"/>
        </w:rPr>
      </w:pPr>
      <w:r/>
      <w:bookmarkStart w:id="362" w:name="_Toc5"/>
      <w:r>
        <w:rPr>
          <w:sz w:val="22"/>
          <w:szCs w:val="22"/>
        </w:rPr>
      </w:r>
      <w:bookmarkStart w:id="6" w:name="_Ref125359973"/>
      <w:r>
        <w:rPr>
          <w:sz w:val="22"/>
          <w:szCs w:val="22"/>
        </w:rPr>
      </w:r>
      <w:bookmarkStart w:id="7" w:name="_Ref127270076"/>
      <w:r>
        <w:rPr>
          <w:sz w:val="22"/>
          <w:szCs w:val="22"/>
        </w:rPr>
      </w:r>
      <w:bookmarkStart w:id="8" w:name="_Ref132876309"/>
      <w:r>
        <w:rPr>
          <w:sz w:val="22"/>
          <w:szCs w:val="22"/>
        </w:rPr>
        <w:t xml:space="preserve">Информация о проводимой закупке</w:t>
      </w:r>
      <w:bookmarkEnd w:id="6"/>
      <w:r>
        <w:rPr>
          <w:sz w:val="22"/>
          <w:szCs w:val="22"/>
        </w:rPr>
      </w:r>
      <w:bookmarkEnd w:id="7"/>
      <w:r>
        <w:rPr>
          <w:sz w:val="22"/>
          <w:szCs w:val="22"/>
        </w:rPr>
      </w:r>
      <w:bookmarkEnd w:id="8"/>
      <w:r/>
      <w:bookmarkEnd w:id="362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3123"/>
        <w:gridCol w:w="5660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Содержание пункта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0" w:name="_Ref125360980"/>
            <w:r>
              <w:rPr>
                <w:sz w:val="22"/>
                <w:szCs w:val="22"/>
              </w:rPr>
            </w:r>
            <w:bookmarkEnd w:id="1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Способ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Запрос предложений</w:t>
            </w:r>
            <w:r>
              <w:rPr>
                <w:sz w:val="22"/>
                <w:szCs w:val="22"/>
              </w:rPr>
              <w:t xml:space="preserve"> в электронной форме</w:t>
            </w:r>
            <w:r>
              <w:rPr>
                <w:sz w:val="22"/>
                <w:szCs w:val="22"/>
              </w:rPr>
              <w:t xml:space="preserve">, участниками которого могут быть только субъекты МСП.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1" w:name="_Ref125360996"/>
            <w:r>
              <w:rPr>
                <w:sz w:val="22"/>
                <w:szCs w:val="22"/>
              </w:rPr>
            </w:r>
            <w:bookmarkEnd w:id="1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Предмет Договора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в том числе </w:t>
            </w:r>
            <w:r>
              <w:rPr>
                <w:sz w:val="22"/>
                <w:szCs w:val="22"/>
              </w:rPr>
              <w:t xml:space="preserve">номер лота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</w:rPr>
            </w:r>
            <w:hyperlink r:id="rId14" w:tooltip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w:history="1">
              <w:r>
                <w:rPr>
                  <w:sz w:val="22"/>
                  <w:szCs w:val="22"/>
                </w:rPr>
              </w:r>
              <w:r>
                <w:rPr>
                  <w:sz w:val="22"/>
                  <w:szCs w:val="22"/>
                </w:rPr>
                <w:t xml:space="preserve">ОКПД2 71.12.40.120 Оказание услуг по поверке и сервисному обслуживанию конвейерных весов Хабаровской ТЭЦ-2, Хабаровской ТЭЦ-3, Комсомольской ТЭЦ-2, Амурской ТЭЦ-1, ТЭЦ в г. Советская Гавань, Партизанской ГРЭС, Нерюнгринской ГРЭС, Артёмовская ТЭЦ, г. Хабаро</w:t>
              </w:r>
              <w:r>
                <w:rPr>
                  <w:sz w:val="22"/>
                  <w:szCs w:val="22"/>
                </w:rPr>
                <w:t xml:space="preserve">вск</w:t>
              </w:r>
              <w:r>
                <w:rPr>
                  <w:sz w:val="22"/>
                  <w:szCs w:val="22"/>
                </w:rPr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t xml:space="preserve">Лот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№41044004</w:t>
            </w:r>
            <w:r>
              <w:rPr>
                <w:sz w:val="22"/>
                <w:szCs w:val="22"/>
              </w:rPr>
              <w:t xml:space="preserve">-ЭКСП ПРОД-2026-ДГК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</w:t>
            </w:r>
            <w:r>
              <w:rPr>
                <w:sz w:val="22"/>
                <w:szCs w:val="22"/>
              </w:rPr>
              <w:br/>
              <w:t xml:space="preserve">предмета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2"/>
                <w:szCs w:val="22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(Приложении № 1)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2" w:name="_Ref125367124"/>
            <w:r>
              <w:rPr>
                <w:sz w:val="22"/>
                <w:szCs w:val="22"/>
              </w:rPr>
            </w:r>
            <w:bookmarkEnd w:id="1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Многолотовая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87"/>
              <w:rPr>
                <w:b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Нет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3" w:name="_Ref125360764"/>
            <w:r>
              <w:rPr>
                <w:sz w:val="22"/>
                <w:szCs w:val="22"/>
              </w:rPr>
            </w:r>
            <w:bookmarkEnd w:id="1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и адрес </w:t>
            </w:r>
            <w:r>
              <w:rPr>
                <w:sz w:val="22"/>
                <w:szCs w:val="22"/>
              </w:rPr>
              <w:t xml:space="preserve">ЭП,</w:t>
            </w:r>
            <w:r>
              <w:rPr>
                <w:sz w:val="22"/>
                <w:szCs w:val="22"/>
              </w:rPr>
              <w:t xml:space="preserve"> на которой проводится закупка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2"/>
                <w:szCs w:val="22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2"/>
                <w:szCs w:val="22"/>
                <w:lang w:eastAsia="en-US"/>
              </w:rPr>
              <w:t xml:space="preserve"> </w:t>
            </w:r>
            <w:r>
              <w:rPr>
                <w:rStyle w:val="1155"/>
                <w:sz w:val="22"/>
                <w:szCs w:val="22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2"/>
                <w:szCs w:val="22"/>
              </w:rPr>
            </w:r>
          </w:p>
          <w:p>
            <w:pPr>
              <w:ind w:left="38"/>
              <w:spacing w:after="120"/>
              <w:rPr>
                <w:i/>
                <w:sz w:val="22"/>
                <w:szCs w:val="22"/>
                <w:shd w:val="clear" w:color="auto" w:fill="ffff99"/>
              </w:rPr>
            </w:pPr>
            <w:r>
              <w:rPr>
                <w:sz w:val="22"/>
                <w:szCs w:val="22"/>
              </w:rPr>
              <w:t xml:space="preserve">Регламент ЭТП, в соответствии с которым проводится закупка, размещен по адресу: </w:t>
            </w:r>
            <w:hyperlink r:id="rId15" w:tooltip="https://www.roseltorg.ru/knowledge_db/docs?55" w:history="1">
              <w:r>
                <w:rPr>
                  <w:rStyle w:val="1155"/>
                  <w:sz w:val="22"/>
                  <w:szCs w:val="22"/>
                </w:rPr>
                <w:t xml:space="preserve">https://www.roseltorg.ru/knowledge_db/docs?55</w:t>
              </w:r>
            </w:hyperlink>
            <w:r>
              <w:rPr>
                <w:i/>
                <w:sz w:val="22"/>
                <w:szCs w:val="22"/>
                <w:shd w:val="clear" w:color="auto" w:fill="ffff99"/>
              </w:rPr>
            </w:r>
            <w:r>
              <w:rPr>
                <w:i/>
                <w:sz w:val="22"/>
                <w:szCs w:val="22"/>
                <w:shd w:val="clear" w:color="auto" w:fill="ffff99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4" w:name="_Ref125360970"/>
            <w:r>
              <w:rPr>
                <w:sz w:val="22"/>
                <w:szCs w:val="22"/>
              </w:rPr>
            </w:r>
            <w:bookmarkEnd w:id="1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Участвовать в закупке могут т</w:t>
            </w:r>
            <w:r>
              <w:rPr>
                <w:sz w:val="22"/>
                <w:szCs w:val="22"/>
              </w:rPr>
              <w:t xml:space="preserve">олько</w:t>
            </w:r>
            <w:r>
              <w:rPr>
                <w:sz w:val="22"/>
                <w:szCs w:val="22"/>
              </w:rPr>
              <w:t xml:space="preserve"> субъекты МСП, а также</w:t>
            </w:r>
            <w:r>
              <w:rPr>
                <w:sz w:val="22"/>
                <w:szCs w:val="22"/>
              </w:rPr>
              <w:t xml:space="preserve"> физически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лиц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,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Проекта Договора (Приложение № 2)</w:t>
              </w:r>
            </w:hyperlink>
            <w:r>
              <w:rPr>
                <w:sz w:val="22"/>
                <w:szCs w:val="22"/>
              </w:rPr>
              <w:t xml:space="preserve"> прямого запрета на привлечение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исполнению обязательств по Договору третьих лиц).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5" w:name="_Ref125360988"/>
            <w:r>
              <w:rPr>
                <w:sz w:val="22"/>
                <w:szCs w:val="22"/>
              </w:rPr>
            </w:r>
            <w:bookmarkEnd w:id="1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Заказчик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sz w:val="22"/>
                <w:szCs w:val="22"/>
              </w:rPr>
              <w:t xml:space="preserve"> </w:t>
            </w:r>
            <w:hyperlink r:id="rId16" w:tooltip="mailto:dgk@dgk.ru" w:history="1">
              <w:r>
                <w:rPr>
                  <w:rStyle w:val="1155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5"/>
                  <w:sz w:val="22"/>
                  <w:szCs w:val="22"/>
                </w:rPr>
                <w:t xml:space="preserve">@</w:t>
              </w:r>
              <w:r>
                <w:rPr>
                  <w:rStyle w:val="1155"/>
                  <w:sz w:val="22"/>
                  <w:szCs w:val="22"/>
                  <w:lang w:val="en-US"/>
                </w:rPr>
                <w:t xml:space="preserve">dgk</w:t>
              </w:r>
              <w:r>
                <w:rPr>
                  <w:rStyle w:val="1155"/>
                  <w:sz w:val="22"/>
                  <w:szCs w:val="22"/>
                </w:rPr>
                <w:t xml:space="preserve">.</w:t>
              </w:r>
              <w:r>
                <w:rPr>
                  <w:rStyle w:val="1155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71" w:right="-108" w:firstLine="0"/>
              <w:jc w:val="left"/>
              <w:spacing w:before="60" w:after="60" w:line="240" w:lineRule="auto"/>
              <w:rPr>
                <w:i/>
                <w:iCs/>
                <w:color w:val="auto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 вопросу заключения Договора обращаться</w:t>
            </w:r>
            <w:r>
              <w:rPr>
                <w:b/>
                <w:bCs/>
                <w:sz w:val="22"/>
                <w:szCs w:val="22"/>
              </w:rPr>
              <w:t xml:space="preserve"> к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Ведущему инженеру Службы метрологии СП «Хабаровские тепловые сети» АО «ДГК»</w:t>
            </w:r>
            <w:r>
              <w:rPr>
                <w:i/>
                <w:iCs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Бажину Андрею Андреевич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у,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+7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 (421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2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)</w:t>
            </w:r>
            <w:r>
              <w:rPr>
                <w:i/>
                <w:iCs/>
                <w:color w:val="ff0000"/>
                <w:sz w:val="22"/>
                <w:szCs w:val="22"/>
              </w:rPr>
              <w:t xml:space="preserve"> 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26-41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-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12,</w:t>
            </w:r>
            <w:r>
              <w:rPr>
                <w:i/>
                <w:iCs/>
                <w:color w:val="auto"/>
                <w:sz w:val="22"/>
                <w:szCs w:val="22"/>
              </w:rPr>
              <w:t xml:space="preserve">bazhin-aa@dgk.ru</w:t>
            </w:r>
            <w:r>
              <w:rPr>
                <w:i/>
                <w:iCs/>
                <w:color w:val="auto"/>
                <w:sz w:val="22"/>
                <w:szCs w:val="22"/>
              </w:rPr>
            </w:r>
            <w:r>
              <w:rPr>
                <w:i/>
                <w:iCs/>
                <w:color w:val="auto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6" w:name="_Ref125360954"/>
            <w:r>
              <w:rPr>
                <w:sz w:val="22"/>
                <w:szCs w:val="22"/>
              </w:rPr>
            </w:r>
            <w:bookmarkEnd w:id="1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Место нахождения: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Почтовый адрес: </w:t>
            </w:r>
            <w:r>
              <w:rPr>
                <w:sz w:val="22"/>
                <w:szCs w:val="22"/>
                <w:lang w:eastAsia="en-US"/>
              </w:rPr>
              <w:t xml:space="preserve">680000, г. Хабаровск, ул. Фрунзе, д. 49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Адрес электронной почты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rStyle w:val="1155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</w:t>
            </w:r>
            <w:r>
              <w:rPr>
                <w:sz w:val="22"/>
                <w:szCs w:val="22"/>
              </w:rPr>
              <w:t xml:space="preserve">ктный телефон: +7(4212) 26-45-67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7" w:name="_Ref125361238"/>
            <w:r>
              <w:rPr>
                <w:sz w:val="22"/>
                <w:szCs w:val="22"/>
              </w:rPr>
            </w:r>
            <w:bookmarkEnd w:id="1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Представитель Организатора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 вопросам организации и проведения закупочн</w:t>
            </w:r>
            <w:r>
              <w:rPr>
                <w:sz w:val="22"/>
                <w:szCs w:val="22"/>
              </w:rPr>
              <w:t xml:space="preserve">ой процедуры: главный специалист </w:t>
            </w:r>
            <w:r>
              <w:rPr>
                <w:sz w:val="22"/>
                <w:szCs w:val="22"/>
              </w:rPr>
              <w:t xml:space="preserve">отдела проведения закупок работ и </w:t>
            </w:r>
            <w:r>
              <w:rPr>
                <w:sz w:val="22"/>
                <w:szCs w:val="22"/>
                <w:highlight w:val="white"/>
              </w:rPr>
              <w:t xml:space="preserve">у</w:t>
            </w:r>
            <w:r>
              <w:rPr>
                <w:sz w:val="22"/>
                <w:szCs w:val="22"/>
                <w:highlight w:val="white"/>
              </w:rPr>
              <w:t xml:space="preserve">слуг АО «</w:t>
            </w:r>
            <w:r>
              <w:rPr>
                <w:sz w:val="22"/>
                <w:szCs w:val="22"/>
                <w:highlight w:val="white"/>
              </w:rPr>
              <w:t xml:space="preserve">ДГК» Храпатая Юлия Сергеевна</w:t>
            </w:r>
            <w:r>
              <w:rPr>
                <w:sz w:val="22"/>
                <w:szCs w:val="22"/>
                <w:highlight w:val="white"/>
              </w:rPr>
              <w:t xml:space="preserve">, ко</w:t>
            </w:r>
            <w:r>
              <w:rPr>
                <w:sz w:val="22"/>
                <w:szCs w:val="22"/>
                <w:highlight w:val="white"/>
              </w:rPr>
              <w:t xml:space="preserve">нтактный телефон (4212) 26-45-67</w:t>
            </w:r>
            <w:r>
              <w:rPr>
                <w:sz w:val="22"/>
                <w:szCs w:val="22"/>
                <w:highlight w:val="white"/>
              </w:rPr>
              <w:t xml:space="preserve">,</w:t>
            </w:r>
            <w:r>
              <w:rPr>
                <w:sz w:val="22"/>
                <w:szCs w:val="22"/>
                <w:highlight w:val="white"/>
              </w:rPr>
              <w:t xml:space="preserve"> </w:t>
            </w:r>
            <w:r>
              <w:rPr>
                <w:sz w:val="22"/>
                <w:szCs w:val="22"/>
              </w:rPr>
              <w:t xml:space="preserve">адрес электронной почты:</w:t>
            </w: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rStyle w:val="1155"/>
                <w:sz w:val="22"/>
                <w:szCs w:val="22"/>
              </w:rPr>
              <w:t xml:space="preserve">khrapataya-ys@dgk.ru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8" w:name="_Ref125362694"/>
            <w:r>
              <w:rPr>
                <w:sz w:val="22"/>
                <w:szCs w:val="22"/>
              </w:rPr>
            </w:r>
            <w:bookmarkEnd w:id="1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2"/>
                <w:szCs w:val="22"/>
              </w:rPr>
              <w:t xml:space="preserve"> / с</w:t>
            </w:r>
            <w:r>
              <w:rPr>
                <w:sz w:val="22"/>
                <w:szCs w:val="22"/>
              </w:rPr>
              <w:t xml:space="preserve">рок, место и порядок предоставления Документации о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официально размещена </w:t>
            </w:r>
            <w:r>
              <w:rPr>
                <w:sz w:val="22"/>
                <w:szCs w:val="22"/>
              </w:rPr>
              <w:t xml:space="preserve">в 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доступна</w:t>
            </w:r>
            <w:r>
              <w:rPr>
                <w:sz w:val="22"/>
                <w:szCs w:val="22"/>
              </w:rPr>
              <w:t xml:space="preserve"> на Официальном сайте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ознакомления любым заинтересованным лицам.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Официальным источником 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ходе проведения закупки является</w:t>
            </w:r>
            <w:r>
              <w:rPr>
                <w:sz w:val="22"/>
                <w:szCs w:val="22"/>
              </w:rPr>
              <w:t xml:space="preserve"> Официальный сайт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zakupki.gov.ru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Документация о закупке доступна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взимания платы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в форме электронного документа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любое время с момента официального размещения Извещения.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Предоставление Документации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закупке 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бумажном носителе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19" w:name="_Ref125360963"/>
            <w:r>
              <w:rPr>
                <w:sz w:val="22"/>
                <w:szCs w:val="22"/>
              </w:rPr>
            </w:r>
            <w:bookmarkEnd w:id="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размещения Извещения о проведении 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03  марта 20</w:t>
            </w:r>
            <w:r>
              <w:rPr>
                <w:b/>
                <w:bCs/>
                <w:sz w:val="22"/>
                <w:szCs w:val="22"/>
              </w:rPr>
              <w:t xml:space="preserve">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0" w:name="_Ref125362837"/>
            <w:r>
              <w:rPr>
                <w:sz w:val="22"/>
                <w:szCs w:val="22"/>
              </w:rPr>
            </w:r>
            <w:bookmarkEnd w:id="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Начальная (максимальная) цена договора (цена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НМЦ составляет: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9"/>
              <w:numPr>
                <w:ilvl w:val="0"/>
                <w:numId w:val="25"/>
              </w:numPr>
              <w:spacing w:after="120"/>
              <w:rPr>
                <w:sz w:val="22"/>
                <w:szCs w:val="22"/>
              </w:rPr>
            </w:pPr>
            <w:r>
              <w:rPr>
                <w:rFonts w:eastAsia="Lucida Sans Unicode"/>
                <w:b/>
                <w:bCs/>
                <w:i/>
                <w:sz w:val="22"/>
                <w:szCs w:val="22"/>
              </w:rPr>
            </w:r>
            <w:r>
              <w:rPr>
                <w:sz w:val="22"/>
                <w:szCs w:val="22"/>
                <w:lang w:eastAsia="en-US"/>
              </w:rPr>
              <w:t xml:space="preserve">4 020 000,00</w:t>
            </w:r>
            <w:r>
              <w:rPr>
                <w:sz w:val="22"/>
                <w:szCs w:val="22"/>
                <w:lang w:eastAsia="en-US"/>
              </w:rPr>
              <w:t xml:space="preserve"> рублей без НДС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ind w:left="0" w:firstLine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</w:r>
            <w:r>
              <w:rPr>
                <w:sz w:val="22"/>
                <w:szCs w:val="22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sz w:val="22"/>
                <w:szCs w:val="22"/>
              </w:rPr>
              <w:t xml:space="preserve">законодательства о национальном режиме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Обоснование НМЦ </w:t>
            </w:r>
            <w:r>
              <w:rPr>
                <w:sz w:val="22"/>
                <w:szCs w:val="22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69"/>
                  <w:sz w:val="22"/>
                  <w:szCs w:val="22"/>
                </w:rPr>
                <w:t xml:space="preserve">Приложени</w:t>
              </w:r>
              <w:r>
                <w:rPr>
                  <w:rStyle w:val="1169"/>
                  <w:sz w:val="22"/>
                  <w:szCs w:val="22"/>
                </w:rPr>
                <w:t xml:space="preserve">и</w:t>
              </w:r>
              <w:r>
                <w:rPr>
                  <w:rStyle w:val="1169"/>
                  <w:sz w:val="22"/>
                  <w:szCs w:val="22"/>
                </w:rPr>
                <w:t xml:space="preserve"> №</w:t>
              </w:r>
              <w:r>
                <w:rPr>
                  <w:rStyle w:val="1169"/>
                  <w:sz w:val="22"/>
                  <w:szCs w:val="22"/>
                </w:rPr>
                <w:t xml:space="preserve"> </w:t>
              </w:r>
              <w:r>
                <w:rPr>
                  <w:rStyle w:val="1169"/>
                  <w:sz w:val="22"/>
                  <w:szCs w:val="22"/>
                </w:rPr>
                <w:t xml:space="preserve">9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1" w:name="_Ref125363076"/>
            <w:r>
              <w:rPr>
                <w:sz w:val="22"/>
                <w:szCs w:val="22"/>
              </w:rPr>
            </w:r>
            <w:bookmarkEnd w:id="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участие в 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Н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ЭП, должна быть внесена сумма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размере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менее установленной платы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тарифами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ператора ЭП.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2" w:name="_Ref125362995"/>
            <w:r>
              <w:rPr>
                <w:sz w:val="22"/>
                <w:szCs w:val="22"/>
              </w:rPr>
            </w:r>
            <w:bookmarkEnd w:id="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описанию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продукции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огласие (декларация) Участника на поставку продукции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форме Технического предложения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</w:t>
              </w:r>
              <w:r>
                <w:rPr>
                  <w:rStyle w:val="1169"/>
                  <w:sz w:val="22"/>
                  <w:szCs w:val="22"/>
                </w:rPr>
                <w:t xml:space="preserve">4</w:t>
              </w:r>
            </w:hyperlink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условиях, указанных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  <w:t xml:space="preserve"> и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подлежащих изменению по результатам проведения закупки, без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направления Участником собственных подробных предложений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Применение законодательства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национальном режиме: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национальный режим предоставляется.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3" w:name="_Ref125475086"/>
            <w:r>
              <w:rPr>
                <w:sz w:val="22"/>
                <w:szCs w:val="22"/>
              </w:rPr>
            </w:r>
            <w:bookmarkEnd w:id="2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и порядок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подачи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Заявки подаются </w:t>
            </w:r>
            <w:r>
              <w:rPr>
                <w:sz w:val="22"/>
                <w:szCs w:val="22"/>
              </w:rPr>
              <w:t xml:space="preserve">посредством функционала ЭП,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адресу </w:t>
            </w:r>
            <w:r>
              <w:rPr>
                <w:sz w:val="22"/>
                <w:szCs w:val="22"/>
              </w:rPr>
              <w:t xml:space="preserve">ЭП, указанному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должна состоять из двух частей и ценового предложения.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4" w:name="_Ref125360779"/>
            <w:r>
              <w:rPr>
                <w:sz w:val="22"/>
                <w:szCs w:val="22"/>
              </w:rPr>
            </w:r>
            <w:bookmarkEnd w:id="2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дата и время окончания срока подачи 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начала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«03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и время окончания срока подачи заявок: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«12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г. в 15 ч.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00 мин</w:t>
            </w:r>
            <w:r>
              <w:rPr>
                <w:b/>
                <w:bCs/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(по местному времени Организатора).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предоставления Участникам разъяснений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tabs>
                <w:tab w:val="clear" w:pos="1134" w:leader="none"/>
              </w:tabs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и время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срока </w:t>
            </w:r>
            <w:r>
              <w:rPr>
                <w:sz w:val="22"/>
                <w:szCs w:val="22"/>
              </w:rPr>
              <w:t xml:space="preserve">предоставления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разъяснений: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b/>
                <w:bCs/>
                <w:sz w:val="22"/>
                <w:szCs w:val="22"/>
                <w:highlight w:val="none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«12</w:t>
            </w:r>
            <w:r>
              <w:rPr>
                <w:b/>
                <w:bCs/>
                <w:sz w:val="22"/>
                <w:szCs w:val="22"/>
              </w:rPr>
              <w:t xml:space="preserve">» марта </w:t>
            </w:r>
            <w:r>
              <w:rPr>
                <w:b/>
                <w:bCs/>
                <w:sz w:val="22"/>
                <w:szCs w:val="22"/>
              </w:rPr>
              <w:t xml:space="preserve">2026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</w:rPr>
              <w:t xml:space="preserve">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15 ч. 00 мин.</w:t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  <w:r>
              <w:rPr>
                <w:b/>
                <w:bCs/>
                <w:sz w:val="22"/>
                <w:szCs w:val="22"/>
                <w:highlight w:val="none"/>
                <w14:ligatures w14:val="none"/>
              </w:rPr>
            </w:r>
          </w:p>
          <w:p>
            <w:pPr>
              <w:pStyle w:val="1145"/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  <w:highlight w:val="none"/>
              </w:rPr>
              <w:t xml:space="preserve">(по местному времени организатора)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</w:t>
            </w:r>
            <w:r>
              <w:rPr>
                <w:sz w:val="22"/>
                <w:szCs w:val="22"/>
              </w:rPr>
              <w:t xml:space="preserve">изатор вправе не предоставлять разъяснение 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сли запрос о</w:t>
            </w:r>
            <w:r>
              <w:rPr>
                <w:sz w:val="22"/>
                <w:szCs w:val="22"/>
              </w:rPr>
              <w:t xml:space="preserve">т Участника поступил позднее чем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_Ref125360779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1.2.17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" w:name="_Ref125476197"/>
            <w:r>
              <w:rPr>
                <w:sz w:val="22"/>
                <w:szCs w:val="22"/>
              </w:rPr>
            </w:r>
            <w:bookmarkEnd w:id="2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Место </w:t>
            </w:r>
            <w:r>
              <w:rPr>
                <w:sz w:val="22"/>
                <w:szCs w:val="22"/>
              </w:rPr>
              <w:t xml:space="preserve">открытия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доступа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к заявкам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Открытие доступа к заявкам осуществляется</w:t>
            </w:r>
            <w:r>
              <w:rPr>
                <w:sz w:val="22"/>
                <w:szCs w:val="22"/>
              </w:rPr>
              <w:t xml:space="preserve"> автоматически на ЭП, расположенной по адресу согласно пункту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_Ref125360764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6" w:name="_Ref125362733"/>
            <w:r>
              <w:rPr>
                <w:sz w:val="22"/>
                <w:szCs w:val="22"/>
              </w:rPr>
            </w:r>
            <w:bookmarkEnd w:id="2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первых частей заявок: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«19</w:t>
            </w:r>
            <w:r>
              <w:rPr>
                <w:b/>
                <w:bCs/>
                <w:sz w:val="22"/>
                <w:szCs w:val="22"/>
              </w:rPr>
              <w:t xml:space="preserve">» марта</w:t>
            </w:r>
            <w:r>
              <w:rPr>
                <w:b/>
                <w:bCs/>
                <w:sz w:val="22"/>
                <w:szCs w:val="22"/>
              </w:rPr>
              <w:t xml:space="preserve"> 2026</w:t>
            </w:r>
            <w:r>
              <w:rPr>
                <w:b/>
                <w:bCs/>
                <w:sz w:val="22"/>
                <w:szCs w:val="22"/>
              </w:rPr>
              <w:t xml:space="preserve"> 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направления 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позднее 1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(одного) рабочего дня, следующего за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днем официального размещения </w:t>
            </w:r>
            <w:r>
              <w:rPr>
                <w:sz w:val="22"/>
                <w:szCs w:val="22"/>
              </w:rPr>
              <w:t xml:space="preserve">на Официальном сайте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ЕИС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протокола рассмотрения первых частей заявок.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7" w:name="_Ref132898515"/>
            <w:r>
              <w:rPr>
                <w:sz w:val="22"/>
                <w:szCs w:val="22"/>
              </w:rPr>
            </w:r>
            <w:bookmarkEnd w:id="2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r>
              <w:rPr>
                <w:sz w:val="22"/>
                <w:szCs w:val="22"/>
              </w:rPr>
              <w:t xml:space="preserve">окончания </w:t>
            </w:r>
            <w:r>
              <w:rPr>
                <w:sz w:val="22"/>
                <w:szCs w:val="22"/>
              </w:rPr>
              <w:t xml:space="preserve">рассмотрения </w:t>
            </w:r>
            <w:r>
              <w:rPr>
                <w:sz w:val="22"/>
                <w:szCs w:val="22"/>
              </w:rPr>
              <w:t xml:space="preserve">вторых частей </w:t>
            </w:r>
            <w:r>
              <w:rPr>
                <w:sz w:val="22"/>
                <w:szCs w:val="22"/>
              </w:rPr>
              <w:t xml:space="preserve">заявок</w:t>
            </w:r>
            <w:r>
              <w:rPr>
                <w:sz w:val="22"/>
                <w:szCs w:val="22"/>
              </w:rPr>
              <w:t xml:space="preserve"> и ценовых предложений: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окончания рассмотрения вторых частей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 xml:space="preserve">(и ценовых предложений)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" w:name="_Ref125362757"/>
            <w:r>
              <w:rPr>
                <w:sz w:val="22"/>
                <w:szCs w:val="22"/>
              </w:rPr>
            </w:r>
            <w:bookmarkEnd w:id="2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итогов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Дата подведения итогов закупки:</w:t>
            </w:r>
            <w:r>
              <w:rPr>
                <w:sz w:val="22"/>
                <w:szCs w:val="22"/>
                <w14:ligatures w14:val="none"/>
              </w:rPr>
            </w:r>
            <w:r>
              <w:rPr>
                <w:sz w:val="22"/>
                <w:szCs w:val="22"/>
                <w14:ligatures w14:val="none"/>
              </w:rPr>
            </w:r>
          </w:p>
          <w:p>
            <w:pPr>
              <w:pStyle w:val="1145"/>
              <w:tabs>
                <w:tab w:val="clear" w:pos="1134" w:leader="none"/>
              </w:tabs>
              <w:rPr>
                <w:b/>
                <w:bCs/>
                <w:sz w:val="22"/>
                <w:szCs w:val="22"/>
                <w14:ligatures w14:val="none"/>
              </w:rPr>
            </w:pPr>
            <w:r>
              <w:rPr>
                <w:b/>
                <w:bCs/>
                <w:sz w:val="22"/>
                <w:szCs w:val="22"/>
              </w:rPr>
              <w:t xml:space="preserve">«01</w:t>
            </w:r>
            <w:r>
              <w:rPr>
                <w:b/>
                <w:bCs/>
                <w:sz w:val="22"/>
                <w:szCs w:val="22"/>
              </w:rPr>
              <w:t xml:space="preserve">» апреля </w:t>
            </w:r>
            <w:r>
              <w:rPr>
                <w:b/>
                <w:bCs/>
                <w:sz w:val="22"/>
                <w:szCs w:val="22"/>
              </w:rPr>
              <w:t xml:space="preserve">2026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г.</w:t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  <w:r>
              <w:rPr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1145"/>
              <w:rPr>
                <w:rStyle w:val="1150"/>
                <w:sz w:val="22"/>
                <w:szCs w:val="22"/>
              </w:rPr>
            </w:pPr>
            <w:r>
              <w:rPr>
                <w:rStyle w:val="1150"/>
                <w:sz w:val="22"/>
                <w:szCs w:val="22"/>
              </w:rPr>
            </w:r>
            <w:r>
              <w:rPr>
                <w:rStyle w:val="1150"/>
                <w:sz w:val="22"/>
                <w:szCs w:val="22"/>
              </w:rPr>
            </w:r>
            <w:r>
              <w:rPr>
                <w:rStyle w:val="1150"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" w:name="_Ref125366047"/>
            <w:r>
              <w:rPr>
                <w:sz w:val="22"/>
                <w:szCs w:val="22"/>
              </w:rPr>
            </w:r>
            <w:bookmarkEnd w:id="2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Преференция продукции, изготовленной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использованием российского алюминия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алюминиевых полуфабрикатов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предоставляется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" w:name="_Ref125361769"/>
            <w:r>
              <w:rPr>
                <w:sz w:val="22"/>
                <w:szCs w:val="22"/>
              </w:rPr>
            </w:r>
            <w:bookmarkEnd w:id="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Рассмотрение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оценка</w:t>
            </w:r>
            <w:r>
              <w:rPr>
                <w:sz w:val="22"/>
                <w:szCs w:val="22"/>
              </w:rPr>
              <w:t xml:space="preserve"> и сопоставление</w:t>
            </w:r>
            <w:r>
              <w:rPr>
                <w:sz w:val="22"/>
                <w:szCs w:val="22"/>
              </w:rPr>
              <w:t xml:space="preserve"> заявок Участников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привлекаемых субподрядчиков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предусмотрено.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Порядок подведения итогов закупки: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закупке и содержит лучшие усл</w:t>
            </w:r>
            <w:r>
              <w:rPr>
                <w:sz w:val="22"/>
                <w:szCs w:val="22"/>
              </w:rPr>
              <w:t xml:space="preserve">овия исполнения Договора на основании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тан</w:t>
            </w:r>
            <w:r>
              <w:rPr>
                <w:sz w:val="22"/>
                <w:szCs w:val="22"/>
              </w:rPr>
              <w:t xml:space="preserve">овле</w:t>
            </w:r>
            <w:r>
              <w:rPr>
                <w:sz w:val="22"/>
                <w:szCs w:val="22"/>
              </w:rPr>
              <w:t xml:space="preserve">нных критерие</w:t>
            </w:r>
            <w:r>
              <w:rPr>
                <w:sz w:val="22"/>
                <w:szCs w:val="22"/>
              </w:rPr>
              <w:t xml:space="preserve">в оценки согласно Документации о закупке.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" w:name="_Ref125366606"/>
            <w:r>
              <w:rPr>
                <w:sz w:val="22"/>
                <w:szCs w:val="22"/>
              </w:rPr>
            </w:r>
            <w:bookmarkEnd w:id="3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победителей закупки (в рамках одного лота)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Один победитель.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" w:name="_Ref125366813"/>
            <w:r>
              <w:rPr>
                <w:sz w:val="22"/>
                <w:szCs w:val="22"/>
              </w:rPr>
            </w:r>
            <w:bookmarkEnd w:id="3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b w:val="0"/>
                <w:bCs w:val="0"/>
                <w:sz w:val="22"/>
                <w:szCs w:val="22"/>
              </w:rPr>
              <w:t xml:space="preserve">: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contextualSpacing/>
              <w:ind w:firstLine="0"/>
              <w:spacing w:before="60" w:after="60" w:line="240" w:lineRule="auto"/>
              <w:widowControl w:val="off"/>
              <w:rPr>
                <w:sz w:val="22"/>
                <w:szCs w:val="22"/>
                <w:highlight w:val="white"/>
                <w:lang w:eastAsia="en-US"/>
              </w:rPr>
            </w:pPr>
            <w:r>
              <w:rPr>
                <w:sz w:val="22"/>
                <w:szCs w:val="22"/>
              </w:rPr>
              <w:t xml:space="preserve">Поч</w:t>
            </w:r>
            <w:r>
              <w:rPr>
                <w:sz w:val="22"/>
                <w:szCs w:val="22"/>
              </w:rPr>
              <w:t xml:space="preserve">товый адрес: 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68000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0,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г. Хабаровск, ул. 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Шеронова</w:t>
            </w:r>
            <w:r>
              <w:rPr>
                <w:i/>
                <w:iCs/>
                <w:sz w:val="22"/>
                <w:szCs w:val="22"/>
                <w:lang w:eastAsia="en-US"/>
              </w:rPr>
              <w:t xml:space="preserve"> 65</w:t>
            </w:r>
            <w:r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:highlight w:val="white"/>
                <w:lang w:eastAsia="en-US"/>
              </w:rPr>
            </w:r>
          </w:p>
          <w:p>
            <w:pPr>
              <w:pStyle w:val="1145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Контактное лицо для приема документов (Ф.И.О.): Бажин Андрей Андреевич, </w:t>
            </w:r>
            <w:r>
              <w:rPr>
                <w:sz w:val="22"/>
                <w:szCs w:val="22"/>
              </w:rPr>
              <w:t xml:space="preserve">(4212) 26-41-12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bazhin-aa@dgk.ru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" w:name="_Ref125368490"/>
            <w:r>
              <w:rPr>
                <w:sz w:val="22"/>
                <w:szCs w:val="22"/>
              </w:rPr>
            </w:r>
            <w:bookmarkEnd w:id="33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Некритичные пункты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Отсутствуют.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Внимание</w:t>
            </w:r>
            <w:r>
              <w:rPr>
                <w:sz w:val="22"/>
                <w:szCs w:val="22"/>
              </w:rPr>
              <w:t xml:space="preserve">! Корректировка пунктов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роекта </w:t>
            </w: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оговора, не указанных в настоящем разделе,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допускается</w:t>
            </w:r>
            <w:r>
              <w:rPr>
                <w:sz w:val="22"/>
                <w:szCs w:val="22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Приложения № 2</w:t>
              </w:r>
            </w:hyperlink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753"/>
        </w:trPr>
        <w:tc>
          <w:tcPr>
            <w:tcW w:w="1129" w:type="dxa"/>
            <w:textDirection w:val="lrTb"/>
            <w:noWrap w:val="false"/>
          </w:tcPr>
          <w:p>
            <w:pPr>
              <w:pStyle w:val="1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23" w:type="dxa"/>
            <w:textDirection w:val="lrTb"/>
            <w:noWrap w:val="false"/>
          </w:tcPr>
          <w:p>
            <w:pPr>
              <w:pStyle w:val="114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Обеспечение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исполнения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Договора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0" w:type="dxa"/>
            <w:textDirection w:val="lrTb"/>
            <w:noWrap w:val="false"/>
          </w:tcPr>
          <w:p>
            <w:pPr>
              <w:ind w:firstLine="0"/>
              <w:spacing w:before="120" w:after="160" w:line="240" w:lineRule="auto"/>
              <w:rPr>
                <w:i/>
                <w:iCs/>
                <w:sz w:val="22"/>
                <w:szCs w:val="22"/>
              </w:rPr>
            </w:pPr>
            <w:r>
              <w:rPr>
                <w:i w:val="0"/>
                <w:iCs w:val="0"/>
                <w:sz w:val="22"/>
                <w:szCs w:val="22"/>
              </w:rPr>
              <w:t xml:space="preserve">Не требуется 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39"/>
        <w:rPr>
          <w:sz w:val="22"/>
          <w:szCs w:val="22"/>
        </w:rPr>
      </w:pPr>
      <w:r/>
      <w:bookmarkStart w:id="363" w:name="_Toc6"/>
      <w:r>
        <w:rPr>
          <w:sz w:val="22"/>
          <w:szCs w:val="22"/>
        </w:rPr>
      </w:r>
      <w:bookmarkStart w:id="35" w:name="_Ref125360073"/>
      <w:r>
        <w:rPr>
          <w:sz w:val="22"/>
          <w:szCs w:val="22"/>
        </w:rPr>
      </w:r>
      <w:bookmarkStart w:id="36" w:name="_Ref125360337"/>
      <w:r>
        <w:rPr>
          <w:sz w:val="22"/>
          <w:szCs w:val="22"/>
        </w:rPr>
        <w:t xml:space="preserve">Общие положения</w:t>
      </w:r>
      <w:bookmarkEnd w:id="35"/>
      <w:r>
        <w:rPr>
          <w:sz w:val="22"/>
          <w:szCs w:val="22"/>
        </w:rPr>
      </w:r>
      <w:bookmarkEnd w:id="36"/>
      <w:r/>
      <w:bookmarkEnd w:id="3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4" w:name="_Toc7"/>
      <w:r>
        <w:rPr>
          <w:sz w:val="22"/>
          <w:szCs w:val="22"/>
        </w:rPr>
        <w:t xml:space="preserve">Общие сведения о закупке</w:t>
      </w:r>
      <w:bookmarkEnd w:id="36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официально размещенным Извещением приглашает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к участию в закупке на право заключения договора, предмет которого указан в том же подразделе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 договора</w:t>
        </w:r>
      </w:hyperlink>
      <w:r>
        <w:rPr>
          <w:sz w:val="22"/>
          <w:szCs w:val="22"/>
        </w:rP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rPr>
          <w:sz w:val="22"/>
          <w:szCs w:val="22"/>
        </w:rPr>
        <w:t xml:space="preserve"> 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Приложении № 2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Подробная информация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порядке проведения закупки и участия в ней, а также о порядке заключения Договора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приведены в 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_Ref125361211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образцы основных форм документов, включаемых в заявку или предоставляемых Победителем, приведены </w:t>
      </w:r>
      <w:r>
        <w:rPr>
          <w:sz w:val="22"/>
          <w:szCs w:val="22"/>
        </w:rPr>
        <w:t xml:space="preserve">в Приложениях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№ 4</w:t>
        </w:r>
      </w:hyperlink>
      <w:r>
        <w:rPr>
          <w:sz w:val="22"/>
          <w:szCs w:val="22"/>
        </w:rPr>
        <w:t xml:space="preserve">,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5" w:name="_Toc8"/>
      <w:r>
        <w:rPr>
          <w:sz w:val="22"/>
          <w:szCs w:val="22"/>
        </w:rPr>
        <w:t xml:space="preserve">Правовой статус документов</w:t>
      </w:r>
      <w:bookmarkEnd w:id="36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статьей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40" w:name="_Ref125366985"/>
      <w:r>
        <w:rPr>
          <w:sz w:val="22"/>
          <w:szCs w:val="22"/>
        </w:rPr>
        <w:t xml:space="preserve">При определении условий Договора по результатам закупки использу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иерархия документов, установленная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bookmarkEnd w:id="40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редакции, действующей на дату официального размещения Извещения).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диспозитивным нормам указанных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Иные документы Организатора и Участников не определяют права и обязанности сторон в связи с данной закупкой.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rPr>
          <w:sz w:val="22"/>
          <w:szCs w:val="22"/>
        </w:rP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носят исключительно информационный характер и не являются офертой либо акцептом Организатора или Заказчика.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6" w:name="_Toc9"/>
      <w:r>
        <w:rPr>
          <w:sz w:val="22"/>
          <w:szCs w:val="22"/>
        </w:rPr>
      </w:r>
      <w:bookmarkStart w:id="41" w:name="_Ref125363536"/>
      <w:r>
        <w:rPr>
          <w:sz w:val="22"/>
          <w:szCs w:val="22"/>
        </w:rPr>
        <w:t xml:space="preserve">Обжалование</w:t>
      </w:r>
      <w:bookmarkEnd w:id="41"/>
      <w:r/>
      <w:bookmarkEnd w:id="36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Любой Участник, который заявляет, что понес или может понести убытки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результате нарушения его прав Заказчиком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Организатором, отдельными членами Закупочной комиссии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ЭП, имеет право подать заявление о рассмотрении разногласий, связанных с проведением закуп</w:t>
      </w:r>
      <w:r>
        <w:rPr>
          <w:sz w:val="22"/>
          <w:szCs w:val="22"/>
        </w:rPr>
        <w:t xml:space="preserve">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(вкладка «Линия доверия»), или сообщения информации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Если разногласия не разрешены по взаимному согласию представившего их Участника и Заказчика, </w:t>
      </w:r>
      <w:r>
        <w:rPr>
          <w:sz w:val="22"/>
          <w:szCs w:val="22"/>
        </w:rPr>
        <w:t xml:space="preserve">может быть</w:t>
      </w:r>
      <w:r>
        <w:rPr>
          <w:sz w:val="22"/>
          <w:szCs w:val="22"/>
        </w:rPr>
        <w:t xml:space="preserve"> принят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одно из следующих решений: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обязать </w:t>
      </w:r>
      <w:r>
        <w:rPr>
          <w:sz w:val="22"/>
          <w:szCs w:val="22"/>
        </w:rPr>
        <w:t xml:space="preserve">Заказчика, Организатора, </w:t>
      </w:r>
      <w:r>
        <w:rPr>
          <w:sz w:val="22"/>
          <w:szCs w:val="22"/>
        </w:rP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 том числе, но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ограничиваясь, отменить составленные в ходе закупки протоколы, повторно рассмотреть заявки Участников)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признать заявление Участника необоснованным.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обжаловать действия (бездействие) Заказчика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Организатора, Закупочной комиссии,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 при проведении настоящей закупки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антимонопольном органе в порядке, установленном законодательством.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обжалуемые действия (бездействие) совершены после окончания установленного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такой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rPr>
          <w:sz w:val="22"/>
          <w:szCs w:val="22"/>
        </w:rPr>
        <w:t xml:space="preserve">на «Линию доверия»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антимонопольные органы, подлежат разрешению следующим образом: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1-го уровня –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 – в Арбитражном суде г.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Москвы.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акупочн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комисси</w:t>
      </w:r>
      <w:r>
        <w:rPr>
          <w:sz w:val="22"/>
          <w:szCs w:val="22"/>
        </w:rPr>
        <w:t xml:space="preserve">я определяется в соответствии с Положением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7" w:name="_Toc10"/>
      <w:r>
        <w:rPr>
          <w:sz w:val="22"/>
          <w:szCs w:val="22"/>
        </w:rPr>
        <w:t xml:space="preserve">Особые положения при проведении закупки с использованием ЭП</w:t>
      </w:r>
      <w:bookmarkEnd w:id="3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Наименование ЭП, посредством которой проводится закупка, указано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До подачи заявки Участник обязан ознакомиться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Регламентом</w:t>
      </w:r>
      <w:r>
        <w:rPr>
          <w:sz w:val="22"/>
          <w:szCs w:val="22"/>
        </w:rPr>
        <w:t xml:space="preserve"> ЭП</w:t>
      </w:r>
      <w:r>
        <w:rPr>
          <w:sz w:val="22"/>
          <w:szCs w:val="22"/>
        </w:rPr>
        <w:t xml:space="preserve">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Для участия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 должен пройти процедуру регистрации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Едином реестре участников закупок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ЕИС в порядке, предусмотренным Законом 44-ФЗ</w:t>
      </w:r>
      <w:r>
        <w:rPr>
          <w:sz w:val="22"/>
          <w:szCs w:val="22"/>
        </w:rPr>
        <w:t xml:space="preserve">, т.е. быть зарегистрированным на ЭП</w:t>
      </w:r>
      <w:r>
        <w:rPr>
          <w:sz w:val="22"/>
          <w:szCs w:val="22"/>
        </w:rPr>
        <w:t xml:space="preserve">. Регистрация осуществляется Федеральным Казначейством</w:t>
      </w:r>
      <w:r>
        <w:rPr>
          <w:sz w:val="22"/>
          <w:szCs w:val="22"/>
        </w:rPr>
        <w:t xml:space="preserve">, и Организатор</w:t>
      </w:r>
      <w:r>
        <w:rPr>
          <w:sz w:val="22"/>
          <w:szCs w:val="22"/>
        </w:rPr>
        <w:t xml:space="preserve"> (Заказчик)</w:t>
      </w:r>
      <w:r>
        <w:rPr>
          <w:sz w:val="22"/>
          <w:szCs w:val="22"/>
        </w:rPr>
        <w:t xml:space="preserve">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несет ответственности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 ее прохождения Участником, в том числе понесенные им </w:t>
      </w:r>
      <w:r>
        <w:rPr>
          <w:sz w:val="22"/>
          <w:szCs w:val="22"/>
        </w:rPr>
        <w:t xml:space="preserve">затраты.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Правила проведения закупки в том числе определяются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Обмен</w:t>
      </w:r>
      <w:r>
        <w:rPr>
          <w:sz w:val="22"/>
          <w:szCs w:val="22"/>
        </w:rPr>
        <w:t xml:space="preserve"> всей информаци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, связанной с проведением закупки (</w:t>
      </w:r>
      <w:r>
        <w:rPr>
          <w:sz w:val="22"/>
          <w:szCs w:val="22"/>
        </w:rPr>
        <w:t xml:space="preserve">между Участником, Организатором</w:t>
      </w:r>
      <w:r>
        <w:rPr>
          <w:sz w:val="22"/>
          <w:szCs w:val="22"/>
        </w:rPr>
        <w:t xml:space="preserve"> (Заказчиком</w:t>
      </w:r>
      <w:r>
        <w:rPr>
          <w:sz w:val="22"/>
          <w:szCs w:val="22"/>
        </w:rPr>
        <w:t xml:space="preserve">)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осуществляется на ЭП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форме электронных</w:t>
      </w:r>
      <w:r>
        <w:rPr>
          <w:sz w:val="22"/>
          <w:szCs w:val="22"/>
        </w:rPr>
        <w:t xml:space="preserve"> документов, подписанных усиленной квалифицированной электронной подписью уполномоченного лица.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Стоимость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(цена Договора)</w:t>
      </w:r>
      <w:r>
        <w:rPr>
          <w:sz w:val="22"/>
          <w:szCs w:val="22"/>
        </w:rP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68" w:name="_Toc11"/>
      <w:r>
        <w:rPr>
          <w:sz w:val="22"/>
          <w:szCs w:val="22"/>
        </w:rPr>
        <w:t xml:space="preserve">Прочие положения</w:t>
      </w:r>
      <w:bookmarkEnd w:id="36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Заказчик, Организатор 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обеспечивают конфиденциальн</w:t>
      </w:r>
      <w:r>
        <w:rPr>
          <w:sz w:val="22"/>
          <w:szCs w:val="22"/>
        </w:rP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рассмотрение заявок, их оценку и сопоставление, подведение итогов закупки (определение </w:t>
      </w:r>
      <w:r>
        <w:rPr>
          <w:sz w:val="22"/>
          <w:szCs w:val="22"/>
        </w:rP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стимула,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оказал каким-либо иным образом давление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указанных лиц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 целью предупреждения и противодействия противоправным действиям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Группе РусГидро организована круглосуточная «Линия доверия», обратиться на которую можно по телефону +7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(495)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785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09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37 (круглосуточно), или заполнив соответствующую форму на корпоративном сайте ПАО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«РусГидро», вкладка «Линия доверия».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69" w:name="_Toc12"/>
      <w:r>
        <w:rPr>
          <w:sz w:val="22"/>
          <w:szCs w:val="22"/>
        </w:rPr>
      </w:r>
      <w:bookmarkStart w:id="45" w:name="_Ref125361210"/>
      <w:r>
        <w:rPr>
          <w:sz w:val="22"/>
          <w:szCs w:val="22"/>
        </w:rPr>
        <w:t xml:space="preserve">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5"/>
      <w:r/>
      <w:bookmarkEnd w:id="36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0" w:name="_Toc13"/>
      <w:r>
        <w:rPr>
          <w:sz w:val="22"/>
          <w:szCs w:val="22"/>
        </w:rPr>
      </w:r>
      <w:bookmarkStart w:id="47" w:name="_Ref127524530"/>
      <w:r>
        <w:rPr>
          <w:sz w:val="22"/>
          <w:szCs w:val="22"/>
        </w:rPr>
        <w:t xml:space="preserve">Общие требования к Участникам</w:t>
      </w:r>
      <w:bookmarkEnd w:id="47"/>
      <w:r/>
      <w:bookmarkEnd w:id="37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49" w:name="_Ref125361514"/>
      <w:r>
        <w:rPr>
          <w:sz w:val="22"/>
          <w:szCs w:val="22"/>
        </w:rPr>
        <w:t xml:space="preserve">Из лиц, указанных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rPr>
          <w:sz w:val="22"/>
          <w:szCs w:val="22"/>
        </w:rP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rPr>
          <w:sz w:val="22"/>
          <w:szCs w:val="22"/>
        </w:rPr>
        <w:t xml:space="preserve">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255-ФЗ – они не могут быть Участником, в том числе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составе группы лиц</w:t>
      </w:r>
      <w:r>
        <w:rPr>
          <w:sz w:val="22"/>
          <w:szCs w:val="22"/>
        </w:rPr>
        <w:t xml:space="preserve">.</w:t>
      </w:r>
      <w:bookmarkEnd w:id="4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Однако, чтобы претендовать на победу в закупке Участник самостоятельно или Коллективный участник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_Ref130308062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в целом должен отвечать требованиям, установленным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Требования к Участникам установлены с учетом</w:t>
      </w:r>
      <w:r>
        <w:rPr>
          <w:sz w:val="22"/>
          <w:szCs w:val="22"/>
        </w:rPr>
        <w:t xml:space="preserve"> предмета договора,</w:t>
      </w:r>
      <w:r>
        <w:rPr>
          <w:sz w:val="22"/>
          <w:szCs w:val="22"/>
        </w:rPr>
        <w:t xml:space="preserve">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требований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Проекта договора (Приложение № 2)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Установлены следующие т</w:t>
      </w:r>
      <w:r>
        <w:rPr>
          <w:sz w:val="22"/>
          <w:szCs w:val="22"/>
        </w:rPr>
        <w:t xml:space="preserve">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Участникам</w:t>
      </w:r>
      <w:r>
        <w:rPr>
          <w:sz w:val="22"/>
          <w:szCs w:val="22"/>
        </w:rPr>
        <w:t xml:space="preserve">, которые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приведены в</w:t>
      </w:r>
      <w:r>
        <w:rPr>
          <w:sz w:val="22"/>
          <w:szCs w:val="22"/>
        </w:rP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Приложении № 3</w:t>
        </w:r>
      </w:hyperlink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обязательные требования (</w:t>
      </w:r>
      <w:r>
        <w:rPr>
          <w:sz w:val="22"/>
          <w:szCs w:val="22"/>
        </w:rPr>
        <w:t xml:space="preserve">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– Участник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должны им соответствовать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специальные требования – </w:t>
      </w:r>
      <w:r>
        <w:rPr>
          <w:sz w:val="22"/>
          <w:szCs w:val="22"/>
        </w:rPr>
        <w:t xml:space="preserve">Участники должны им соответствовать, если они </w:t>
      </w:r>
      <w:r>
        <w:rPr>
          <w:sz w:val="22"/>
          <w:szCs w:val="22"/>
        </w:rPr>
        <w:t xml:space="preserve">установлены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рамках требований к Участникам могут быть установлены</w:t>
      </w:r>
      <w:r>
        <w:rPr>
          <w:sz w:val="22"/>
          <w:szCs w:val="22"/>
        </w:rPr>
        <w:t xml:space="preserve"> дополнительные требования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 Коллективны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участникам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 Генеральным подрядчикам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50" w:name="_Ref125361969"/>
      <w:r>
        <w:rPr>
          <w:sz w:val="22"/>
          <w:szCs w:val="22"/>
        </w:rPr>
      </w:r>
      <w:bookmarkStart w:id="51" w:name="_Ref125361976"/>
      <w:r>
        <w:rPr>
          <w:sz w:val="22"/>
          <w:szCs w:val="22"/>
        </w:rP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Требованиях к Участникам (Приложение № 3)</w:t>
        </w:r>
      </w:hyperlink>
      <w:r>
        <w:rPr>
          <w:sz w:val="22"/>
          <w:szCs w:val="22"/>
        </w:rPr>
        <w:t xml:space="preserve">, </w:t>
      </w:r>
      <w:bookmarkStart w:id="52" w:name="_Hlk132706049"/>
      <w:r>
        <w:rPr>
          <w:sz w:val="22"/>
          <w:szCs w:val="22"/>
        </w:rPr>
        <w:t xml:space="preserve">если иное не установлено в Документации о закупке</w:t>
      </w:r>
      <w:bookmarkEnd w:id="52"/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1" w:name="_Toc14"/>
      <w:r>
        <w:rPr>
          <w:sz w:val="22"/>
          <w:szCs w:val="22"/>
        </w:rPr>
      </w:r>
      <w:bookmarkStart w:id="53" w:name="_Ref130305355"/>
      <w:r>
        <w:rPr>
          <w:sz w:val="22"/>
          <w:szCs w:val="22"/>
        </w:rPr>
      </w:r>
      <w:bookmarkStart w:id="54" w:name="_Ref130308062"/>
      <w:r>
        <w:rPr>
          <w:sz w:val="22"/>
          <w:szCs w:val="22"/>
        </w:rPr>
      </w:r>
      <w:bookmarkStart w:id="55" w:name="_Ref130308111"/>
      <w:r>
        <w:rPr>
          <w:sz w:val="22"/>
          <w:szCs w:val="22"/>
        </w:rPr>
      </w:r>
      <w:bookmarkStart w:id="56" w:name="_Ref130308203"/>
      <w:r>
        <w:rPr>
          <w:sz w:val="22"/>
          <w:szCs w:val="22"/>
        </w:rPr>
      </w:r>
      <w:bookmarkStart w:id="57" w:name="_Ref130308255"/>
      <w:r>
        <w:rPr>
          <w:sz w:val="22"/>
          <w:szCs w:val="22"/>
        </w:rPr>
        <w:t xml:space="preserve">Коллективные участники</w:t>
      </w:r>
      <w:bookmarkEnd w:id="50"/>
      <w:r>
        <w:rPr>
          <w:sz w:val="22"/>
          <w:szCs w:val="22"/>
        </w:rPr>
      </w:r>
      <w:bookmarkEnd w:id="51"/>
      <w:r>
        <w:rPr>
          <w:sz w:val="22"/>
          <w:szCs w:val="22"/>
        </w:rPr>
      </w:r>
      <w:bookmarkEnd w:id="53"/>
      <w:r>
        <w:rPr>
          <w:sz w:val="22"/>
          <w:szCs w:val="22"/>
        </w:rPr>
      </w:r>
      <w:bookmarkEnd w:id="54"/>
      <w:r>
        <w:rPr>
          <w:sz w:val="22"/>
          <w:szCs w:val="22"/>
        </w:rPr>
      </w:r>
      <w:bookmarkEnd w:id="55"/>
      <w:r>
        <w:rPr>
          <w:sz w:val="22"/>
          <w:szCs w:val="22"/>
        </w:rPr>
      </w:r>
      <w:bookmarkEnd w:id="56"/>
      <w:r>
        <w:rPr>
          <w:sz w:val="22"/>
          <w:szCs w:val="22"/>
        </w:rPr>
      </w:r>
      <w:bookmarkEnd w:id="57"/>
      <w:r/>
      <w:bookmarkEnd w:id="37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закупке могут участвовать</w:t>
      </w:r>
      <w:r>
        <w:rPr>
          <w:sz w:val="22"/>
          <w:szCs w:val="22"/>
        </w:rPr>
        <w:t xml:space="preserve"> объединения</w:t>
      </w:r>
      <w:r>
        <w:rPr>
          <w:sz w:val="22"/>
          <w:szCs w:val="22"/>
        </w:rPr>
        <w:t xml:space="preserve"> юридически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(или)</w:t>
      </w:r>
      <w:r>
        <w:rPr>
          <w:sz w:val="22"/>
          <w:szCs w:val="22"/>
        </w:rPr>
        <w:t xml:space="preserve"> физически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лиц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в том числе индивидуальные предприниматели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способные на законных основаниях выполнить требуемую поставку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Коллективный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дополнительным документам, предоставляемым Коллективными участниками в составе заявки, установленные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_Ref125552455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59" w:name="_Ref125366972"/>
      <w:r>
        <w:rPr>
          <w:sz w:val="22"/>
          <w:szCs w:val="22"/>
        </w:rPr>
        <w:t xml:space="preserve">Члены Коллективного участника заключают между собой соглашение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Победителем Заказчику перед заключением Договора,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пунктом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_Ref125361554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5.2.5(г)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соответствующее нормам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и отвечающее следующим требованиям:</w:t>
      </w:r>
      <w:bookmarkEnd w:id="5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должны быть определены права и обязанности сторон как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рамках участия в закупке, так и в рамках исполнения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должно быть приведено распределение номенклатуры, объемов</w:t>
      </w:r>
      <w:r>
        <w:rPr>
          <w:sz w:val="22"/>
          <w:szCs w:val="22"/>
        </w:rPr>
        <w:t xml:space="preserve">, с приведением % от общей стоимости продукции (без указания стоимости в рублях)</w:t>
      </w:r>
      <w:r>
        <w:rPr>
          <w:sz w:val="22"/>
          <w:szCs w:val="22"/>
        </w:rPr>
        <w:t xml:space="preserve">, а также сроков поставки продукции между членами Коллективного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взаимоотношениях с Организатором и Заказчиком;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участием в закупке, заключением и последующим исполнением Договора;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соглашением должно быть предусмотрено, что все операции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подготавливается и подается лидером от своего имени со ссылкой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Письме о подаче оферты</w:t>
      </w:r>
      <w:r>
        <w:rPr>
          <w:sz w:val="22"/>
          <w:szCs w:val="22"/>
        </w:rPr>
        <w:t xml:space="preserve">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на то, что он представляет интересы Коллективного</w:t>
      </w:r>
      <w:r>
        <w:rPr>
          <w:sz w:val="22"/>
          <w:szCs w:val="22"/>
        </w:rPr>
        <w:t xml:space="preserve">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0" w:name="_Ref125368791"/>
      <w:r>
        <w:rPr>
          <w:sz w:val="22"/>
          <w:szCs w:val="22"/>
        </w:rP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rPr>
          <w:sz w:val="22"/>
          <w:szCs w:val="22"/>
        </w:rPr>
        <w:t xml:space="preserve">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6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рассмотрении Коллективного участника на соответствие специальным требованиям</w:t>
      </w:r>
      <w:r>
        <w:rPr>
          <w:sz w:val="22"/>
          <w:szCs w:val="22"/>
        </w:rPr>
        <w:t xml:space="preserve"> к 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показатели, </w:t>
      </w:r>
      <w:r>
        <w:rPr>
          <w:sz w:val="22"/>
          <w:szCs w:val="22"/>
        </w:rPr>
        <w:t xml:space="preserve">в том числе </w:t>
      </w:r>
      <w:r>
        <w:rPr>
          <w:sz w:val="22"/>
          <w:szCs w:val="22"/>
        </w:rPr>
        <w:t xml:space="preserve">относящиеся к наличию специальных допусков, лицензий, членства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представленным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Техническом предложении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</w:t>
      </w:r>
      <w:r>
        <w:rPr>
          <w:sz w:val="22"/>
          <w:szCs w:val="22"/>
        </w:rPr>
        <w:t xml:space="preserve">указанных </w:t>
      </w:r>
      <w:r>
        <w:rPr>
          <w:sz w:val="22"/>
          <w:szCs w:val="22"/>
        </w:rPr>
        <w:t xml:space="preserve">специальных допусков, лицензий, разрешительных документов, членства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саморегулируемых организациях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законодательством (с уровнем ответственности пропорционально порученному объему поставки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1" w:name="_Ref135034010"/>
      <w:r>
        <w:rPr>
          <w:sz w:val="22"/>
          <w:szCs w:val="22"/>
        </w:rPr>
        <w:t xml:space="preserve">При оценке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Коллективного участника </w:t>
      </w:r>
      <w:r>
        <w:rPr>
          <w:sz w:val="22"/>
          <w:szCs w:val="22"/>
        </w:rP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количественные параметры деятельности членов Коллективного участника (</w:t>
      </w:r>
      <w:bookmarkStart w:id="62" w:name="_Hlk132709364"/>
      <w:r>
        <w:rPr>
          <w:sz w:val="22"/>
          <w:szCs w:val="22"/>
        </w:rPr>
        <w:t xml:space="preserve">наличие требуемого опыта, </w:t>
      </w:r>
      <w:r>
        <w:rPr>
          <w:sz w:val="22"/>
          <w:szCs w:val="22"/>
        </w:rPr>
        <w:t xml:space="preserve">обеспеченность материально-техническими ресурсами и кадровыми ресурсами</w:t>
      </w:r>
      <w:bookmarkEnd w:id="62"/>
      <w:r>
        <w:rPr>
          <w:sz w:val="22"/>
          <w:szCs w:val="22"/>
        </w:rPr>
        <w:t xml:space="preserve">) суммируются.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3" w:name="_Ref125361726"/>
      <w:r>
        <w:rPr>
          <w:sz w:val="22"/>
          <w:szCs w:val="22"/>
        </w:rP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самостоятельно;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принимать участие в этой же закупке в качестве Генерального подрядчика или субподрядчика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_Ref125361702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случае </w:t>
      </w:r>
      <w:r>
        <w:rPr>
          <w:sz w:val="22"/>
          <w:szCs w:val="22"/>
        </w:rPr>
        <w:t xml:space="preserve">невыполнения данного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все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лиц будут отклонены без рассмотрения по существу.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несоответствия какого-либо из заявленных членов</w:t>
      </w:r>
      <w:r>
        <w:rPr>
          <w:sz w:val="22"/>
          <w:szCs w:val="22"/>
        </w:rP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</w:t>
        </w:r>
        <w:r>
          <w:rPr>
            <w:rStyle w:val="1169"/>
            <w:sz w:val="22"/>
            <w:szCs w:val="22"/>
          </w:rPr>
          <w:t xml:space="preserve">е</w:t>
        </w:r>
        <w:r>
          <w:rPr>
            <w:rStyle w:val="1169"/>
            <w:sz w:val="22"/>
            <w:szCs w:val="22"/>
          </w:rPr>
          <w:t xml:space="preserve"> № 3</w:t>
        </w:r>
      </w:hyperlink>
      <w:r>
        <w:rPr>
          <w:rStyle w:val="1169"/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несоблюдении вышеуказанных норм настоящего подраздела заявка такого Коллективного участника отклоняется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2" w:name="_Toc15"/>
      <w:r>
        <w:rPr>
          <w:sz w:val="22"/>
          <w:szCs w:val="22"/>
        </w:rPr>
      </w:r>
      <w:bookmarkStart w:id="64" w:name="_Ref125361702"/>
      <w:r>
        <w:rPr>
          <w:sz w:val="22"/>
          <w:szCs w:val="22"/>
        </w:rPr>
        <w:t xml:space="preserve">Генеральные подрядчики</w:t>
      </w:r>
      <w:bookmarkEnd w:id="64"/>
      <w:r/>
      <w:bookmarkEnd w:id="37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 только, если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предусмотрены </w:t>
      </w:r>
      <w:r>
        <w:rPr>
          <w:sz w:val="22"/>
          <w:szCs w:val="22"/>
        </w:rPr>
        <w:t xml:space="preserve">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заявка подается Участником от лица Генерального подрядчика</w:t>
      </w:r>
      <w:r>
        <w:rPr>
          <w:sz w:val="22"/>
          <w:szCs w:val="22"/>
        </w:rPr>
        <w:t xml:space="preserve">, дополнительно должны быть выполнены требования настоящего подраздела,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требования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дополнительным документам, предоставляемым таким Участником в составе заявки, установленные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_Ref125709777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 Участникам (Приложение № 3)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Генеральный подрядчик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должен самостоятельно </w:t>
      </w:r>
      <w:r>
        <w:rPr>
          <w:sz w:val="22"/>
          <w:szCs w:val="22"/>
        </w:rPr>
        <w:t xml:space="preserve">отвечать всем обязательным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рамках специальных требований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касающихся членства в саморегулируемых организациях (в случае их установления), должен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иметь </w:t>
      </w:r>
      <w:r>
        <w:rPr>
          <w:sz w:val="22"/>
          <w:szCs w:val="22"/>
        </w:rPr>
        <w:t xml:space="preserve">соответствующ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членство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учетом требований</w:t>
      </w:r>
      <w:r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такому членству;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рамках</w:t>
      </w:r>
      <w:r>
        <w:rPr>
          <w:sz w:val="22"/>
          <w:szCs w:val="22"/>
        </w:rPr>
        <w:t xml:space="preserve"> остальны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специальны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требовани</w:t>
      </w:r>
      <w:r>
        <w:rPr>
          <w:sz w:val="22"/>
          <w:szCs w:val="22"/>
        </w:rPr>
        <w:t xml:space="preserve">й (в случае их установления) должен отвечать им только в части </w:t>
      </w:r>
      <w:r>
        <w:rPr>
          <w:sz w:val="22"/>
          <w:szCs w:val="22"/>
        </w:rPr>
        <w:t xml:space="preserve">объема поставки </w:t>
      </w:r>
      <w:r>
        <w:rPr>
          <w:sz w:val="22"/>
          <w:szCs w:val="22"/>
        </w:rPr>
        <w:t xml:space="preserve">продукции, который ему предполагается поручить</w:t>
      </w:r>
      <w:r>
        <w:rPr>
          <w:sz w:val="22"/>
          <w:szCs w:val="22"/>
        </w:rPr>
        <w:t xml:space="preserve"> в соответствии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представленным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66" w:name="_Ref125368863"/>
      <w:r>
        <w:rPr>
          <w:sz w:val="22"/>
          <w:szCs w:val="22"/>
        </w:rPr>
        <w:t xml:space="preserve">Каждый </w:t>
      </w:r>
      <w:r>
        <w:rPr>
          <w:sz w:val="22"/>
          <w:szCs w:val="22"/>
        </w:rPr>
        <w:t xml:space="preserve">субподрядчик </w:t>
      </w:r>
      <w:r>
        <w:rPr>
          <w:sz w:val="22"/>
          <w:szCs w:val="22"/>
        </w:rPr>
        <w:t xml:space="preserve">из привлекаемы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Генеральным подрядчиком </w:t>
      </w:r>
      <w:r>
        <w:rPr>
          <w:sz w:val="22"/>
          <w:szCs w:val="22"/>
        </w:rPr>
        <w:t xml:space="preserve">должен отвечать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обязательным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специальным требованиям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_Ref125709153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(в случае их установления), </w:t>
      </w:r>
      <w:r>
        <w:rPr>
          <w:sz w:val="22"/>
          <w:szCs w:val="22"/>
        </w:rPr>
        <w:t xml:space="preserve">за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исключением требования о наличии членства в саморегулируемых организациях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При этом соответств</w:t>
      </w:r>
      <w:r>
        <w:rPr>
          <w:sz w:val="22"/>
          <w:szCs w:val="22"/>
        </w:rPr>
        <w:t xml:space="preserve">овать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специальным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требованиям</w:t>
      </w:r>
      <w:r>
        <w:rPr>
          <w:sz w:val="22"/>
          <w:szCs w:val="22"/>
        </w:rPr>
        <w:t xml:space="preserve"> субподрядчик должен только в части</w:t>
      </w:r>
      <w:r>
        <w:rPr>
          <w:sz w:val="22"/>
          <w:szCs w:val="22"/>
        </w:rPr>
        <w:t xml:space="preserve"> объема поставки продукции, который ему </w:t>
      </w:r>
      <w:bookmarkEnd w:id="66"/>
      <w:r>
        <w:rPr>
          <w:sz w:val="22"/>
          <w:szCs w:val="22"/>
        </w:rPr>
        <w:t xml:space="preserve">поруч</w:t>
      </w:r>
      <w:r>
        <w:rPr>
          <w:sz w:val="22"/>
          <w:szCs w:val="22"/>
        </w:rPr>
        <w:t xml:space="preserve">ен</w:t>
      </w:r>
      <w:r>
        <w:rPr>
          <w:sz w:val="22"/>
          <w:szCs w:val="22"/>
        </w:rP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оценке и сопоставлении заявки Генерального</w:t>
      </w:r>
      <w:r>
        <w:rPr>
          <w:sz w:val="22"/>
          <w:szCs w:val="22"/>
        </w:rPr>
        <w:t xml:space="preserve"> подрядчика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квалификационным критериям (</w:t>
      </w:r>
      <w:r>
        <w:rPr>
          <w:sz w:val="22"/>
          <w:szCs w:val="22"/>
        </w:rPr>
        <w:t xml:space="preserve">если они установлены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</w:t>
        </w:r>
        <w:r>
          <w:rPr>
            <w:rStyle w:val="1169"/>
            <w:sz w:val="22"/>
            <w:szCs w:val="22"/>
          </w:rPr>
          <w:t xml:space="preserve">8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количественные параметры деятельности Генерального подрядчика и субподрядчиков суммируются (</w:t>
      </w:r>
      <w:r>
        <w:rPr>
          <w:sz w:val="22"/>
          <w:szCs w:val="22"/>
        </w:rPr>
        <w:t xml:space="preserve">наличие требуемого опыта, обеспеченность материально-техническими ресурсами и кадровыми ресурсами</w:t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67" w:name="_Ref125361799"/>
      <w:r>
        <w:rPr>
          <w:sz w:val="22"/>
          <w:szCs w:val="22"/>
        </w:rPr>
        <w:t xml:space="preserve">Любое юридическое или физическое лицо (в том числе </w:t>
      </w:r>
      <w:r>
        <w:rPr>
          <w:sz w:val="22"/>
          <w:szCs w:val="22"/>
        </w:rP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_Ref130308203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участием таких </w:t>
      </w:r>
      <w:r>
        <w:rPr>
          <w:sz w:val="22"/>
          <w:szCs w:val="22"/>
        </w:rPr>
        <w:t xml:space="preserve">лиц</w:t>
      </w:r>
      <w:r>
        <w:rPr>
          <w:sz w:val="22"/>
          <w:szCs w:val="22"/>
        </w:rPr>
        <w:t xml:space="preserve"> будут отклонены без рассмотрения по существу.</w:t>
      </w:r>
      <w:bookmarkEnd w:id="6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не предусмотрен</w:t>
      </w:r>
      <w:r>
        <w:rPr>
          <w:sz w:val="22"/>
          <w:szCs w:val="22"/>
        </w:rPr>
        <w:t xml:space="preserve">ы</w:t>
      </w:r>
      <w:r>
        <w:rPr>
          <w:sz w:val="22"/>
          <w:szCs w:val="22"/>
        </w:rPr>
        <w:t xml:space="preserve"> рассмотрение и оценка </w:t>
      </w:r>
      <w:r>
        <w:rPr>
          <w:sz w:val="22"/>
          <w:szCs w:val="22"/>
        </w:rPr>
        <w:t xml:space="preserve">заявок Участников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учетом привлекаемых субподрядчиков</w:t>
      </w:r>
      <w:r>
        <w:rPr>
          <w:sz w:val="22"/>
          <w:szCs w:val="22"/>
        </w:rPr>
        <w:t xml:space="preserve">, то при рассмотрении и оценке заявок к учету принимаются исключительно сведения о самом Участнике,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связи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чем Участник не обязан предоставлять документы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привлекаемых им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субподрядчиков, указанные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_Ref125709973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Требований к Участникам (Приложение № 3)</w:t>
        </w:r>
      </w:hyperlink>
      <w:r>
        <w:rPr>
          <w:sz w:val="22"/>
          <w:szCs w:val="22"/>
        </w:rPr>
        <w:t xml:space="preserve">. Ответственность 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73" w:name="_Toc16"/>
      <w:r>
        <w:rPr>
          <w:sz w:val="22"/>
          <w:szCs w:val="22"/>
        </w:rPr>
      </w:r>
      <w:bookmarkStart w:id="68" w:name="_Ref125361211"/>
      <w:r>
        <w:rPr>
          <w:sz w:val="22"/>
          <w:szCs w:val="22"/>
        </w:rPr>
      </w:r>
      <w:bookmarkStart w:id="69" w:name="_Ref125367098"/>
      <w:r>
        <w:rPr>
          <w:sz w:val="22"/>
          <w:szCs w:val="22"/>
        </w:rPr>
      </w:r>
      <w:bookmarkStart w:id="70" w:name="_Ref125367107"/>
      <w:r>
        <w:rPr>
          <w:sz w:val="22"/>
          <w:szCs w:val="22"/>
        </w:rPr>
      </w:r>
      <w:bookmarkStart w:id="71" w:name="_Ref125367974"/>
      <w:r>
        <w:rPr>
          <w:sz w:val="22"/>
          <w:szCs w:val="22"/>
        </w:rPr>
        <w:t xml:space="preserve">Порядок проведения закупки</w:t>
      </w:r>
      <w:bookmarkEnd w:id="68"/>
      <w:r>
        <w:rPr>
          <w:sz w:val="22"/>
          <w:szCs w:val="22"/>
        </w:rPr>
      </w:r>
      <w:bookmarkEnd w:id="69"/>
      <w:r>
        <w:rPr>
          <w:sz w:val="22"/>
          <w:szCs w:val="22"/>
        </w:rPr>
      </w:r>
      <w:bookmarkEnd w:id="70"/>
      <w:r>
        <w:rPr>
          <w:sz w:val="22"/>
          <w:szCs w:val="22"/>
        </w:rPr>
      </w:r>
      <w:bookmarkEnd w:id="71"/>
      <w:r/>
      <w:bookmarkEnd w:id="37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4" w:name="_Toc17"/>
      <w:r>
        <w:rPr>
          <w:sz w:val="22"/>
          <w:szCs w:val="22"/>
        </w:rPr>
      </w:r>
      <w:bookmarkStart w:id="73" w:name="_Ref126141932"/>
      <w:r>
        <w:rPr>
          <w:sz w:val="22"/>
          <w:szCs w:val="22"/>
        </w:rPr>
        <w:t xml:space="preserve">Общий порядок проведения закупки</w:t>
      </w:r>
      <w:bookmarkEnd w:id="73"/>
      <w:r/>
      <w:bookmarkEnd w:id="37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Закупка проводится в следующем порядке: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2"/>
                <w:szCs w:val="22"/>
              </w:rPr>
              <w:t xml:space="preserve">Ô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 w:val="0"/>
                <w:bCs/>
                <w:sz w:val="22"/>
                <w:szCs w:val="22"/>
              </w:rPr>
              <w:instrText xml:space="preserve"> REF _Ref130286532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 w:val="0"/>
                <w:bCs/>
                <w:sz w:val="22"/>
                <w:szCs w:val="22"/>
              </w:rPr>
              <w:t xml:space="preserve">4.2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 w:val="0"/>
                <w:bCs/>
                <w:sz w:val="22"/>
                <w:szCs w:val="22"/>
              </w:rPr>
              <w:t xml:space="preserve">)</w:t>
            </w:r>
            <w:r>
              <w:rPr>
                <w:b w:val="0"/>
                <w:bCs/>
                <w:sz w:val="22"/>
                <w:szCs w:val="22"/>
              </w:rPr>
            </w:r>
            <w:r>
              <w:rPr>
                <w:b w:val="0"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Подготовка заявки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_Ref130281199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_Ref130394205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Внесение изменений в Извещение </w:t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(или)</w:t>
            </w:r>
            <w:r>
              <w:rPr>
                <w:bCs/>
                <w:sz w:val="22"/>
                <w:szCs w:val="22"/>
              </w:rPr>
              <w:t xml:space="preserve"> Документацию о закупке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_Ref125362076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_Ref132816134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Подача заявок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 их прием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_Ref125362119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Изменение и отзыв 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_Ref125362130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Открытия доступа к первым частям заявок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_Ref132816188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4.8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_Ref125362364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4.9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(предоставление национального режима или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запрета)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_Ref125362381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Признание закупки</w:t>
            </w:r>
            <w:r>
              <w:rPr>
                <w:bCs/>
                <w:sz w:val="22"/>
                <w:szCs w:val="22"/>
              </w:rPr>
              <w:br/>
              <w:t xml:space="preserve">несостоявшейся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_Ref125364149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4.16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_Ref132816141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4.17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Открытие доступа ко вторым частям заявок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ценовым предложениям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_Ref132801184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4.10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Рассмотрение вторых частей заявок</w:t>
            </w:r>
            <w:r>
              <w:rPr>
                <w:bCs/>
                <w:sz w:val="22"/>
                <w:szCs w:val="22"/>
              </w:rPr>
              <w:t xml:space="preserve"> (отборочная стадия)</w:t>
            </w:r>
            <w:r>
              <w:rPr>
                <w:bCs/>
                <w:sz w:val="22"/>
                <w:szCs w:val="22"/>
              </w:rPr>
              <w:t xml:space="preserve">, 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том числе (при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необходимости) проведение аккредитации,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и ценовых предложений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_Ref132797154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4.11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Оценка и сопоставлени</w:t>
            </w:r>
            <w:r>
              <w:rPr>
                <w:bCs/>
                <w:sz w:val="22"/>
                <w:szCs w:val="22"/>
              </w:rPr>
              <w:t xml:space="preserve">е</w:t>
            </w:r>
            <w:r>
              <w:rPr>
                <w:bCs/>
                <w:sz w:val="22"/>
                <w:szCs w:val="22"/>
              </w:rPr>
              <w:t xml:space="preserve"> заявок</w:t>
            </w:r>
            <w:r>
              <w:rPr>
                <w:bCs/>
                <w:sz w:val="22"/>
                <w:szCs w:val="22"/>
              </w:rPr>
              <w:br/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_Ref125362626 \r \h  \* MERGEFORMAT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применимо)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_Ref125362658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4.15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1660"/>
        </w:trPr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rFonts w:ascii="Wingdings 3" w:hAnsi="Wingdings 3" w:eastAsia="Wingdings 3" w:cs="Wingdings 3"/>
                <w:bCs/>
                <w:sz w:val="22"/>
                <w:szCs w:val="22"/>
                <w:u w:val="single"/>
              </w:rPr>
              <w:t xml:space="preserve">Ô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Заключение Договора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_Ref138341423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5.2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Применение законодательства о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национальном режиме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(в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части ограничения на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t xml:space="preserve">стадии заключения договора)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 xml:space="preserve">(подраздел</w:t>
            </w:r>
            <w:r>
              <w:rPr>
                <w:bCs/>
                <w:sz w:val="22"/>
                <w:szCs w:val="22"/>
              </w:rPr>
              <w:t xml:space="preserve">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_Ref132816300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4.14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45"/>
              <w:jc w:val="center"/>
              <w:spacing w:before="40" w:after="4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Уклонение Победителя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от заключения Договора (подраздел </w:t>
            </w:r>
            <w:r>
              <w:rPr>
                <w:bCs/>
                <w:sz w:val="22"/>
                <w:szCs w:val="22"/>
              </w:rPr>
              <w:fldChar w:fldCharType="begin"/>
            </w:r>
            <w:r>
              <w:rPr>
                <w:bCs/>
                <w:sz w:val="22"/>
                <w:szCs w:val="22"/>
              </w:rPr>
              <w:instrText xml:space="preserve"> REF _Ref125367068 \r \h </w:instrText>
            </w:r>
            <w:r>
              <w:rPr>
                <w:bCs/>
                <w:sz w:val="22"/>
                <w:szCs w:val="22"/>
              </w:rPr>
              <w:fldChar w:fldCharType="separate"/>
            </w:r>
            <w:r>
              <w:rPr>
                <w:bCs/>
                <w:sz w:val="22"/>
                <w:szCs w:val="22"/>
              </w:rPr>
              <w:t xml:space="preserve">5.3</w:t>
            </w:r>
            <w:r>
              <w:rPr>
                <w:bCs/>
                <w:sz w:val="22"/>
                <w:szCs w:val="22"/>
              </w:rPr>
              <w:fldChar w:fldCharType="end"/>
            </w:r>
            <w:r>
              <w:rPr>
                <w:bCs/>
                <w:sz w:val="22"/>
                <w:szCs w:val="22"/>
              </w:rPr>
              <w:t xml:space="preserve">)</w:t>
            </w:r>
            <w:r>
              <w:rPr>
                <w:bCs/>
                <w:sz w:val="22"/>
                <w:szCs w:val="22"/>
              </w:rPr>
              <w:br/>
            </w:r>
            <w:r>
              <w:rPr>
                <w:bCs/>
                <w:i/>
                <w:iCs/>
                <w:sz w:val="22"/>
                <w:szCs w:val="22"/>
              </w:rPr>
              <w:t xml:space="preserve">(опциональная процедура закупки)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</w:tbl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bookmarkStart w:id="75" w:name="_Ref12536206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5" w:name="_Toc18"/>
      <w:r>
        <w:rPr>
          <w:sz w:val="22"/>
          <w:szCs w:val="22"/>
        </w:rPr>
      </w:r>
      <w:bookmarkStart w:id="76" w:name="_Ref130286532"/>
      <w:r>
        <w:rPr>
          <w:sz w:val="22"/>
          <w:szCs w:val="22"/>
        </w:rPr>
        <w:t xml:space="preserve">Официальное размещение Извещения и Документации о закупке</w:t>
      </w:r>
      <w:bookmarkEnd w:id="75"/>
      <w:r>
        <w:rPr>
          <w:sz w:val="22"/>
          <w:szCs w:val="22"/>
        </w:rPr>
      </w:r>
      <w:bookmarkEnd w:id="76"/>
      <w:r/>
      <w:bookmarkEnd w:id="37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официально размещены </w:t>
      </w:r>
      <w:r>
        <w:rPr>
          <w:sz w:val="22"/>
          <w:szCs w:val="22"/>
        </w:rPr>
        <w:t xml:space="preserve">на Официальном сайте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 доступны для ознакомления без взимания платы. Иные публикации не влекут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Организатора никаких последствий.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последующим размещением ее </w:t>
      </w:r>
      <w:r>
        <w:rPr>
          <w:sz w:val="22"/>
          <w:szCs w:val="22"/>
        </w:rPr>
        <w:t xml:space="preserve">на </w:t>
      </w:r>
      <w:r>
        <w:rPr>
          <w:sz w:val="22"/>
          <w:szCs w:val="22"/>
        </w:rPr>
        <w:t xml:space="preserve">Официальном сайте (ЕИС) в течение 1 (одного) рабочего дня со дня устранения указанных неполадок.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78" w:name="_Ref125362785"/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частники могут получить Документацию о закупке </w:t>
      </w:r>
      <w:r>
        <w:rPr>
          <w:sz w:val="22"/>
          <w:szCs w:val="22"/>
        </w:rPr>
        <w:t xml:space="preserve">также </w:t>
      </w:r>
      <w:r>
        <w:rPr>
          <w:sz w:val="22"/>
          <w:szCs w:val="22"/>
        </w:rPr>
        <w:t xml:space="preserve">через ЭП. Порядок получения информации через ЭП определяется Регламентом ЭП,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которой проводится закупка.</w:t>
      </w:r>
      <w:bookmarkEnd w:id="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6" w:name="_Toc19"/>
      <w:r>
        <w:rPr>
          <w:sz w:val="22"/>
          <w:szCs w:val="22"/>
        </w:rPr>
      </w:r>
      <w:bookmarkStart w:id="79" w:name="_Ref130281199"/>
      <w:r>
        <w:rPr>
          <w:sz w:val="22"/>
          <w:szCs w:val="22"/>
        </w:rPr>
      </w:r>
      <w:bookmarkStart w:id="80" w:name="_Ref130394681"/>
      <w:r>
        <w:rPr>
          <w:sz w:val="22"/>
          <w:szCs w:val="22"/>
        </w:rPr>
        <w:t xml:space="preserve">Подготовка заявки</w:t>
      </w:r>
      <w:bookmarkEnd w:id="79"/>
      <w:r>
        <w:rPr>
          <w:sz w:val="22"/>
          <w:szCs w:val="22"/>
        </w:rPr>
      </w:r>
      <w:bookmarkEnd w:id="80"/>
      <w:r/>
      <w:bookmarkEnd w:id="37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заявку с учетом требований</w:t>
      </w:r>
      <w:r>
        <w:rPr>
          <w:sz w:val="22"/>
          <w:szCs w:val="22"/>
        </w:rPr>
        <w:t xml:space="preserve"> Документации о 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самостоятельно несет все расходы, связанные с подготовкой и подачей заявки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а Организатор (Заказчик) по этим расходам не отвеч</w:t>
      </w:r>
      <w:r>
        <w:rPr>
          <w:sz w:val="22"/>
          <w:szCs w:val="22"/>
        </w:rP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2" w:name="_Ref125365866"/>
      <w:r>
        <w:rPr>
          <w:sz w:val="22"/>
          <w:szCs w:val="22"/>
        </w:rP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6</w:t>
        </w:r>
        <w:r>
          <w:rPr>
            <w:rStyle w:val="1169"/>
            <w:sz w:val="22"/>
            <w:szCs w:val="22"/>
          </w:rPr>
          <w:t xml:space="preserve"> – Состав заявки</w:t>
        </w:r>
      </w:hyperlink>
      <w:r>
        <w:rPr>
          <w:sz w:val="22"/>
          <w:szCs w:val="22"/>
        </w:rP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rPr>
          <w:sz w:val="22"/>
          <w:szCs w:val="22"/>
        </w:rPr>
        <w:t xml:space="preserve">первую часть, вторую часть и ценовое предложение</w:t>
      </w:r>
      <w:bookmarkEnd w:id="83"/>
      <w:r>
        <w:rPr>
          <w:sz w:val="22"/>
          <w:szCs w:val="22"/>
        </w:rPr>
        <w:t xml:space="preserve"> в соответствии с перечнем документов, входящих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каждую из частей, </w:t>
      </w:r>
      <w:r>
        <w:rPr>
          <w:sz w:val="22"/>
          <w:szCs w:val="22"/>
        </w:rPr>
        <w:t xml:space="preserve">определенному </w:t>
      </w:r>
      <w:hyperlink w:tooltip="#Прил06_СоставЗаявки" w:anchor="Прил06_СоставЗаявки" w:history="1">
        <w:r>
          <w:rPr>
            <w:rStyle w:val="1169"/>
            <w:sz w:val="22"/>
            <w:szCs w:val="22"/>
          </w:rPr>
          <w:t xml:space="preserve">Приложением № 6 – Состав заявки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о его ценовом предложении),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предлагаемой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поставке продукции (в случае установления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оответствующих критериев</w:t>
      </w:r>
      <w:r>
        <w:rPr>
          <w:sz w:val="22"/>
          <w:szCs w:val="22"/>
        </w:rPr>
        <w:t xml:space="preserve"> оценки в</w:t>
      </w:r>
      <w:r>
        <w:rPr>
          <w:sz w:val="22"/>
          <w:szCs w:val="22"/>
        </w:rPr>
        <w:t xml:space="preserve"> 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 вторую часть заявки должны входить документы, содержащие сведения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Участнике и информацию о его соответствии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копии документов, подтверждающих соответствие поставляемой </w:t>
      </w:r>
      <w:r>
        <w:rPr>
          <w:sz w:val="22"/>
          <w:szCs w:val="22"/>
        </w:rPr>
        <w:t xml:space="preserve">продукции, требованиям Документации о закупке, установленным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 документы, необходимые для осуществления оценки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Участника (</w:t>
      </w:r>
      <w:r>
        <w:rPr>
          <w:sz w:val="22"/>
          <w:szCs w:val="22"/>
        </w:rP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Порядке и критериях оценки и сопоставления заявок (Приложение № 8)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этом </w:t>
      </w:r>
      <w:r>
        <w:rPr>
          <w:sz w:val="22"/>
          <w:szCs w:val="22"/>
        </w:rP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информационно-телекоммуникационной сети «Интернет» и т.п.).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обнаружения в первой части заявки сведений об Участнике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его ценовом предложении, такая заявка подлежит отклонению.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4" w:name="_Ref130394854"/>
      <w:r>
        <w:rPr>
          <w:sz w:val="22"/>
          <w:szCs w:val="22"/>
        </w:rPr>
        <w:t xml:space="preserve">Участник имеет право подать только одну за</w:t>
      </w:r>
      <w:r>
        <w:rPr>
          <w:sz w:val="22"/>
          <w:szCs w:val="22"/>
        </w:rP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>
        <w:rPr>
          <w:sz w:val="22"/>
          <w:szCs w:val="22"/>
        </w:rPr>
      </w:r>
      <w:bookmarkEnd w:id="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5" w:name="_Ref125361260"/>
      <w:r>
        <w:rPr>
          <w:sz w:val="22"/>
          <w:szCs w:val="22"/>
        </w:rPr>
      </w:r>
      <w:bookmarkStart w:id="86" w:name="_Ref125362071"/>
      <w:r>
        <w:rPr>
          <w:sz w:val="22"/>
          <w:szCs w:val="22"/>
        </w:rPr>
      </w:r>
      <w:bookmarkStart w:id="87" w:name="_Ref125366672"/>
      <w:r>
        <w:rPr>
          <w:sz w:val="22"/>
          <w:szCs w:val="22"/>
        </w:rPr>
        <w:t xml:space="preserve">Заявка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Указание меньшего срока действия заявки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Письме о подаче оферты (форма </w:t>
      </w:r>
      <w:r>
        <w:rPr>
          <w:sz w:val="22"/>
          <w:szCs w:val="22"/>
        </w:rPr>
        <w:t xml:space="preserve">2</w:t>
      </w:r>
      <w:r>
        <w:rPr>
          <w:sz w:val="22"/>
          <w:szCs w:val="22"/>
        </w:rPr>
        <w:t xml:space="preserve">)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может служить основанием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отклонения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документы, входящие в </w:t>
      </w:r>
      <w:r>
        <w:rPr>
          <w:sz w:val="22"/>
          <w:szCs w:val="22"/>
        </w:rPr>
        <w:t xml:space="preserve">состав </w:t>
      </w:r>
      <w:r>
        <w:rPr>
          <w:sz w:val="22"/>
          <w:szCs w:val="22"/>
        </w:rPr>
        <w:t xml:space="preserve">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должны быть подготовлены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русском языке</w:t>
      </w:r>
      <w:r>
        <w:rPr>
          <w:sz w:val="22"/>
          <w:szCs w:val="22"/>
        </w:rPr>
        <w:t xml:space="preserve">. 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оригиналы которых выданы Участнику третьими лицами на ином языке</w:t>
      </w:r>
      <w:r>
        <w:rPr>
          <w:sz w:val="22"/>
          <w:szCs w:val="22"/>
        </w:rPr>
        <w:t xml:space="preserve">: они</w:t>
      </w:r>
      <w:r>
        <w:rPr>
          <w:sz w:val="22"/>
          <w:szCs w:val="22"/>
        </w:rPr>
        <w:t xml:space="preserve"> могут быть представлены на языке оригинала при условии, что к ним приложен перевод этих документов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русский язык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специально оговоренных случаях –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апостилем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согласно Гаагской конвенции 1961 года</w:t>
      </w:r>
      <w:r>
        <w:rPr>
          <w:sz w:val="22"/>
          <w:szCs w:val="22"/>
        </w:rP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рассматривать документы,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переведенные на русский язык.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суммы</w:t>
      </w:r>
      <w:r>
        <w:rPr>
          <w:sz w:val="22"/>
          <w:szCs w:val="22"/>
        </w:rP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rPr>
          <w:sz w:val="22"/>
          <w:szCs w:val="22"/>
        </w:rP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88" w:name="_Ref125370700"/>
      <w:r>
        <w:rPr>
          <w:sz w:val="22"/>
          <w:szCs w:val="22"/>
        </w:rPr>
      </w:r>
      <w:bookmarkStart w:id="89" w:name="_Ref125370708"/>
      <w:r>
        <w:rPr>
          <w:sz w:val="22"/>
          <w:szCs w:val="22"/>
        </w:rP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противном случае заявка будет отклонена.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Техническими требованиями (Приложение № 1)</w:t>
        </w:r>
      </w:hyperlink>
      <w:r>
        <w:rPr>
          <w:sz w:val="22"/>
          <w:szCs w:val="22"/>
        </w:rPr>
        <w:t xml:space="preserve"> 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Проектом договора (Приложение № 2)</w:t>
        </w:r>
      </w:hyperlink>
      <w:r>
        <w:rPr>
          <w:sz w:val="22"/>
          <w:szCs w:val="22"/>
        </w:rPr>
        <w:t xml:space="preserve">, а также сумму налогов и других</w:t>
      </w:r>
      <w:r>
        <w:rPr>
          <w:sz w:val="22"/>
          <w:szCs w:val="22"/>
        </w:rP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сумма НДС (в случае его уплаты) выделяется отдельно и не входит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итоговую стоимость заявки Участника, являющегося плательщиком НДС.</w:t>
      </w:r>
      <w:bookmarkEnd w:id="88"/>
      <w:r>
        <w:rPr>
          <w:sz w:val="22"/>
          <w:szCs w:val="22"/>
        </w:rPr>
      </w:r>
      <w:bookmarkEnd w:id="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качестве Технического предложения </w:t>
      </w:r>
      <w:r>
        <w:rPr>
          <w:sz w:val="22"/>
          <w:szCs w:val="22"/>
        </w:rPr>
        <w:t xml:space="preserve">Участник в составе заявк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предоставляет по установленной форме (форма </w:t>
      </w:r>
      <w:r>
        <w:rPr>
          <w:sz w:val="22"/>
          <w:szCs w:val="22"/>
        </w:rPr>
        <w:t xml:space="preserve">4;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 согласие</w:t>
      </w:r>
      <w:r>
        <w:rPr>
          <w:sz w:val="22"/>
          <w:szCs w:val="22"/>
        </w:rPr>
        <w:t xml:space="preserve"> (декларацию) на поставку продукции на условиях, указанных в</w:t>
      </w:r>
      <w:r>
        <w:rPr>
          <w:sz w:val="22"/>
          <w:szCs w:val="22"/>
        </w:rPr>
        <w:t xml:space="preserve"> Документации о закупке</w:t>
      </w:r>
      <w:r>
        <w:rPr>
          <w:sz w:val="22"/>
          <w:szCs w:val="22"/>
        </w:rP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 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1)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и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подлежащих изменению по результатам проведения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без подробных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93" w:name="_Ref125370398"/>
      <w:r>
        <w:rPr>
          <w:sz w:val="22"/>
          <w:szCs w:val="22"/>
        </w:rPr>
      </w:r>
      <w:bookmarkStart w:id="94" w:name="_Ref125714384"/>
      <w:r>
        <w:rPr>
          <w:sz w:val="22"/>
          <w:szCs w:val="22"/>
        </w:rP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rPr>
          <w:sz w:val="22"/>
          <w:szCs w:val="22"/>
        </w:rPr>
        <w:t xml:space="preserve">. Т</w:t>
      </w:r>
      <w:r>
        <w:rPr>
          <w:sz w:val="22"/>
          <w:szCs w:val="22"/>
        </w:rPr>
        <w:t xml:space="preserve">акже должны отсутствовать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внутренние противоречия между различными частями </w:t>
      </w:r>
      <w:r>
        <w:rPr>
          <w:sz w:val="22"/>
          <w:szCs w:val="22"/>
        </w:rPr>
        <w:t xml:space="preserve">и (или)</w:t>
      </w:r>
      <w:r>
        <w:rPr>
          <w:sz w:val="22"/>
          <w:szCs w:val="22"/>
        </w:rPr>
        <w:t xml:space="preserve"> документами заявки, в том числе по тексту внутри одного документа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противоречия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.</w:t>
      </w:r>
      <w:bookmarkEnd w:id="93"/>
      <w:r>
        <w:rPr>
          <w:sz w:val="22"/>
          <w:szCs w:val="22"/>
        </w:rPr>
      </w:r>
      <w:bookmarkEnd w:id="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Представленные в составе заявки документы, оформленные / выданные государственными</w:t>
      </w:r>
      <w:r>
        <w:rPr>
          <w:sz w:val="22"/>
          <w:szCs w:val="22"/>
        </w:rPr>
        <w:t xml:space="preserve">, лицензирующими, сертификационными, аккредитационными органами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полномочий таких органов / лиц на оформление</w:t>
      </w:r>
      <w:r>
        <w:rPr>
          <w:sz w:val="22"/>
          <w:szCs w:val="22"/>
        </w:rPr>
        <w:t xml:space="preserve"> этих</w:t>
      </w:r>
      <w:r>
        <w:rPr>
          <w:sz w:val="22"/>
          <w:szCs w:val="22"/>
        </w:rPr>
        <w:t xml:space="preserve">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формы, объема и содержания </w:t>
      </w:r>
      <w:r>
        <w:rPr>
          <w:sz w:val="22"/>
          <w:szCs w:val="22"/>
        </w:rPr>
        <w:t xml:space="preserve">этих</w:t>
      </w:r>
      <w:r>
        <w:rPr>
          <w:sz w:val="22"/>
          <w:szCs w:val="22"/>
        </w:rPr>
        <w:t xml:space="preserve"> документов.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Участник должен подготовить з</w:t>
      </w:r>
      <w:r>
        <w:rPr>
          <w:sz w:val="22"/>
          <w:szCs w:val="22"/>
        </w:rPr>
        <w:t xml:space="preserve">аявк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с соблюдением следующ</w:t>
      </w:r>
      <w:r>
        <w:rPr>
          <w:sz w:val="22"/>
          <w:szCs w:val="22"/>
        </w:rPr>
        <w:t xml:space="preserve">их условий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документы заявки могут предоставляться как в графическом виде (</w:t>
      </w:r>
      <w:r>
        <w:rPr>
          <w:sz w:val="22"/>
          <w:szCs w:val="22"/>
        </w:rPr>
        <w:t xml:space="preserve">в том </w:t>
      </w:r>
      <w:r>
        <w:rPr>
          <w:sz w:val="22"/>
          <w:szCs w:val="22"/>
        </w:rPr>
        <w:t xml:space="preserve">числе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так 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электронном виде (в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формате Microsoft Word (*.doc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Microsoft Excel (*.xls</w:t>
      </w:r>
      <w:r>
        <w:rPr>
          <w:sz w:val="22"/>
          <w:szCs w:val="22"/>
          <w:lang w:val="en-US"/>
        </w:rPr>
        <w:t xml:space="preserve">x</w:t>
      </w:r>
      <w:r>
        <w:rPr>
          <w:sz w:val="22"/>
          <w:szCs w:val="22"/>
        </w:rPr>
        <w:t xml:space="preserve">), и других)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Исключение составляют</w:t>
      </w:r>
      <w:r>
        <w:rPr>
          <w:sz w:val="22"/>
          <w:szCs w:val="22"/>
        </w:rPr>
        <w:t xml:space="preserve"> документы</w:t>
      </w:r>
      <w:r>
        <w:rPr>
          <w:sz w:val="22"/>
          <w:szCs w:val="22"/>
        </w:rPr>
        <w:t xml:space="preserve">, выданны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Участнику третьими лицами, которые должны быть предоставлены </w:t>
      </w:r>
      <w:r>
        <w:rPr>
          <w:sz w:val="22"/>
          <w:szCs w:val="22"/>
        </w:rPr>
        <w:t xml:space="preserve">только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графическом виде (</w:t>
      </w:r>
      <w:r>
        <w:rPr>
          <w:sz w:val="22"/>
          <w:szCs w:val="22"/>
        </w:rPr>
        <w:t xml:space="preserve">в том числе в виде </w:t>
      </w:r>
      <w:r>
        <w:rPr>
          <w:sz w:val="22"/>
          <w:szCs w:val="22"/>
        </w:rPr>
        <w:t xml:space="preserve">скан-копии, рекомендуемый формат: *.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электронные копии документов, заверенные трет</w:t>
      </w:r>
      <w:r>
        <w:rPr>
          <w:sz w:val="22"/>
          <w:szCs w:val="22"/>
        </w:rPr>
        <w:t xml:space="preserve">ьей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стороной</w:t>
      </w:r>
      <w:r>
        <w:rPr>
          <w:sz w:val="22"/>
          <w:szCs w:val="22"/>
        </w:rP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все файлы не должны иметь защиты от их открытия, изменения, копирования их содержимого или их печати;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файлы электронной заявки рекомендуется именовать так, чтобы </w:t>
      </w:r>
      <w:r>
        <w:rPr>
          <w:sz w:val="22"/>
          <w:szCs w:val="22"/>
        </w:rPr>
        <w:t xml:space="preserve">можно </w:t>
      </w:r>
      <w:r>
        <w:rPr>
          <w:sz w:val="22"/>
          <w:szCs w:val="22"/>
        </w:rPr>
        <w:t xml:space="preserve">было идентифицировать содержание данного файла заявки (указать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названии файла содержащийся в нем документ). Каждый документ рекомендуется размещать в отдельном файле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какой-либо документ представлен в нечитаемом виде, данный документ считается непредставленным.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Никакие исправления в документах заявки не имеют силу, за исключением тех случаев, когда эти исправления</w:t>
      </w:r>
      <w:r>
        <w:rPr>
          <w:sz w:val="22"/>
          <w:szCs w:val="22"/>
        </w:rPr>
        <w:t xml:space="preserve"> заверены надписью «исправленному верить» и </w:t>
      </w:r>
      <w:r>
        <w:rPr>
          <w:sz w:val="22"/>
          <w:szCs w:val="22"/>
        </w:rPr>
        <w:t xml:space="preserve">собственноручной подписью уполномоченного лица Участника, расположенной рядом с каждым исправлением.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7" w:name="_Toc20"/>
      <w:r>
        <w:rPr>
          <w:sz w:val="22"/>
          <w:szCs w:val="22"/>
        </w:rPr>
      </w:r>
      <w:bookmarkStart w:id="95" w:name="_Ref130394205"/>
      <w:r>
        <w:rPr>
          <w:sz w:val="22"/>
          <w:szCs w:val="22"/>
        </w:rPr>
      </w:r>
      <w:bookmarkStart w:id="96" w:name="_Ref130394785"/>
      <w:r>
        <w:rPr>
          <w:sz w:val="22"/>
          <w:szCs w:val="22"/>
        </w:rPr>
      </w:r>
      <w:bookmarkStart w:id="97" w:name="_Ref130394802"/>
      <w:r>
        <w:rPr>
          <w:sz w:val="22"/>
          <w:szCs w:val="22"/>
        </w:rPr>
        <w:t xml:space="preserve">Разъяснение Документации о закупке</w:t>
      </w:r>
      <w:bookmarkEnd w:id="85"/>
      <w:r>
        <w:rPr>
          <w:sz w:val="22"/>
          <w:szCs w:val="22"/>
        </w:rPr>
      </w:r>
      <w:bookmarkEnd w:id="86"/>
      <w:r>
        <w:rPr>
          <w:sz w:val="22"/>
          <w:szCs w:val="22"/>
        </w:rPr>
      </w:r>
      <w:bookmarkEnd w:id="87"/>
      <w:r>
        <w:rPr>
          <w:sz w:val="22"/>
          <w:szCs w:val="22"/>
        </w:rPr>
      </w:r>
      <w:bookmarkEnd w:id="95"/>
      <w:r>
        <w:rPr>
          <w:sz w:val="22"/>
          <w:szCs w:val="22"/>
        </w:rPr>
      </w:r>
      <w:bookmarkEnd w:id="96"/>
      <w:r>
        <w:rPr>
          <w:sz w:val="22"/>
          <w:szCs w:val="22"/>
        </w:rPr>
      </w:r>
      <w:bookmarkEnd w:id="97"/>
      <w:r/>
      <w:bookmarkEnd w:id="37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вправе обратиться к Организатору за разъяснениями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апросы подаются в соответствии с Регламентами и инструкциями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ЭП, опубликованными на сайте соответствующей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обязуется ответить на любой вопрос, поступивший не позднее чем за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(три) рабочих дня до даты окончания срока подачи заявок. </w:t>
      </w:r>
      <w:r>
        <w:rPr>
          <w:sz w:val="22"/>
          <w:szCs w:val="22"/>
        </w:rPr>
        <w:t xml:space="preserve">В случае поступления вопросов с нарушением установленного срока</w:t>
      </w:r>
      <w:r>
        <w:rPr>
          <w:sz w:val="22"/>
          <w:szCs w:val="22"/>
        </w:rPr>
        <w:t xml:space="preserve"> Организатор вправе не предоставлять разъяснения.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сроки, установленные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но в любом случае не позднее чем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поступления такого запроса.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Копия ответа размещается Организатором на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</w:t>
        </w:r>
        <w:r>
          <w:rPr>
            <w:rStyle w:val="1169"/>
            <w:sz w:val="22"/>
            <w:szCs w:val="22"/>
          </w:rPr>
          <w:t xml:space="preserve">роекта </w:t>
        </w:r>
        <w:r>
          <w:rPr>
            <w:rStyle w:val="1169"/>
            <w:sz w:val="22"/>
            <w:szCs w:val="22"/>
          </w:rPr>
          <w:t xml:space="preserve">д</w:t>
        </w:r>
        <w:r>
          <w:rPr>
            <w:rStyle w:val="1169"/>
            <w:sz w:val="22"/>
            <w:szCs w:val="22"/>
          </w:rPr>
          <w:t xml:space="preserve">оговора</w:t>
        </w:r>
        <w:r>
          <w:rPr>
            <w:rStyle w:val="1169"/>
            <w:sz w:val="22"/>
            <w:szCs w:val="22"/>
          </w:rPr>
          <w:t xml:space="preserve"> (Приложения № 2)</w:t>
        </w:r>
      </w:hyperlink>
      <w:r>
        <w:rPr>
          <w:rStyle w:val="1169"/>
          <w:sz w:val="22"/>
          <w:szCs w:val="22"/>
        </w:rPr>
        <w:t xml:space="preserve">,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</w:t>
      </w:r>
      <w:r>
        <w:rPr>
          <w:sz w:val="22"/>
          <w:szCs w:val="22"/>
        </w:rPr>
        <w:t xml:space="preserve">вносятся</w:t>
      </w:r>
      <w:r>
        <w:rPr>
          <w:sz w:val="22"/>
          <w:szCs w:val="22"/>
        </w:rPr>
        <w:t xml:space="preserve"> изменения в Документацию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учета официально размещенных разъяснений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вправе на нее ссылаться.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8" w:name="_Toc21"/>
      <w:r>
        <w:rPr>
          <w:sz w:val="22"/>
          <w:szCs w:val="22"/>
        </w:rPr>
      </w:r>
      <w:bookmarkStart w:id="99" w:name="_Ref125362076"/>
      <w:r>
        <w:rPr>
          <w:sz w:val="22"/>
          <w:szCs w:val="22"/>
        </w:rPr>
      </w:r>
      <w:bookmarkStart w:id="100" w:name="_Ref125363891"/>
      <w:r>
        <w:rPr>
          <w:sz w:val="22"/>
          <w:szCs w:val="22"/>
        </w:rPr>
      </w:r>
      <w:bookmarkStart w:id="101" w:name="_Ref125364404"/>
      <w:r>
        <w:rPr>
          <w:sz w:val="22"/>
          <w:szCs w:val="22"/>
        </w:rPr>
        <w:t xml:space="preserve">Изменения </w:t>
      </w:r>
      <w:r>
        <w:rPr>
          <w:sz w:val="22"/>
          <w:szCs w:val="22"/>
        </w:rPr>
        <w:t xml:space="preserve">Извещени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</w:t>
      </w:r>
      <w:bookmarkEnd w:id="99"/>
      <w:r>
        <w:rPr>
          <w:sz w:val="22"/>
          <w:szCs w:val="22"/>
        </w:rPr>
      </w:r>
      <w:bookmarkEnd w:id="100"/>
      <w:r>
        <w:rPr>
          <w:sz w:val="22"/>
          <w:szCs w:val="22"/>
        </w:rPr>
      </w:r>
      <w:bookmarkEnd w:id="101"/>
      <w:r/>
      <w:bookmarkEnd w:id="3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в любой момент до окончания срока подачи заявок (</w:t>
      </w:r>
      <w:r>
        <w:rPr>
          <w:sz w:val="22"/>
          <w:szCs w:val="22"/>
        </w:rPr>
        <w:t xml:space="preserve">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вправе внести изменения в Извещение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Документацию о закупке.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этом официальному размещению подлежит обновленная редакция Извещения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Документации о закупке, а также перечень внесенных изменений в них.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03" w:name="_Ref125550844"/>
      <w:r>
        <w:rPr>
          <w:sz w:val="22"/>
          <w:szCs w:val="22"/>
        </w:rPr>
        <w:t xml:space="preserve">После окончания срока подачи заявок допускается изменени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только в части установленных Документацией о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рассмотрения первых частей заявок;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подведения итогов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в пределах срока действия заявок и с уведомлением Участников, подавших заявки.</w:t>
      </w:r>
      <w:bookmarkEnd w:id="10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Текст изменений официально размещается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со дня принятия решения о внесении указанных изменений.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се</w:t>
      </w:r>
      <w:r>
        <w:rPr>
          <w:sz w:val="22"/>
          <w:szCs w:val="22"/>
        </w:rP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r>
        <w:rPr>
          <w:sz w:val="22"/>
          <w:szCs w:val="22"/>
        </w:rPr>
        <w:t xml:space="preserve">внесении изменений в Документацию о закупке (за исключением указанного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_Ref125550844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rPr>
          <w:sz w:val="22"/>
          <w:szCs w:val="22"/>
        </w:rP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rPr>
          <w:sz w:val="22"/>
          <w:szCs w:val="22"/>
        </w:rPr>
        <w:t xml:space="preserve"> не менее 3 (трех) рабочих дней.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79" w:name="_Toc22"/>
      <w:r>
        <w:rPr>
          <w:sz w:val="22"/>
          <w:szCs w:val="22"/>
        </w:rPr>
      </w:r>
      <w:bookmarkStart w:id="104" w:name="_Ref125362119"/>
      <w:r>
        <w:rPr>
          <w:sz w:val="22"/>
          <w:szCs w:val="22"/>
        </w:rPr>
        <w:t xml:space="preserve">Подача заявок и их прием</w:t>
      </w:r>
      <w:bookmarkEnd w:id="104"/>
      <w:r/>
      <w:bookmarkEnd w:id="3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подать</w:t>
      </w:r>
      <w:r>
        <w:rPr>
          <w:sz w:val="22"/>
          <w:szCs w:val="22"/>
        </w:rPr>
        <w:t xml:space="preserve"> одну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подготовленную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любое время начиная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официального размещения Извещения и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окончания срока подачи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При этом все части заявок, включая ценовое предложение Участника, подаются им одновременно.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Заявки, поданные позднее установленного срока,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могут быть приняты </w:t>
      </w:r>
      <w:r>
        <w:rPr>
          <w:sz w:val="22"/>
          <w:szCs w:val="22"/>
        </w:rPr>
        <w:t xml:space="preserve">Организатором</w:t>
      </w:r>
      <w:r>
        <w:rPr>
          <w:sz w:val="22"/>
          <w:szCs w:val="22"/>
        </w:rPr>
        <w:t xml:space="preserve">, независимо от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причин опоздания.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rPr>
          <w:sz w:val="22"/>
          <w:szCs w:val="22"/>
        </w:rPr>
        <w:t xml:space="preserve">им Положения о закупке Заказчика и Документаци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 закупке (включая все приложения к ней).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подготовлена в форме электронного документа и подана с использованием функционала ЭП</w:t>
      </w:r>
      <w:r>
        <w:rPr>
          <w:sz w:val="22"/>
          <w:szCs w:val="22"/>
        </w:rPr>
        <w:t xml:space="preserve"> в доступном для прочтения формате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При этом </w:t>
      </w:r>
      <w:r>
        <w:rPr>
          <w:sz w:val="22"/>
          <w:szCs w:val="22"/>
        </w:rPr>
        <w:t xml:space="preserve">Участник должен </w:t>
      </w:r>
      <w:r>
        <w:rPr>
          <w:sz w:val="22"/>
          <w:szCs w:val="22"/>
        </w:rPr>
        <w:t xml:space="preserve">сканировать документы после того, как они будут оформлены в соответствии с требованиями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Правила </w:t>
      </w:r>
      <w:r>
        <w:rPr>
          <w:sz w:val="22"/>
          <w:szCs w:val="22"/>
        </w:rPr>
        <w:t xml:space="preserve">подачи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также</w:t>
      </w:r>
      <w:r>
        <w:rPr>
          <w:sz w:val="22"/>
          <w:szCs w:val="22"/>
        </w:rP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0" w:name="_Toc23"/>
      <w:r>
        <w:rPr>
          <w:sz w:val="22"/>
          <w:szCs w:val="22"/>
        </w:rPr>
      </w:r>
      <w:bookmarkStart w:id="106" w:name="_Ref125362130"/>
      <w:r>
        <w:rPr>
          <w:sz w:val="22"/>
          <w:szCs w:val="22"/>
        </w:rPr>
      </w:r>
      <w:bookmarkStart w:id="107" w:name="_Ref125362192"/>
      <w:r>
        <w:rPr>
          <w:sz w:val="22"/>
          <w:szCs w:val="22"/>
        </w:rPr>
      </w:r>
      <w:bookmarkStart w:id="108" w:name="_Ref125363819"/>
      <w:r>
        <w:rPr>
          <w:sz w:val="22"/>
          <w:szCs w:val="22"/>
        </w:rPr>
      </w:r>
      <w:bookmarkStart w:id="109" w:name="_Ref125365136"/>
      <w:r>
        <w:rPr>
          <w:sz w:val="22"/>
          <w:szCs w:val="22"/>
        </w:rPr>
        <w:t xml:space="preserve">Изменение и отзыв заявок</w:t>
      </w:r>
      <w:bookmarkEnd w:id="106"/>
      <w:r>
        <w:rPr>
          <w:sz w:val="22"/>
          <w:szCs w:val="22"/>
        </w:rPr>
      </w:r>
      <w:bookmarkEnd w:id="107"/>
      <w:r>
        <w:rPr>
          <w:sz w:val="22"/>
          <w:szCs w:val="22"/>
        </w:rPr>
      </w:r>
      <w:bookmarkEnd w:id="108"/>
      <w:r>
        <w:rPr>
          <w:sz w:val="22"/>
          <w:szCs w:val="22"/>
        </w:rPr>
      </w:r>
      <w:bookmarkEnd w:id="109"/>
      <w:r/>
      <w:bookmarkEnd w:id="38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вправе изменить или отозвать поданную им ранее заявку до момента окончания срока подачи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Внесение </w:t>
      </w:r>
      <w:r>
        <w:rPr>
          <w:sz w:val="22"/>
          <w:szCs w:val="22"/>
        </w:rPr>
        <w:t xml:space="preserve">изменений в заявку</w:t>
      </w:r>
      <w:r>
        <w:rPr>
          <w:sz w:val="22"/>
          <w:szCs w:val="22"/>
        </w:rPr>
        <w:t xml:space="preserve">, отзыв заявки после этого времени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допуска</w:t>
      </w:r>
      <w:r>
        <w:rPr>
          <w:sz w:val="22"/>
          <w:szCs w:val="22"/>
        </w:rPr>
        <w:t xml:space="preserve">ю</w:t>
      </w:r>
      <w:r>
        <w:rPr>
          <w:sz w:val="22"/>
          <w:szCs w:val="22"/>
        </w:rPr>
        <w:t xml:space="preserve">тся, кроме случаев, прямо предусмотренных Документацией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Отзыв Участником ранее поданной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является отказом от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отозванные заявки не рассматриваются Организатором</w:t>
      </w:r>
      <w:r>
        <w:rPr>
          <w:sz w:val="22"/>
          <w:szCs w:val="22"/>
        </w:rPr>
        <w:t xml:space="preserve"> по существу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Изменение и </w:t>
      </w:r>
      <w:r>
        <w:rPr>
          <w:sz w:val="22"/>
          <w:szCs w:val="22"/>
        </w:rPr>
        <w:t xml:space="preserve">отзыв Участником ранее поданной заявки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существляется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подачи и приема заявок, установленному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_Ref125362119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4.6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зменения и отзыв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посредством функционала ЭП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подробный порядок определяется Регламентом ЭП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1" w:name="_Toc24"/>
      <w:r>
        <w:rPr>
          <w:sz w:val="22"/>
          <w:szCs w:val="22"/>
        </w:rPr>
      </w:r>
      <w:bookmarkStart w:id="111" w:name="_Ref132816188"/>
      <w:r>
        <w:rPr>
          <w:sz w:val="22"/>
          <w:szCs w:val="22"/>
        </w:rPr>
        <w:t xml:space="preserve">Открытие доступа к первым частям заявок</w:t>
      </w:r>
      <w:bookmarkEnd w:id="111"/>
      <w:r/>
      <w:bookmarkEnd w:id="38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13" w:name="_Hlk149310876"/>
      <w:r>
        <w:rPr>
          <w:sz w:val="22"/>
          <w:szCs w:val="22"/>
        </w:rPr>
      </w:r>
      <w:bookmarkStart w:id="114" w:name="_Hlk149310910"/>
      <w:r>
        <w:rPr>
          <w:sz w:val="22"/>
          <w:szCs w:val="22"/>
        </w:rP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bookmarkEnd w:id="1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первых 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заявок, от Участников такой закупки.</w:t>
      </w:r>
      <w:bookmarkEnd w:id="1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2" w:name="_Toc25"/>
      <w:r>
        <w:rPr>
          <w:sz w:val="22"/>
          <w:szCs w:val="22"/>
        </w:rPr>
      </w:r>
      <w:bookmarkStart w:id="115" w:name="_Ref125362364"/>
      <w:r>
        <w:rPr>
          <w:sz w:val="22"/>
          <w:szCs w:val="22"/>
        </w:rPr>
      </w:r>
      <w:bookmarkStart w:id="116" w:name="_Ref125366689"/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отборочная стадия</w:t>
      </w:r>
      <w:r>
        <w:rPr>
          <w:sz w:val="22"/>
          <w:szCs w:val="22"/>
        </w:rPr>
        <w:t xml:space="preserve">)</w:t>
      </w:r>
      <w:bookmarkEnd w:id="115"/>
      <w:r>
        <w:rPr>
          <w:sz w:val="22"/>
          <w:szCs w:val="22"/>
        </w:rPr>
      </w:r>
      <w:bookmarkEnd w:id="116"/>
      <w:r/>
      <w:bookmarkEnd w:id="38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</w:t>
      </w:r>
      <w:r>
        <w:rPr>
          <w:sz w:val="22"/>
          <w:szCs w:val="22"/>
        </w:rPr>
        <w:t xml:space="preserve"> первых частей заявок </w:t>
      </w:r>
      <w:r>
        <w:rPr>
          <w:sz w:val="22"/>
          <w:szCs w:val="22"/>
        </w:rPr>
        <w:t xml:space="preserve">установлена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Заказчиком вправе, 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(отборочной стадии) осуществляется проверка каждой заявки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  <w:sz w:val="22"/>
            <w:szCs w:val="22"/>
          </w:rPr>
          <w:t xml:space="preserve">О</w:t>
        </w:r>
        <w:r>
          <w:rPr>
            <w:rStyle w:val="1169"/>
            <w:sz w:val="22"/>
            <w:szCs w:val="22"/>
          </w:rPr>
          <w:t xml:space="preserve">тборочным критериям</w:t>
        </w:r>
        <w:r>
          <w:rPr>
            <w:rStyle w:val="1169"/>
            <w:sz w:val="22"/>
            <w:szCs w:val="22"/>
          </w:rPr>
          <w:t xml:space="preserve"> рассмотрения заявок (Приложение № </w:t>
        </w:r>
        <w:r>
          <w:rPr>
            <w:rStyle w:val="1169"/>
            <w:sz w:val="22"/>
            <w:szCs w:val="22"/>
          </w:rPr>
          <w:t xml:space="preserve">7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проводится на 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документов и сведений.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18" w:name="_Ref125551456"/>
      <w:r>
        <w:rPr>
          <w:sz w:val="22"/>
          <w:szCs w:val="22"/>
        </w:rPr>
        <w:t xml:space="preserve">По результатам рассмотрения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(проведения отборочной стадии) Закупочная комиссия отклоняет заявки по следующим основаниям:</w:t>
      </w:r>
      <w:bookmarkEnd w:id="11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есоответствие</w:t>
      </w:r>
      <w:r>
        <w:rPr>
          <w:sz w:val="22"/>
          <w:szCs w:val="22"/>
        </w:rPr>
        <w:t xml:space="preserve"> первой части</w:t>
      </w:r>
      <w:r>
        <w:rPr>
          <w:sz w:val="22"/>
          <w:szCs w:val="22"/>
        </w:rPr>
        <w:t xml:space="preserve">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составу</w:t>
      </w:r>
      <w:r>
        <w:rPr>
          <w:rStyle w:val="1153"/>
          <w:sz w:val="22"/>
          <w:szCs w:val="22"/>
        </w:rPr>
        <w:footnoteReference w:id="3"/>
      </w:r>
      <w:r>
        <w:rPr>
          <w:sz w:val="22"/>
          <w:szCs w:val="22"/>
        </w:rPr>
        <w:t xml:space="preserve">, содержанию и </w:t>
      </w:r>
      <w:r>
        <w:rPr>
          <w:sz w:val="22"/>
          <w:szCs w:val="22"/>
        </w:rPr>
        <w:t xml:space="preserve">соблюдению требований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к подготовке (оформлению) заявки</w:t>
      </w:r>
      <w:r>
        <w:rPr>
          <w:sz w:val="22"/>
          <w:szCs w:val="22"/>
        </w:rPr>
        <w:t xml:space="preserve">, в том числе наличие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 или намеренно искаженной информации или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документами </w:t>
      </w:r>
      <w:r>
        <w:rPr>
          <w:sz w:val="22"/>
          <w:szCs w:val="22"/>
        </w:rPr>
        <w:t xml:space="preserve">первой части </w:t>
      </w:r>
      <w:r>
        <w:rPr>
          <w:sz w:val="22"/>
          <w:szCs w:val="22"/>
        </w:rPr>
        <w:t xml:space="preserve">заявки,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в том числе порядка описания такой продукции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предлагаемых договорных условий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наличие в документах первой части заявки сведений об Участники и (или) о его ценовом предложении.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</w:t>
      </w:r>
      <w:r>
        <w:rPr>
          <w:sz w:val="22"/>
          <w:szCs w:val="22"/>
        </w:rPr>
        <w:t xml:space="preserve">первых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оформляется протоколом, в котором, как минимум, указываются</w:t>
      </w:r>
      <w:r>
        <w:rPr>
          <w:rStyle w:val="1153"/>
          <w:sz w:val="22"/>
          <w:szCs w:val="22"/>
        </w:rPr>
        <w:footnoteReference w:id="4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</w:t>
      </w:r>
      <w:r>
        <w:rPr>
          <w:sz w:val="22"/>
          <w:szCs w:val="22"/>
        </w:rPr>
        <w:t xml:space="preserve"> первых частей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по результатам рассмотрения первых частей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</w:t>
      </w:r>
      <w:r>
        <w:rPr>
          <w:sz w:val="22"/>
          <w:szCs w:val="22"/>
        </w:rPr>
        <w:t xml:space="preserve">первая часть такой </w:t>
      </w:r>
      <w:r>
        <w:rPr>
          <w:sz w:val="22"/>
          <w:szCs w:val="22"/>
        </w:rPr>
        <w:t xml:space="preserve">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первых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3" w:name="_Toc26"/>
      <w:r>
        <w:rPr>
          <w:sz w:val="22"/>
          <w:szCs w:val="22"/>
        </w:rPr>
      </w:r>
      <w:bookmarkStart w:id="119" w:name="_Ref132801184"/>
      <w:r>
        <w:rPr>
          <w:sz w:val="22"/>
          <w:szCs w:val="22"/>
        </w:rPr>
        <w:t xml:space="preserve">Открытие доступа ко вторым частям заявок и ценовым предложениям</w:t>
      </w:r>
      <w:bookmarkEnd w:id="119"/>
      <w:r/>
      <w:bookmarkEnd w:id="38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Оператор ЭП направляет в адрес Организатора </w:t>
      </w:r>
      <w:r>
        <w:rPr>
          <w:sz w:val="22"/>
          <w:szCs w:val="22"/>
        </w:rPr>
        <w:t xml:space="preserve">вторые</w:t>
      </w:r>
      <w:r>
        <w:rPr>
          <w:sz w:val="22"/>
          <w:szCs w:val="22"/>
        </w:rPr>
        <w:t xml:space="preserve"> части заявок</w:t>
      </w:r>
      <w:r>
        <w:rPr>
          <w:sz w:val="22"/>
          <w:szCs w:val="22"/>
        </w:rPr>
        <w:t xml:space="preserve"> и ценовые предложения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срок,</w:t>
      </w:r>
      <w:r>
        <w:rPr>
          <w:sz w:val="22"/>
          <w:szCs w:val="22"/>
        </w:rPr>
        <w:t xml:space="preserve"> установленный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Подробные правила открытия Организатору доступа к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вторым</w:t>
      </w:r>
      <w:r>
        <w:rPr>
          <w:sz w:val="22"/>
          <w:szCs w:val="22"/>
        </w:rPr>
        <w:t xml:space="preserve"> частям заявок</w:t>
      </w:r>
      <w:r>
        <w:rPr>
          <w:sz w:val="22"/>
          <w:szCs w:val="22"/>
        </w:rPr>
        <w:t xml:space="preserve"> и ценовым предложениям</w:t>
      </w:r>
      <w:r>
        <w:rPr>
          <w:sz w:val="22"/>
          <w:szCs w:val="22"/>
        </w:rP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rPr>
          <w:sz w:val="22"/>
          <w:szCs w:val="22"/>
        </w:rPr>
        <w:t xml:space="preserve">сведений содержащихся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о вторых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част</w:t>
      </w:r>
      <w:r>
        <w:rPr>
          <w:sz w:val="22"/>
          <w:szCs w:val="22"/>
        </w:rPr>
        <w:t xml:space="preserve">ях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и ценовых предложениях</w:t>
      </w:r>
      <w:r>
        <w:rPr>
          <w:sz w:val="22"/>
          <w:szCs w:val="22"/>
        </w:rPr>
        <w:t xml:space="preserve"> Участников такой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4" w:name="_Toc27"/>
      <w:r>
        <w:rPr>
          <w:sz w:val="22"/>
          <w:szCs w:val="22"/>
        </w:rPr>
      </w:r>
      <w:bookmarkStart w:id="121" w:name="_Ref132797154"/>
      <w:r>
        <w:rPr>
          <w:sz w:val="22"/>
          <w:szCs w:val="22"/>
        </w:rPr>
        <w:t xml:space="preserve">Рассмотрение вторых частей заявок</w:t>
      </w:r>
      <w:r>
        <w:rPr>
          <w:sz w:val="22"/>
          <w:szCs w:val="22"/>
        </w:rPr>
        <w:t xml:space="preserve"> (отборочная стадия)</w:t>
      </w:r>
      <w:r>
        <w:rPr>
          <w:sz w:val="22"/>
          <w:szCs w:val="22"/>
        </w:rPr>
        <w:t xml:space="preserve">, в том числе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проведение аккредитации,</w:t>
      </w:r>
      <w:r>
        <w:rPr>
          <w:sz w:val="22"/>
          <w:szCs w:val="22"/>
        </w:rPr>
        <w:t xml:space="preserve"> и ценовых предложений</w:t>
      </w:r>
      <w:bookmarkEnd w:id="121"/>
      <w:r/>
      <w:bookmarkEnd w:id="38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 </w:t>
      </w:r>
      <w:r>
        <w:rPr>
          <w:sz w:val="22"/>
          <w:szCs w:val="22"/>
        </w:rPr>
        <w:t xml:space="preserve">и ценовых предложений </w:t>
      </w:r>
      <w:r>
        <w:rPr>
          <w:sz w:val="22"/>
          <w:szCs w:val="22"/>
        </w:rPr>
        <w:t xml:space="preserve">установлена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 согласованию с Заказчиком вправе, при необходимости, изменить 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rPr>
          <w:sz w:val="22"/>
          <w:szCs w:val="22"/>
        </w:rPr>
        <w:t xml:space="preserve">на предмет </w:t>
      </w:r>
      <w:r>
        <w:rPr>
          <w:sz w:val="22"/>
          <w:szCs w:val="22"/>
        </w:rP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69"/>
            <w:sz w:val="22"/>
            <w:szCs w:val="22"/>
          </w:rPr>
          <w:t xml:space="preserve">Отборочным критериям рассмотрения заявок (Приложение № 7)</w:t>
        </w:r>
      </w:hyperlink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в том числе проводится процедура аккредитации Участников (при необходимости)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Рассмотрение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ценового предложения</w:t>
      </w:r>
      <w:r>
        <w:rPr>
          <w:sz w:val="22"/>
          <w:szCs w:val="22"/>
        </w:rPr>
        <w:t xml:space="preserve"> проводится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основании представленных </w:t>
      </w:r>
      <w:r>
        <w:rPr>
          <w:sz w:val="22"/>
          <w:szCs w:val="22"/>
        </w:rPr>
        <w:t xml:space="preserve">в составе заявки</w:t>
      </w:r>
      <w:r>
        <w:rPr>
          <w:sz w:val="22"/>
          <w:szCs w:val="22"/>
        </w:rP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использованием официальных сервисов органов государственной власти, или иным законным способом.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При выявлении в рамках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ценовых предложений</w:t>
      </w:r>
      <w:r>
        <w:rPr>
          <w:sz w:val="22"/>
          <w:szCs w:val="22"/>
        </w:rPr>
        <w:t xml:space="preserve"> наличия арифметических ошибок</w:t>
      </w:r>
      <w:r>
        <w:rPr>
          <w:sz w:val="22"/>
          <w:szCs w:val="22"/>
        </w:rPr>
        <w:t xml:space="preserve">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результате суммирования единичных расценок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итог</w:t>
      </w:r>
      <w:r>
        <w:rPr>
          <w:sz w:val="22"/>
          <w:szCs w:val="22"/>
        </w:rPr>
        <w:t xml:space="preserve">ах</w:t>
      </w:r>
      <w:r>
        <w:rPr>
          <w:sz w:val="22"/>
          <w:szCs w:val="22"/>
        </w:rPr>
        <w:t xml:space="preserve"> умножения единичных расценок на объем продукции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вычислени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суммы НДС и итоговой стоимости заявки с учетом НДС)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иных внутренних противоречий в составе заявк</w:t>
      </w:r>
      <w:r>
        <w:rPr>
          <w:sz w:val="22"/>
          <w:szCs w:val="22"/>
        </w:rPr>
        <w:t xml:space="preserve">и,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Организатор исходит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преимущества общей итоговой стоимости (без учета НДС), указанной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rPr>
          <w:sz w:val="22"/>
          <w:szCs w:val="22"/>
        </w:rPr>
        <w:t xml:space="preserve">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уклонении Участника от заключения договора на вышеуказанных условиях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заявка такого Участника подлежит отклонению </w:t>
      </w:r>
      <w:r>
        <w:rPr>
          <w:sz w:val="22"/>
          <w:szCs w:val="22"/>
        </w:rPr>
        <w:t xml:space="preserve">решением</w:t>
      </w:r>
      <w:r>
        <w:rPr>
          <w:sz w:val="22"/>
          <w:szCs w:val="22"/>
        </w:rPr>
        <w:t xml:space="preserve"> Закупочной комиссии.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23" w:name="_Ref132793926"/>
      <w:r>
        <w:rPr>
          <w:sz w:val="22"/>
          <w:szCs w:val="22"/>
        </w:rP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следующим основаниям:</w:t>
      </w:r>
      <w:bookmarkEnd w:id="1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второй части заявки и (или) ценового предложения по составу</w:t>
      </w:r>
      <w:r>
        <w:rPr>
          <w:rStyle w:val="1153"/>
          <w:sz w:val="22"/>
          <w:szCs w:val="22"/>
        </w:rPr>
        <w:footnoteReference w:id="5"/>
      </w:r>
      <w:r>
        <w:rPr>
          <w:sz w:val="22"/>
          <w:szCs w:val="22"/>
        </w:rPr>
        <w:t xml:space="preserve">, содержанию и соблюдению требований Документации о закупке к подготовке (оформлению) заявки, в том числе наличие: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недостоверных сведений</w:t>
      </w:r>
      <w:r>
        <w:rPr>
          <w:rStyle w:val="1153"/>
          <w:sz w:val="22"/>
          <w:szCs w:val="22"/>
        </w:rPr>
        <w:footnoteReference w:id="6"/>
      </w:r>
      <w:r>
        <w:rPr>
          <w:sz w:val="22"/>
          <w:szCs w:val="22"/>
        </w:rPr>
        <w:t xml:space="preserve"> или намеренно искаженной информации или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внутренних противоречий между различными частями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 документами </w:t>
      </w:r>
      <w:r>
        <w:rPr>
          <w:sz w:val="22"/>
          <w:szCs w:val="22"/>
        </w:rPr>
        <w:t xml:space="preserve">второй</w:t>
      </w:r>
      <w:r>
        <w:rPr>
          <w:sz w:val="22"/>
          <w:szCs w:val="22"/>
        </w:rPr>
        <w:t xml:space="preserve"> части заявки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, в том числе по тексту внутри одного документа;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противоречий между документами заявки и сведениями, указанными Участником в структурированных формах на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предлагаемой продукции требованиям Документации о закупке, </w:t>
      </w:r>
      <w:r>
        <w:rPr>
          <w:sz w:val="22"/>
          <w:szCs w:val="22"/>
        </w:rPr>
        <w:t xml:space="preserve">с учетом представленных во второй части заявки соответствующих подтверждающих документов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Участников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привлекаемых субподрядчиков (соисполнителей) требованиям Документации о закупке;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превышение </w:t>
      </w:r>
      <w:r>
        <w:rPr>
          <w:sz w:val="22"/>
          <w:szCs w:val="22"/>
        </w:rPr>
        <w:t xml:space="preserve">ценового предложения</w:t>
      </w:r>
      <w:r>
        <w:rPr>
          <w:sz w:val="22"/>
          <w:szCs w:val="22"/>
        </w:rPr>
        <w:t xml:space="preserve"> над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установленн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размер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53"/>
          <w:sz w:val="22"/>
          <w:szCs w:val="22"/>
        </w:rPr>
        <w:footnoteReference w:id="7"/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</w:t>
      </w:r>
      <w:r>
        <w:rPr>
          <w:sz w:val="22"/>
          <w:szCs w:val="22"/>
        </w:rPr>
        <w:t xml:space="preserve">, заявки которых не были отклонены по результатам рассмотрения первых частей заявок,</w:t>
      </w:r>
      <w:r>
        <w:rPr>
          <w:sz w:val="22"/>
          <w:szCs w:val="22"/>
        </w:rPr>
        <w:t xml:space="preserve">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вторых частей заявок и ценовых предложений с 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 по результатам рассмотрения вторых частей заявок и ценовых предложений;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</w:t>
      </w:r>
      <w:r>
        <w:rPr>
          <w:sz w:val="22"/>
          <w:szCs w:val="22"/>
        </w:rPr>
        <w:t xml:space="preserve">которым закупка признана несостоявшейся в соответствии с 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_Ref125364149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4.17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(в случае ее признания таковой)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рассмотрения </w:t>
      </w:r>
      <w:r>
        <w:rPr>
          <w:sz w:val="22"/>
          <w:szCs w:val="22"/>
        </w:rPr>
        <w:t xml:space="preserve">вторых</w:t>
      </w:r>
      <w:r>
        <w:rPr>
          <w:sz w:val="22"/>
          <w:szCs w:val="22"/>
        </w:rPr>
        <w:t xml:space="preserve"> частей заявок</w:t>
      </w:r>
      <w:r>
        <w:rPr>
          <w:sz w:val="22"/>
          <w:szCs w:val="22"/>
        </w:rPr>
        <w:t xml:space="preserve"> и (или)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ценовых</w:t>
      </w:r>
      <w:r>
        <w:rPr>
          <w:sz w:val="22"/>
          <w:szCs w:val="22"/>
        </w:rPr>
        <w:t xml:space="preserve"> предложений направляется Организатором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ператору ЭП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протокола, после чего он официально размещается </w:t>
      </w:r>
      <w:r>
        <w:rPr>
          <w:sz w:val="22"/>
          <w:szCs w:val="22"/>
        </w:rPr>
        <w:t xml:space="preserve">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_Ref130286532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ператором ЭП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его получения от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5" w:name="_Toc28"/>
      <w:r>
        <w:rPr>
          <w:sz w:val="22"/>
          <w:szCs w:val="22"/>
        </w:rPr>
      </w:r>
      <w:bookmarkStart w:id="124" w:name="_Ref125362381"/>
      <w:r>
        <w:rPr>
          <w:sz w:val="22"/>
          <w:szCs w:val="22"/>
        </w:rPr>
      </w:r>
      <w:bookmarkStart w:id="125" w:name="_Ref125362425"/>
      <w:r>
        <w:rPr>
          <w:sz w:val="22"/>
          <w:szCs w:val="22"/>
        </w:rPr>
      </w:r>
      <w:bookmarkStart w:id="126" w:name="_Ref125362464"/>
      <w:r>
        <w:rPr>
          <w:sz w:val="22"/>
          <w:szCs w:val="22"/>
        </w:rPr>
      </w:r>
      <w:bookmarkStart w:id="127" w:name="_Ref125362610"/>
      <w:r>
        <w:rPr>
          <w:sz w:val="22"/>
          <w:szCs w:val="22"/>
        </w:rPr>
        <w:t xml:space="preserve">Дополнительные запросы разъяснений заявок</w:t>
      </w:r>
      <w:bookmarkEnd w:id="124"/>
      <w:r>
        <w:rPr>
          <w:sz w:val="22"/>
          <w:szCs w:val="22"/>
        </w:rPr>
      </w:r>
      <w:bookmarkEnd w:id="125"/>
      <w:r>
        <w:rPr>
          <w:sz w:val="22"/>
          <w:szCs w:val="22"/>
        </w:rPr>
      </w:r>
      <w:bookmarkEnd w:id="126"/>
      <w:r>
        <w:rPr>
          <w:sz w:val="22"/>
          <w:szCs w:val="22"/>
        </w:rPr>
      </w:r>
      <w:bookmarkEnd w:id="127"/>
      <w:r/>
      <w:bookmarkEnd w:id="38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29" w:name="_Ref125365611"/>
      <w:r>
        <w:rPr>
          <w:sz w:val="22"/>
          <w:szCs w:val="22"/>
        </w:rPr>
        <w:t xml:space="preserve">В рамках процедуры рассмотрения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оценки и сопоставления заявок </w:t>
      </w:r>
      <w:r>
        <w:rPr>
          <w:sz w:val="22"/>
          <w:szCs w:val="22"/>
        </w:rPr>
        <w:t xml:space="preserve">Организатор вправе направить в адрес Участника дополнительный запрос разъяснений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дополнений </w:t>
      </w:r>
      <w:r>
        <w:rPr>
          <w:sz w:val="22"/>
          <w:szCs w:val="22"/>
        </w:rPr>
        <w:t xml:space="preserve">его заявки, </w:t>
      </w:r>
      <w:r>
        <w:rPr>
          <w:sz w:val="22"/>
          <w:szCs w:val="22"/>
        </w:rPr>
        <w:t xml:space="preserve">влияющих </w:t>
      </w:r>
      <w:r>
        <w:rPr>
          <w:sz w:val="22"/>
          <w:szCs w:val="22"/>
        </w:rPr>
        <w:t xml:space="preserve">на отклонение или оценку и сопоставление его заявки, в следующих случаях:</w:t>
      </w:r>
      <w:bookmarkEnd w:id="12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в составе заявки </w:t>
      </w:r>
      <w:r>
        <w:rPr>
          <w:sz w:val="22"/>
          <w:szCs w:val="22"/>
        </w:rPr>
        <w:t xml:space="preserve">(в какой-либо ее части) </w:t>
      </w:r>
      <w:r>
        <w:rPr>
          <w:sz w:val="22"/>
          <w:szCs w:val="22"/>
        </w:rPr>
        <w:t xml:space="preserve">отсутствуют, представлены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полном объеме или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нечитаемом виде документы или сведения, необходимые для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определения: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соответствия Участника требованиям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bookmarkStart w:id="130" w:name="_Hlk132793683"/>
      <w:r>
        <w:rPr>
          <w:sz w:val="22"/>
          <w:szCs w:val="22"/>
        </w:rPr>
        <w:t xml:space="preserve">наличия соответствующих полномочий на подписани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заявки от имени Участника у лица, подписавшего заявку</w:t>
      </w:r>
      <w:bookmarkEnd w:id="130"/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31" w:name="_Ref135033677"/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 заявке</w:t>
      </w:r>
      <w:r>
        <w:rPr>
          <w:sz w:val="22"/>
          <w:szCs w:val="22"/>
        </w:rPr>
        <w:t xml:space="preserve"> (в какой-либо ее части)</w:t>
      </w:r>
      <w:r>
        <w:rPr>
          <w:sz w:val="22"/>
          <w:szCs w:val="22"/>
        </w:rP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в том числе не позволяющие провести в отношении него процедуру аккредитации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</w:t>
      </w:r>
      <w:r>
        <w:rPr>
          <w:rStyle w:val="1153"/>
          <w:sz w:val="22"/>
          <w:szCs w:val="22"/>
        </w:rPr>
        <w:footnoteReference w:id="8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 или осуществить оценку и сопоставление заявок</w:t>
      </w:r>
      <w:r>
        <w:rPr>
          <w:sz w:val="22"/>
          <w:szCs w:val="22"/>
        </w:rPr>
        <w:t xml:space="preserve">.</w:t>
      </w:r>
      <w:bookmarkEnd w:id="13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рамках рассмотрения заявок</w:t>
      </w:r>
      <w:r>
        <w:rPr>
          <w:sz w:val="22"/>
          <w:szCs w:val="22"/>
        </w:rPr>
        <w:t xml:space="preserve"> (вторых частей заявок и ценовых предложений)</w:t>
      </w:r>
      <w:r>
        <w:rPr>
          <w:sz w:val="22"/>
          <w:szCs w:val="22"/>
        </w:rP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дополнени</w:t>
      </w:r>
      <w:r>
        <w:rPr>
          <w:sz w:val="22"/>
          <w:szCs w:val="22"/>
        </w:rPr>
        <w:t xml:space="preserve">й</w:t>
      </w:r>
      <w:r>
        <w:rPr>
          <w:sz w:val="22"/>
          <w:szCs w:val="22"/>
        </w:rPr>
        <w:t xml:space="preserve"> его заявки, </w:t>
      </w:r>
      <w:r>
        <w:rPr>
          <w:sz w:val="22"/>
          <w:szCs w:val="22"/>
        </w:rPr>
        <w:t xml:space="preserve">влияющи</w:t>
      </w:r>
      <w:r>
        <w:rPr>
          <w:sz w:val="22"/>
          <w:szCs w:val="22"/>
        </w:rPr>
        <w:t xml:space="preserve">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прохождени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аккредитации таким Участником (в том числе в случае</w:t>
      </w:r>
      <w:r>
        <w:rPr>
          <w:sz w:val="22"/>
          <w:szCs w:val="22"/>
        </w:rPr>
        <w:t xml:space="preserve">, указанном в</w:t>
      </w:r>
      <w:r>
        <w:rPr>
          <w:sz w:val="22"/>
          <w:szCs w:val="22"/>
        </w:rPr>
        <w:t xml:space="preserve"> подпункт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_Ref135033677 \d ( \h \r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4.12.1(б)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rPr>
          <w:sz w:val="22"/>
          <w:szCs w:val="22"/>
        </w:rPr>
        <w:t xml:space="preserve">Участникам </w:t>
      </w:r>
      <w:r>
        <w:rPr>
          <w:sz w:val="22"/>
          <w:szCs w:val="22"/>
        </w:rPr>
        <w:t xml:space="preserve">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rPr>
          <w:sz w:val="22"/>
          <w:szCs w:val="22"/>
        </w:rPr>
        <w:t xml:space="preserve">направляются Участнику 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ами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имеются прямые основания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отклонения заявки такого Участника, не относящ</w:t>
      </w:r>
      <w:r>
        <w:rPr>
          <w:sz w:val="22"/>
          <w:szCs w:val="22"/>
        </w:rPr>
        <w:t xml:space="preserve">иеся к случаям, перечисленным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_Ref125365611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Срок предоставления </w:t>
      </w:r>
      <w:r>
        <w:rPr>
          <w:sz w:val="22"/>
          <w:szCs w:val="22"/>
        </w:rPr>
        <w:t xml:space="preserve">Участниками </w:t>
      </w:r>
      <w:r>
        <w:rPr>
          <w:sz w:val="22"/>
          <w:szCs w:val="22"/>
        </w:rPr>
        <w:t xml:space="preserve">разъяснений своих заявок устанавливается одинаковый для всех и составляет не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рабочих дней с момента направления запроса в адрес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Направление Организатором </w:t>
      </w:r>
      <w:r>
        <w:rPr>
          <w:sz w:val="22"/>
          <w:szCs w:val="22"/>
        </w:rPr>
        <w:t xml:space="preserve">дополнительных</w:t>
      </w:r>
      <w:r>
        <w:rPr>
          <w:sz w:val="22"/>
          <w:szCs w:val="22"/>
        </w:rPr>
        <w:t xml:space="preserve"> запросов и ответов Участников на данные запросы осуществляется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 помощью программных и технических средств ЭП в порядке, предусмотренном Регламентом ЭП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тветы Участников, поступившие не через ЭП, к рассмотрению не принимаются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Непредставление или представление не в полном объеме запрашиваемых документов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разъяснений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установленный в запросе срок </w:t>
      </w:r>
      <w:r>
        <w:rPr>
          <w:sz w:val="22"/>
          <w:szCs w:val="22"/>
        </w:rPr>
        <w:t xml:space="preserve">служит основанием для отклонения заявки такого Участника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 </w:t>
      </w:r>
      <w:r>
        <w:rPr>
          <w:sz w:val="22"/>
          <w:szCs w:val="22"/>
        </w:rPr>
        <w:t xml:space="preserve">пункт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_Ref125551456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_Ref132793926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4.11.5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6" w:name="_Toc29"/>
      <w:r>
        <w:rPr>
          <w:sz w:val="22"/>
          <w:szCs w:val="22"/>
        </w:rPr>
      </w:r>
      <w:bookmarkStart w:id="132" w:name="_Ref125362626"/>
      <w:r>
        <w:rPr>
          <w:sz w:val="22"/>
          <w:szCs w:val="22"/>
        </w:rPr>
      </w:r>
      <w:bookmarkStart w:id="133" w:name="_Ref125365335"/>
      <w:r>
        <w:rPr>
          <w:sz w:val="22"/>
          <w:szCs w:val="22"/>
        </w:rPr>
      </w:r>
      <w:bookmarkStart w:id="134" w:name="_Ref125365519"/>
      <w:r>
        <w:rPr>
          <w:sz w:val="22"/>
          <w:szCs w:val="22"/>
        </w:rPr>
      </w:r>
      <w:bookmarkStart w:id="135" w:name="_Ref125366534"/>
      <w:r>
        <w:rPr>
          <w:sz w:val="22"/>
          <w:szCs w:val="22"/>
        </w:rPr>
      </w:r>
      <w:bookmarkStart w:id="136" w:name="_Ref125369041"/>
      <w:r>
        <w:rPr>
          <w:sz w:val="22"/>
          <w:szCs w:val="22"/>
        </w:rPr>
      </w:r>
      <w:bookmarkStart w:id="137" w:name="_Ref125369308"/>
      <w:r>
        <w:rPr>
          <w:sz w:val="22"/>
          <w:szCs w:val="22"/>
        </w:rPr>
        <w:t xml:space="preserve">Оценка и сопоставление заявок</w:t>
      </w:r>
      <w:bookmarkEnd w:id="132"/>
      <w:r>
        <w:rPr>
          <w:sz w:val="22"/>
          <w:szCs w:val="22"/>
        </w:rPr>
      </w:r>
      <w:bookmarkEnd w:id="133"/>
      <w:r>
        <w:rPr>
          <w:sz w:val="22"/>
          <w:szCs w:val="22"/>
        </w:rPr>
      </w:r>
      <w:bookmarkEnd w:id="134"/>
      <w:r>
        <w:rPr>
          <w:sz w:val="22"/>
          <w:szCs w:val="22"/>
        </w:rPr>
      </w:r>
      <w:bookmarkEnd w:id="135"/>
      <w:r>
        <w:rPr>
          <w:sz w:val="22"/>
          <w:szCs w:val="22"/>
        </w:rPr>
      </w:r>
      <w:bookmarkEnd w:id="136"/>
      <w:r>
        <w:rPr>
          <w:sz w:val="22"/>
          <w:szCs w:val="22"/>
        </w:rPr>
      </w:r>
      <w:bookmarkEnd w:id="137"/>
      <w:r/>
      <w:bookmarkEnd w:id="38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заявок, признанных Закупочной комиссией </w:t>
      </w:r>
      <w:r>
        <w:rPr>
          <w:sz w:val="22"/>
          <w:szCs w:val="22"/>
        </w:rPr>
        <w:t xml:space="preserve">соответствующими по результатам </w:t>
      </w:r>
      <w:r>
        <w:rPr>
          <w:sz w:val="22"/>
          <w:szCs w:val="22"/>
        </w:rPr>
        <w:t xml:space="preserve">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(первых частей заявок, вторых частей заявок и ценовых предложений) </w:t>
      </w:r>
      <w:r>
        <w:rPr>
          <w:sz w:val="22"/>
          <w:szCs w:val="22"/>
        </w:rPr>
        <w:t xml:space="preserve">осуществляется</w:t>
      </w:r>
      <w:r>
        <w:rPr>
          <w:sz w:val="22"/>
          <w:szCs w:val="22"/>
        </w:rPr>
        <w:t xml:space="preserve"> в соответствии </w:t>
      </w:r>
      <w:r>
        <w:rPr>
          <w:sz w:val="22"/>
          <w:szCs w:val="22"/>
        </w:rPr>
        <w:t xml:space="preserve">с </w:t>
      </w:r>
      <w:hyperlink w:tooltip="#Прил08_ПорядокОценки" w:anchor="Прил08_ПорядокОценки" w:history="1">
        <w:r>
          <w:rPr>
            <w:rStyle w:val="1169"/>
            <w:sz w:val="22"/>
            <w:szCs w:val="22"/>
          </w:rPr>
          <w:t xml:space="preserve">Порядком и критериями оценки и сопоставления заявок (Приложение № </w:t>
        </w:r>
        <w:r>
          <w:rPr>
            <w:rStyle w:val="1169"/>
            <w:sz w:val="22"/>
            <w:szCs w:val="22"/>
          </w:rPr>
          <w:t xml:space="preserve">8</w:t>
        </w:r>
        <w:r>
          <w:rPr>
            <w:rStyle w:val="1169"/>
            <w:sz w:val="22"/>
            <w:szCs w:val="22"/>
          </w:rPr>
          <w:t xml:space="preserve">)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присвоением каждой заявке итогового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 результатам оценки заявок Закупочная комиссия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рабочего дня осуществляет их сопоставление</w:t>
      </w:r>
      <w:r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ранжирует по степени их предпочтительности на основании полученного итогового балла (по мере уменьшения)</w:t>
      </w:r>
      <w:r>
        <w:rPr>
          <w:sz w:val="22"/>
          <w:szCs w:val="22"/>
        </w:rPr>
        <w:t xml:space="preserve">. При этом первое место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присваивается заявке, получившей по результатам оценки наибольший итоговый балл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если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нескольких заявках содержатся одинаковые условия (заявкам присвоен одинаковый итоговый балл), меньший </w:t>
      </w:r>
      <w:r>
        <w:rPr>
          <w:sz w:val="22"/>
          <w:szCs w:val="22"/>
        </w:rP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критериев оценки и сопоставления заявок, кроме предусмотренных Документацией о закупке, не допускается.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39" w:name="_Ref125366064"/>
      <w:r>
        <w:rPr>
          <w:sz w:val="22"/>
          <w:szCs w:val="22"/>
        </w:rPr>
      </w:r>
      <w:bookmarkStart w:id="140" w:name="_Ref125369991"/>
      <w:r>
        <w:rPr>
          <w:sz w:val="22"/>
          <w:szCs w:val="22"/>
        </w:rPr>
      </w:r>
      <w:bookmarkStart w:id="141" w:name="_Ref125370507"/>
      <w:r>
        <w:rPr>
          <w:sz w:val="22"/>
          <w:szCs w:val="22"/>
        </w:rPr>
      </w:r>
      <w:bookmarkStart w:id="142" w:name="_Ref130458671"/>
      <w:r>
        <w:rPr>
          <w:sz w:val="22"/>
          <w:szCs w:val="22"/>
        </w:rPr>
        <w:t xml:space="preserve">Оценка и сопоставление заявок, </w:t>
      </w:r>
      <w:r>
        <w:rPr>
          <w:sz w:val="22"/>
          <w:szCs w:val="22"/>
        </w:rPr>
        <w:t xml:space="preserve">а также их ранжировка, осуществляется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учетом применения законодательства о национальном режиме, в т.ч. ПП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1875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43" w:name="_Ref130985951"/>
      <w:r>
        <w:rPr>
          <w:sz w:val="22"/>
          <w:szCs w:val="22"/>
        </w:rPr>
        <w:t xml:space="preserve">Результаты оценки и сопоставления заявок указываются в итоговом протоколе по 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7" w:name="_Toc30"/>
      <w:r>
        <w:rPr>
          <w:sz w:val="22"/>
          <w:szCs w:val="22"/>
        </w:rPr>
      </w:r>
      <w:bookmarkStart w:id="144" w:name="_Ref186219943"/>
      <w:r>
        <w:rPr>
          <w:sz w:val="22"/>
          <w:szCs w:val="22"/>
        </w:rPr>
      </w:r>
      <w:bookmarkStart w:id="145" w:name="_Ref132816300"/>
      <w:r>
        <w:rPr>
          <w:sz w:val="22"/>
          <w:szCs w:val="22"/>
        </w:rPr>
        <w:t xml:space="preserve">Применение </w:t>
      </w:r>
      <w:r>
        <w:rPr>
          <w:sz w:val="22"/>
          <w:szCs w:val="22"/>
        </w:rPr>
        <w:t xml:space="preserve">законодательства о национальном режиме</w:t>
      </w:r>
      <w:bookmarkEnd w:id="139"/>
      <w:r>
        <w:rPr>
          <w:sz w:val="22"/>
          <w:szCs w:val="22"/>
        </w:rPr>
      </w:r>
      <w:bookmarkEnd w:id="140"/>
      <w:r>
        <w:rPr>
          <w:sz w:val="22"/>
          <w:szCs w:val="22"/>
        </w:rPr>
      </w:r>
      <w:bookmarkEnd w:id="141"/>
      <w:r>
        <w:rPr>
          <w:sz w:val="22"/>
          <w:szCs w:val="22"/>
        </w:rPr>
      </w:r>
      <w:bookmarkEnd w:id="142"/>
      <w:r>
        <w:rPr>
          <w:sz w:val="22"/>
          <w:szCs w:val="22"/>
        </w:rPr>
      </w:r>
      <w:bookmarkEnd w:id="143"/>
      <w:r>
        <w:rPr>
          <w:sz w:val="22"/>
          <w:szCs w:val="22"/>
        </w:rPr>
      </w:r>
      <w:bookmarkEnd w:id="144"/>
      <w:r>
        <w:rPr>
          <w:sz w:val="22"/>
          <w:szCs w:val="22"/>
        </w:rPr>
      </w:r>
      <w:bookmarkEnd w:id="145"/>
      <w:r/>
      <w:bookmarkEnd w:id="38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применяется исходя из информации, установленной в 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запрета закупки иностранной продукции, то не доп</w:t>
      </w:r>
      <w:r>
        <w:rPr>
          <w:sz w:val="22"/>
          <w:szCs w:val="22"/>
        </w:rP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rPr>
          <w:sz w:val="22"/>
          <w:szCs w:val="22"/>
        </w:rP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_Ref125362364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_Ref132797154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_Ref130455226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осуществляется снижение</w:t>
      </w:r>
      <w:r>
        <w:rPr>
          <w:rStyle w:val="1153"/>
          <w:sz w:val="22"/>
          <w:szCs w:val="22"/>
        </w:rPr>
        <w:footnoteReference w:id="9"/>
      </w:r>
      <w:r>
        <w:rPr>
          <w:sz w:val="22"/>
          <w:szCs w:val="22"/>
        </w:rP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Технических требованиях (Приложение № 1)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8" w:name="_Toc31"/>
      <w:r>
        <w:rPr>
          <w:sz w:val="22"/>
          <w:szCs w:val="22"/>
        </w:rPr>
      </w:r>
      <w:bookmarkStart w:id="153" w:name="_Ref125362658"/>
      <w:r>
        <w:rPr>
          <w:sz w:val="22"/>
          <w:szCs w:val="22"/>
        </w:rPr>
      </w:r>
      <w:bookmarkStart w:id="154" w:name="_Ref125366091"/>
      <w:r>
        <w:rPr>
          <w:sz w:val="22"/>
          <w:szCs w:val="22"/>
        </w:rPr>
      </w:r>
      <w:bookmarkStart w:id="155" w:name="_Ref12536724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одведение итогов закупки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пределение Победителя</w:t>
      </w:r>
      <w:r>
        <w:rPr>
          <w:sz w:val="22"/>
          <w:szCs w:val="22"/>
        </w:rPr>
        <w:t xml:space="preserve">)</w:t>
      </w:r>
      <w:bookmarkEnd w:id="153"/>
      <w:r>
        <w:rPr>
          <w:sz w:val="22"/>
          <w:szCs w:val="22"/>
        </w:rPr>
      </w:r>
      <w:bookmarkEnd w:id="154"/>
      <w:r>
        <w:rPr>
          <w:sz w:val="22"/>
          <w:szCs w:val="22"/>
        </w:rPr>
      </w:r>
      <w:bookmarkEnd w:id="155"/>
      <w:r/>
      <w:bookmarkEnd w:id="38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Дата окончания срока подведения итогов закупки указана в </w:t>
      </w:r>
      <w:r>
        <w:rPr>
          <w:sz w:val="22"/>
          <w:szCs w:val="22"/>
        </w:rPr>
        <w:t xml:space="preserve">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 Организатор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 основании полученных результатов оценки и сопоставления заявок Организатор подводит итоги закупки. </w:t>
      </w:r>
      <w:r>
        <w:rPr>
          <w:sz w:val="22"/>
          <w:szCs w:val="22"/>
        </w:rPr>
        <w:t xml:space="preserve">Победителем закупки признается Участник, заявка</w:t>
      </w:r>
      <w:r>
        <w:rPr>
          <w:sz w:val="22"/>
          <w:szCs w:val="22"/>
        </w:rPr>
        <w:t xml:space="preserve"> которого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заняла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(первое) место в ранжировке заявок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итогам рассмотрения, оценки и сопоставления заявок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(шести) календарных месяцев с даты присвоения ему статуса «аккредитован»</w:t>
      </w:r>
      <w:r>
        <w:rPr>
          <w:sz w:val="22"/>
          <w:szCs w:val="22"/>
        </w:rPr>
        <w:t xml:space="preserve"> / «аккредитация не требуется»</w:t>
      </w:r>
      <w:r>
        <w:rPr>
          <w:sz w:val="22"/>
          <w:szCs w:val="22"/>
        </w:rPr>
        <w:t xml:space="preserve">, перед окончательным определением Победителя проводится процедура актуализации статуса </w:t>
      </w:r>
      <w:r>
        <w:rPr>
          <w:sz w:val="22"/>
          <w:szCs w:val="22"/>
        </w:rPr>
        <w:t xml:space="preserve">аккредитации </w:t>
      </w:r>
      <w:r>
        <w:rPr>
          <w:sz w:val="22"/>
          <w:szCs w:val="22"/>
        </w:rPr>
        <w:t xml:space="preserve">данного Участника. Если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Участник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присвоен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статус «</w:t>
      </w:r>
      <w:r>
        <w:rPr>
          <w:sz w:val="22"/>
          <w:szCs w:val="22"/>
        </w:rPr>
        <w:t xml:space="preserve">не </w:t>
      </w:r>
      <w:r>
        <w:rPr>
          <w:sz w:val="22"/>
          <w:szCs w:val="22"/>
        </w:rPr>
        <w:t xml:space="preserve">аккредитован», его заявка отклоняется,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Закупочная комиссия </w:t>
      </w:r>
      <w:r>
        <w:rPr>
          <w:sz w:val="22"/>
          <w:szCs w:val="22"/>
        </w:rPr>
        <w:t xml:space="preserve">имеет право выбрать</w:t>
      </w:r>
      <w:r>
        <w:rPr>
          <w:sz w:val="22"/>
          <w:szCs w:val="22"/>
        </w:rPr>
        <w:t xml:space="preserve"> в качестве Победителя иного Участника, занявшего следующее после него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заявок,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числа остальных действующих заявок (при наличии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него актуального статуса аккредитации).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57" w:name="_Ref125365974"/>
      <w:r>
        <w:rPr>
          <w:sz w:val="22"/>
          <w:szCs w:val="22"/>
        </w:rPr>
        <w:t xml:space="preserve">Решение Закупочной комиссии по</w:t>
      </w:r>
      <w:r>
        <w:rPr>
          <w:sz w:val="22"/>
          <w:szCs w:val="22"/>
        </w:rP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53"/>
          <w:sz w:val="22"/>
          <w:szCs w:val="22"/>
        </w:rPr>
        <w:footnoteReference w:id="10"/>
      </w:r>
      <w:r>
        <w:rPr>
          <w:sz w:val="22"/>
          <w:szCs w:val="22"/>
        </w:rPr>
        <w:t xml:space="preserve">:</w:t>
      </w:r>
      <w:bookmarkEnd w:id="15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дата подписания протокола;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наименования Участников,</w:t>
      </w:r>
      <w:r>
        <w:rPr>
          <w:sz w:val="22"/>
          <w:szCs w:val="22"/>
        </w:rPr>
        <w:t xml:space="preserve"> заявки которых были допущены </w:t>
      </w:r>
      <w:r>
        <w:rPr>
          <w:sz w:val="22"/>
          <w:szCs w:val="22"/>
        </w:rPr>
        <w:t xml:space="preserve">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</w:t>
      </w:r>
      <w:r>
        <w:rPr>
          <w:sz w:val="22"/>
          <w:szCs w:val="22"/>
        </w:rPr>
        <w:t xml:space="preserve">предложений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их идентификационные номера, присваиваемые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</w:t>
      </w:r>
      <w:r>
        <w:rPr>
          <w:sz w:val="22"/>
          <w:szCs w:val="22"/>
        </w:rPr>
        <w:t xml:space="preserve">ЭП;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результаты рассмотрения заявок с 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</w:t>
      </w:r>
      <w:r>
        <w:rPr>
          <w:sz w:val="22"/>
          <w:szCs w:val="22"/>
        </w:rP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результаты дополнительного рассмотрения заявок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проводились) 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указанием, в том числе: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количества заявок, которые были отклонены;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результаты оценки и сопоставления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в том числе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значения (в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порядковые номера каждой заявки</w:t>
      </w:r>
      <w:r>
        <w:rPr>
          <w:sz w:val="22"/>
          <w:szCs w:val="22"/>
        </w:rPr>
        <w:t xml:space="preserve"> (с указанием стоимостей</w:t>
      </w:r>
      <w:r>
        <w:rPr>
          <w:sz w:val="22"/>
          <w:szCs w:val="22"/>
        </w:rPr>
        <w:t xml:space="preserve"> заявок</w:t>
      </w:r>
      <w:r>
        <w:rPr>
          <w:sz w:val="22"/>
          <w:szCs w:val="22"/>
        </w:rPr>
        <w:t xml:space="preserve"> (цен Договоров)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отклоненной по результатам рассмотрения вторых частей заявок и ценовых предложений,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том числе </w:t>
      </w:r>
      <w:r>
        <w:rPr>
          <w:sz w:val="22"/>
          <w:szCs w:val="22"/>
        </w:rPr>
        <w:t xml:space="preserve">с учетом результатов актуализации статуса аккредитации </w:t>
      </w:r>
      <w:r>
        <w:rPr>
          <w:sz w:val="22"/>
          <w:szCs w:val="22"/>
        </w:rPr>
        <w:t xml:space="preserve">(если </w:t>
      </w:r>
      <w:r>
        <w:rPr>
          <w:sz w:val="22"/>
          <w:szCs w:val="22"/>
        </w:rPr>
        <w:t xml:space="preserve">указанн</w:t>
      </w:r>
      <w:r>
        <w:rPr>
          <w:sz w:val="22"/>
          <w:szCs w:val="22"/>
        </w:rPr>
        <w:t xml:space="preserve">ая</w:t>
      </w:r>
      <w:r>
        <w:rPr>
          <w:sz w:val="22"/>
          <w:szCs w:val="22"/>
        </w:rPr>
        <w:t xml:space="preserve"> процедур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проводил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сь)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ранжировке заявок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наименование Победителя закупки или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 несостоявшейся закупки, с которым планируется заключить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причины, по которым закупка признана несостоявшейся (в случае ее признания таковой),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после чего Организатор официально размещает его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календарных дней с даты подписания такого протокола.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Победитель дополнительно уведомляется о результатах проводимой закупки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использованием ЭП – уведомление направляется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согласно Регламенту ЭП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rPr>
          <w:sz w:val="22"/>
          <w:szCs w:val="22"/>
        </w:rPr>
        <w:t xml:space="preserve">например, вследствие уклонения Победителя или потери им статуса</w:t>
      </w:r>
      <w:r>
        <w:rPr>
          <w:sz w:val="22"/>
          <w:szCs w:val="22"/>
        </w:rPr>
        <w:t xml:space="preserve">), информация о новом Победителе официально размещается Организатором в том же порядке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Любой Участник после официального размещения </w:t>
      </w:r>
      <w:r>
        <w:rPr>
          <w:sz w:val="22"/>
          <w:szCs w:val="22"/>
        </w:rPr>
        <w:t xml:space="preserve">итогового </w:t>
      </w:r>
      <w:r>
        <w:rPr>
          <w:sz w:val="22"/>
          <w:szCs w:val="22"/>
        </w:rPr>
        <w:t xml:space="preserve">протокола </w:t>
      </w:r>
      <w:r>
        <w:rPr>
          <w:sz w:val="22"/>
          <w:szCs w:val="22"/>
        </w:rPr>
        <w:t xml:space="preserve">по результатам закупки </w:t>
      </w:r>
      <w:r>
        <w:rPr>
          <w:sz w:val="22"/>
          <w:szCs w:val="22"/>
        </w:rPr>
        <w:t xml:space="preserve">вправе направить Организатору запрос о разъяснении результатов рассмотрения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(или) оценки и сопоставления своей заявки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порядке, аналогичном порядку направления запросов на разъяснение Документации о закупке (подраздел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_Ref130394205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). Организатор 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 дня поступления такого запроса обязан предоставить такому </w:t>
      </w:r>
      <w:r>
        <w:rPr>
          <w:sz w:val="22"/>
          <w:szCs w:val="22"/>
        </w:rPr>
        <w:t xml:space="preserve">Участнику соответствующие разъяснения. При этом в отношении иных Участников разъяснения не предоставляются.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89" w:name="_Toc32"/>
      <w:r>
        <w:rPr>
          <w:sz w:val="22"/>
          <w:szCs w:val="22"/>
        </w:rPr>
      </w:r>
      <w:bookmarkStart w:id="158" w:name="_Ref125364149"/>
      <w:r>
        <w:rPr>
          <w:sz w:val="22"/>
          <w:szCs w:val="22"/>
        </w:rPr>
      </w:r>
      <w:bookmarkStart w:id="159" w:name="_Ref125364187"/>
      <w:r>
        <w:rPr>
          <w:sz w:val="22"/>
          <w:szCs w:val="22"/>
        </w:rPr>
      </w:r>
      <w:bookmarkStart w:id="160" w:name="_Ref125365305"/>
      <w:r>
        <w:rPr>
          <w:sz w:val="22"/>
          <w:szCs w:val="22"/>
        </w:rPr>
      </w:r>
      <w:bookmarkStart w:id="161" w:name="_Ref125365570"/>
      <w:r>
        <w:rPr>
          <w:sz w:val="22"/>
          <w:szCs w:val="22"/>
        </w:rPr>
      </w:r>
      <w:bookmarkStart w:id="162" w:name="_Ref125366631"/>
      <w:r>
        <w:rPr>
          <w:sz w:val="22"/>
          <w:szCs w:val="22"/>
        </w:rPr>
      </w:r>
      <w:bookmarkStart w:id="163" w:name="_Ref125366796"/>
      <w:r>
        <w:rPr>
          <w:sz w:val="22"/>
          <w:szCs w:val="22"/>
        </w:rPr>
        <w:t xml:space="preserve">Признание закупки несостоявшейся</w:t>
      </w:r>
      <w:bookmarkEnd w:id="158"/>
      <w:r>
        <w:rPr>
          <w:sz w:val="22"/>
          <w:szCs w:val="22"/>
        </w:rPr>
      </w:r>
      <w:bookmarkEnd w:id="159"/>
      <w:r>
        <w:rPr>
          <w:sz w:val="22"/>
          <w:szCs w:val="22"/>
        </w:rPr>
      </w:r>
      <w:bookmarkEnd w:id="160"/>
      <w:r>
        <w:rPr>
          <w:sz w:val="22"/>
          <w:szCs w:val="22"/>
        </w:rPr>
      </w:r>
      <w:bookmarkEnd w:id="161"/>
      <w:r>
        <w:rPr>
          <w:sz w:val="22"/>
          <w:szCs w:val="22"/>
        </w:rPr>
      </w:r>
      <w:bookmarkEnd w:id="162"/>
      <w:r>
        <w:rPr>
          <w:sz w:val="22"/>
          <w:szCs w:val="22"/>
        </w:rPr>
      </w:r>
      <w:bookmarkEnd w:id="163"/>
      <w:r/>
      <w:bookmarkEnd w:id="38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Закупка признается несостоявшейся в следующих случаях: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если по окончанию срока подачи заявок поступило менее 2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(двух) заявок (с учетом возможных отзывов заявок);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Указанные обстоятельства в случае их наступления фиксируются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соответствующем протоколе, оформляемом по результатам проведения закупки (или ее этапа).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признания закупки несостоявшейся Заказчик вправе</w:t>
      </w:r>
      <w:r>
        <w:rPr>
          <w:sz w:val="22"/>
          <w:szCs w:val="22"/>
        </w:rPr>
        <w:t xml:space="preserve"> (с учетом условий, предусмотренных Положением о закупке)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принять решение о проведении повторной закупки (</w:t>
      </w:r>
      <w:r>
        <w:rPr>
          <w:sz w:val="22"/>
          <w:szCs w:val="22"/>
        </w:rPr>
        <w:t xml:space="preserve">в том числе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возможностью снятия признака закупки только среди субъектов МСП</w:t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заключить договор с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динственным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несостоявшейся закупки (раздел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отказаться от </w:t>
      </w:r>
      <w:r>
        <w:rPr>
          <w:sz w:val="22"/>
          <w:szCs w:val="22"/>
        </w:rPr>
        <w:t xml:space="preserve">дополнительного </w:t>
      </w:r>
      <w:r>
        <w:rPr>
          <w:sz w:val="22"/>
          <w:szCs w:val="22"/>
        </w:rPr>
        <w:t xml:space="preserve">повторного проведения данной закупки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0" w:name="_Toc33"/>
      <w:r>
        <w:rPr>
          <w:sz w:val="22"/>
          <w:szCs w:val="22"/>
        </w:rPr>
      </w:r>
      <w:bookmarkStart w:id="165" w:name="_Ref126141962"/>
      <w:r>
        <w:rPr>
          <w:sz w:val="22"/>
          <w:szCs w:val="22"/>
        </w:rPr>
      </w:r>
      <w:bookmarkStart w:id="166" w:name="_Ref132816134"/>
      <w:r>
        <w:rPr>
          <w:sz w:val="22"/>
          <w:szCs w:val="22"/>
        </w:rPr>
      </w:r>
      <w:bookmarkStart w:id="167" w:name="_Ref132816141"/>
      <w:r>
        <w:rPr>
          <w:sz w:val="22"/>
          <w:szCs w:val="22"/>
        </w:rPr>
        <w:t xml:space="preserve">Отказ от проведения закупки</w:t>
      </w:r>
      <w:bookmarkEnd w:id="165"/>
      <w:r>
        <w:rPr>
          <w:sz w:val="22"/>
          <w:szCs w:val="22"/>
        </w:rPr>
        <w:t xml:space="preserve"> (отмена закупки)</w:t>
      </w:r>
      <w:bookmarkEnd w:id="166"/>
      <w:r>
        <w:rPr>
          <w:sz w:val="22"/>
          <w:szCs w:val="22"/>
        </w:rPr>
      </w:r>
      <w:bookmarkEnd w:id="167"/>
      <w:r/>
      <w:bookmarkEnd w:id="39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имеет право отказаться от проведения закупки не позднее окончания срока подачи заявок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гражданским законодательством.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1" w:name="_Toc34"/>
      <w:r>
        <w:rPr>
          <w:sz w:val="22"/>
          <w:szCs w:val="22"/>
        </w:rPr>
      </w:r>
      <w:bookmarkStart w:id="169" w:name="_Ref130455226"/>
      <w:r>
        <w:rPr>
          <w:sz w:val="22"/>
          <w:szCs w:val="22"/>
        </w:rPr>
      </w:r>
      <w:bookmarkStart w:id="170" w:name="_Ref130225422"/>
      <w:r>
        <w:rPr>
          <w:sz w:val="22"/>
          <w:szCs w:val="22"/>
        </w:rPr>
      </w:r>
      <w:bookmarkStart w:id="171" w:name="_Ref125361212"/>
      <w:r>
        <w:rPr>
          <w:sz w:val="22"/>
          <w:szCs w:val="22"/>
        </w:rPr>
      </w:r>
      <w:bookmarkStart w:id="172" w:name="_Ref125362671"/>
      <w:r>
        <w:rPr>
          <w:sz w:val="22"/>
          <w:szCs w:val="22"/>
        </w:rPr>
      </w:r>
      <w:bookmarkStart w:id="173" w:name="_Ref125363439"/>
      <w:r>
        <w:rPr>
          <w:sz w:val="22"/>
          <w:szCs w:val="22"/>
        </w:rPr>
      </w:r>
      <w:bookmarkStart w:id="174" w:name="_Ref125366769"/>
      <w:r>
        <w:rPr>
          <w:sz w:val="22"/>
          <w:szCs w:val="22"/>
        </w:rPr>
      </w:r>
      <w:bookmarkStart w:id="175" w:name="_Ref125367083"/>
      <w:r>
        <w:rPr>
          <w:sz w:val="22"/>
          <w:szCs w:val="22"/>
        </w:rPr>
      </w:r>
      <w:bookmarkStart w:id="176" w:name="_Ref125367087"/>
      <w:r>
        <w:rPr>
          <w:sz w:val="22"/>
          <w:szCs w:val="22"/>
        </w:rPr>
        <w:t xml:space="preserve">Особенности</w:t>
      </w:r>
      <w:r>
        <w:rPr>
          <w:sz w:val="22"/>
          <w:szCs w:val="22"/>
        </w:rPr>
        <w:t xml:space="preserve"> проведения закупки с необходимостью обеспечения заявки</w:t>
      </w:r>
      <w:bookmarkEnd w:id="169"/>
      <w:r/>
      <w:bookmarkEnd w:id="39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предусмотрена обязанность Участников предоставить обеспечение заявки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участие в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или изменяет порядок проведения закупки.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Обязательства Участников, связанные с подачей заявок, обеспечиваются в форме</w:t>
      </w:r>
      <w:r>
        <w:rPr>
          <w:sz w:val="22"/>
          <w:szCs w:val="22"/>
        </w:rPr>
        <w:t xml:space="preserve">, порядке и размере </w:t>
      </w:r>
      <w:r>
        <w:rPr>
          <w:sz w:val="22"/>
          <w:szCs w:val="22"/>
        </w:rPr>
        <w:t xml:space="preserve">в 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  <w:t xml:space="preserve"> Выбор формы (способа) обеспечения из числа предусмотренных осуществляется Участниками самостоятельно.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53"/>
          <w:sz w:val="22"/>
          <w:szCs w:val="22"/>
        </w:rPr>
        <w:footnoteReference w:id="11"/>
      </w:r>
      <w:r>
        <w:rPr>
          <w:sz w:val="22"/>
          <w:szCs w:val="22"/>
        </w:rP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</w:t>
      </w:r>
      <w:r>
        <w:rPr>
          <w:sz w:val="22"/>
          <w:szCs w:val="22"/>
        </w:rPr>
        <w:t xml:space="preserve">, а также наличия соответствующего соглашения об интеграции и обмене информацией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</w:t>
      </w:r>
      <w:r>
        <w:rPr>
          <w:sz w:val="22"/>
          <w:szCs w:val="22"/>
        </w:rP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ператора ЭП.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Блокирование денежных средств не осуществляется в случае отсутствия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 законодательством, о чем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информируется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блокирование денежных средств не может быть осуществлено,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 ЭП возвращает заявку подавшему ее Участнику в течение 1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(одного) часа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момента получения соответствующей информации от банка. Такая заявка автоматически отклоняется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ператором ЭП от дальнейшего участия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 а сведения о ней не направляются в адрес Организатора.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РФ, а также следующих условий: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безотзывной и безусловной (гарантия по первому требованию);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умма независимой гарантии должна быть выражена в российских рублях и составлять не менее суммы</w:t>
      </w:r>
      <w:r>
        <w:rPr>
          <w:sz w:val="22"/>
          <w:szCs w:val="22"/>
        </w:rPr>
        <w:t xml:space="preserve">, установленной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rPr>
          <w:sz w:val="22"/>
          <w:szCs w:val="22"/>
        </w:rPr>
        <w:t xml:space="preserve">подпункт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 _Ref132716380 \d ( \h \w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(4.18.8(л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условие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обязанности гаранта уплатить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аказчику (бенефициару) денежную сумму по независимой гарантии не позднее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рабочих дней со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дня, следующего за днем получения гарантом требования </w:t>
      </w:r>
      <w:r>
        <w:rPr>
          <w:sz w:val="22"/>
          <w:szCs w:val="22"/>
        </w:rPr>
        <w:t xml:space="preserve">З</w:t>
      </w:r>
      <w:r>
        <w:rPr>
          <w:sz w:val="22"/>
          <w:szCs w:val="22"/>
        </w:rP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РФ оснований для отказа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удовлетворении этого требования;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требованием об уплате денежной суммы по независимой гарантии,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установления такого перечня Правительством Российской Федерации;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частником обязательств, обеспечиваемых независимой гарантией;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rPr>
          <w:sz w:val="22"/>
          <w:szCs w:val="22"/>
        </w:rPr>
        <w:t xml:space="preserve"> (п</w:t>
      </w:r>
      <w:r>
        <w:rPr>
          <w:sz w:val="22"/>
          <w:szCs w:val="22"/>
        </w:rPr>
        <w:t xml:space="preserve">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_Ref132716182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4.18.14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содержать условия, предусмотренные Законом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223-ФЗ, а также соответствовать дополнительным требованиям к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rPr>
          <w:sz w:val="22"/>
          <w:szCs w:val="22"/>
        </w:rPr>
        <w:t xml:space="preserve">оссийской </w:t>
      </w:r>
      <w:r>
        <w:rPr>
          <w:sz w:val="22"/>
          <w:szCs w:val="22"/>
        </w:rPr>
        <w:t xml:space="preserve">Ф</w:t>
      </w:r>
      <w:r>
        <w:rPr>
          <w:sz w:val="22"/>
          <w:szCs w:val="22"/>
        </w:rPr>
        <w:t xml:space="preserve">едерации;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78" w:name="_Ref132716380"/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выдана организацией из числа указанных в части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44-ФЗ</w:t>
      </w:r>
      <w:r>
        <w:rPr>
          <w:sz w:val="22"/>
          <w:szCs w:val="22"/>
        </w:rPr>
        <w:t xml:space="preserve">;</w:t>
      </w:r>
      <w:bookmarkEnd w:id="17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</w:t>
      </w:r>
      <w:r>
        <w:rPr>
          <w:sz w:val="22"/>
          <w:szCs w:val="22"/>
        </w:rP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 (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убликация Международной торговой палаты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758). Редакция 2010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года» в той мере, в какой указанные правила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органа, компетентного разрешать споры из независимой гарантии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 статьи</w:t>
      </w:r>
      <w:r>
        <w:rPr>
          <w:sz w:val="22"/>
          <w:szCs w:val="22"/>
        </w:rPr>
        <w:t xml:space="preserve"> </w:t>
      </w:r>
      <w:r>
        <w:rPr>
          <w:sz w:val="22"/>
          <w:szCs w:val="22"/>
          <w:lang w:val="en-US"/>
        </w:rPr>
        <w:t xml:space="preserve">4</w:t>
      </w:r>
      <w:r>
        <w:rPr>
          <w:sz w:val="22"/>
          <w:szCs w:val="22"/>
        </w:rPr>
        <w:t xml:space="preserve">5 Закона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44</w:t>
      </w:r>
      <w:r>
        <w:rPr>
          <w:sz w:val="22"/>
          <w:szCs w:val="22"/>
        </w:rPr>
        <w:noBreakHyphen/>
      </w:r>
      <w:r>
        <w:rPr>
          <w:sz w:val="22"/>
          <w:szCs w:val="22"/>
        </w:rPr>
        <w:t xml:space="preserve">ФЗ.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выбора Учас</w:t>
      </w:r>
      <w:r>
        <w:rPr>
          <w:sz w:val="22"/>
          <w:szCs w:val="22"/>
        </w:rP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противном случае обеспечение заявки считается невнесенным, 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Организатор обязан отклонить заявку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При многолотовой закупк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_Ref149317181 \n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4.19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rPr>
          <w:sz w:val="22"/>
          <w:szCs w:val="22"/>
        </w:rP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которые Участник подал заявку и по которым он был признан Победителем.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Подать заявку (принять участие в закупке) могут только Участники, п</w:t>
      </w:r>
      <w:r>
        <w:rPr>
          <w:sz w:val="22"/>
          <w:szCs w:val="22"/>
        </w:rPr>
        <w:t xml:space="preserve">ре</w:t>
      </w:r>
      <w:r>
        <w:rPr>
          <w:sz w:val="22"/>
          <w:szCs w:val="22"/>
        </w:rPr>
        <w:t xml:space="preserve">достав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вшие надлежащее обеспечение 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Требование об обеспечении заявки в равной мере распространяется на всех Участников.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79" w:name="_Ref132716182"/>
      <w:r>
        <w:rPr>
          <w:sz w:val="22"/>
          <w:szCs w:val="22"/>
        </w:rP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обязательство заключить Договор в установленном Документацией о закупке </w:t>
      </w:r>
      <w:r>
        <w:rPr>
          <w:sz w:val="22"/>
          <w:szCs w:val="22"/>
        </w:rPr>
        <w:t xml:space="preserve">порядке (</w:t>
      </w:r>
      <w:r>
        <w:rPr>
          <w:sz w:val="22"/>
          <w:szCs w:val="22"/>
        </w:rPr>
        <w:t xml:space="preserve">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_Ref130224037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), в том числе </w:t>
      </w:r>
      <w:r>
        <w:rPr>
          <w:sz w:val="22"/>
          <w:szCs w:val="22"/>
        </w:rPr>
        <w:t xml:space="preserve">предоставить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Сведения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цепочке </w:t>
      </w:r>
      <w:r>
        <w:rPr>
          <w:sz w:val="22"/>
          <w:szCs w:val="22"/>
        </w:rP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</w:t>
      </w:r>
      <w:r>
        <w:rPr>
          <w:sz w:val="22"/>
          <w:szCs w:val="22"/>
        </w:rPr>
        <w:t xml:space="preserve"> а также предоставить</w:t>
      </w:r>
      <w:r>
        <w:rPr>
          <w:sz w:val="22"/>
          <w:szCs w:val="22"/>
        </w:rPr>
        <w:t xml:space="preserve"> иные</w:t>
      </w:r>
      <w:r>
        <w:rPr>
          <w:sz w:val="22"/>
          <w:szCs w:val="22"/>
        </w:rPr>
        <w:t xml:space="preserve"> документы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условиями </w:t>
      </w:r>
      <w:r>
        <w:rPr>
          <w:sz w:val="22"/>
          <w:szCs w:val="22"/>
        </w:rPr>
        <w:t xml:space="preserve">подраздела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обязательство предоставить до заключения</w:t>
      </w:r>
      <w:r>
        <w:rPr>
          <w:sz w:val="22"/>
          <w:szCs w:val="22"/>
        </w:rP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 договора (Приложение № 2)</w:t>
        </w:r>
      </w:hyperlink>
      <w:r>
        <w:rPr>
          <w:sz w:val="22"/>
          <w:szCs w:val="22"/>
        </w:rPr>
        <w:t xml:space="preserve"> предусматривает обеспечение исполнения договора с соответствующим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69"/>
            <w:sz w:val="22"/>
            <w:szCs w:val="22"/>
          </w:rPr>
          <w:t xml:space="preserve">Проектом договора</w:t>
        </w:r>
      </w:hyperlink>
      <w:r>
        <w:rPr>
          <w:sz w:val="22"/>
          <w:szCs w:val="22"/>
        </w:rPr>
        <w:t xml:space="preserve">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путем обращения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соответствующую организацию-гарант. </w:t>
      </w:r>
      <w:r>
        <w:rPr>
          <w:sz w:val="22"/>
          <w:szCs w:val="22"/>
        </w:rPr>
        <w:t xml:space="preserve">При этом в</w:t>
      </w:r>
      <w:r>
        <w:rPr>
          <w:sz w:val="22"/>
          <w:szCs w:val="22"/>
        </w:rP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анком-гарантом на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счет Заказчика</w:t>
      </w:r>
      <w:r>
        <w:rPr>
          <w:sz w:val="22"/>
          <w:szCs w:val="22"/>
        </w:rPr>
        <w:t xml:space="preserve">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</w:t>
      </w:r>
      <w:r>
        <w:rPr>
          <w:sz w:val="22"/>
          <w:szCs w:val="22"/>
        </w:rPr>
        <w:t xml:space="preserve">(в случае предоставления Участником обеспечения в виде денежных средств)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осуществляется Организатором в срок не более 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семи</w:t>
      </w:r>
      <w:r>
        <w:rPr>
          <w:sz w:val="22"/>
          <w:szCs w:val="22"/>
        </w:rPr>
        <w:t xml:space="preserve">) рабочих дней с даты: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официального размещения итогового протокола по результатам закупки – всем Участникам, кроме Победителя;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заключения Договора по результатам закупки – Победителю, с которым заключен Договор;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признания закупки несостоявшейся – Участнику, которому обеспечение не было возвращено по иным основаниям.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_Ref125363536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 – на время рассмотрения жалобы.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2" w:name="_Toc35"/>
      <w:r>
        <w:rPr>
          <w:sz w:val="22"/>
          <w:szCs w:val="22"/>
        </w:rPr>
      </w:r>
      <w:bookmarkStart w:id="180" w:name="_Ref149317181"/>
      <w:r>
        <w:rPr>
          <w:sz w:val="22"/>
          <w:szCs w:val="22"/>
        </w:rPr>
        <w:t xml:space="preserve">Особенности проведения м</w:t>
      </w:r>
      <w:r>
        <w:rPr>
          <w:sz w:val="22"/>
          <w:szCs w:val="22"/>
        </w:rPr>
        <w:t xml:space="preserve">ноголотов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закупк</w:t>
      </w:r>
      <w:r>
        <w:rPr>
          <w:sz w:val="22"/>
          <w:szCs w:val="22"/>
        </w:rPr>
        <w:t xml:space="preserve">и</w:t>
      </w:r>
      <w:bookmarkEnd w:id="170"/>
      <w:r>
        <w:rPr>
          <w:sz w:val="22"/>
          <w:szCs w:val="22"/>
        </w:rPr>
      </w:r>
      <w:bookmarkEnd w:id="180"/>
      <w:r/>
      <w:bookmarkEnd w:id="39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подраздела применяются, если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предусмотрено проведение многолотовой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Настоящий подраздел дополняет </w:t>
      </w:r>
      <w:r>
        <w:rPr>
          <w:sz w:val="22"/>
          <w:szCs w:val="22"/>
        </w:rPr>
        <w:t xml:space="preserve">или изменяет </w:t>
      </w:r>
      <w:r>
        <w:rPr>
          <w:sz w:val="22"/>
          <w:szCs w:val="22"/>
        </w:rPr>
        <w:t xml:space="preserve">порядок</w:t>
      </w:r>
      <w:r>
        <w:rPr>
          <w:sz w:val="22"/>
          <w:szCs w:val="22"/>
        </w:rPr>
        <w:t xml:space="preserve"> проведения закупки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случае противоречий между требованиями настоящего </w:t>
      </w:r>
      <w:r>
        <w:rPr>
          <w:sz w:val="22"/>
          <w:szCs w:val="22"/>
        </w:rPr>
        <w:t xml:space="preserve">подраздела </w:t>
      </w:r>
      <w:r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порядка проведения закупки</w:t>
      </w:r>
      <w:r>
        <w:rPr>
          <w:sz w:val="22"/>
          <w:szCs w:val="22"/>
        </w:rPr>
        <w:t xml:space="preserve"> или</w:t>
      </w:r>
      <w:r>
        <w:rPr>
          <w:sz w:val="22"/>
          <w:szCs w:val="22"/>
        </w:rPr>
        <w:t xml:space="preserve"> с инструкциями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подготовке заяв</w:t>
      </w: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применяются требования настоящего </w:t>
      </w:r>
      <w:r>
        <w:rPr>
          <w:sz w:val="22"/>
          <w:szCs w:val="22"/>
        </w:rPr>
        <w:t xml:space="preserve">под</w:t>
      </w:r>
      <w:r>
        <w:rPr>
          <w:sz w:val="22"/>
          <w:szCs w:val="22"/>
        </w:rPr>
        <w:t xml:space="preserve">раздела.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Многолотовая закупка может </w:t>
      </w:r>
      <w:r>
        <w:rPr>
          <w:sz w:val="22"/>
          <w:szCs w:val="22"/>
        </w:rP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указан номер конкретного лота, относятся ко всем лотам одновременно.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Участник может подать </w:t>
      </w:r>
      <w:r>
        <w:rPr>
          <w:sz w:val="22"/>
          <w:szCs w:val="22"/>
        </w:rPr>
        <w:t xml:space="preserve">одну </w:t>
      </w:r>
      <w:r>
        <w:rPr>
          <w:sz w:val="22"/>
          <w:szCs w:val="22"/>
        </w:rPr>
        <w:t xml:space="preserve">заявку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любой лот, любые несколько лотов или все лоты по собственному выбору.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многолотовой </w:t>
      </w:r>
      <w:r>
        <w:rPr>
          <w:sz w:val="22"/>
          <w:szCs w:val="22"/>
        </w:rPr>
        <w:t xml:space="preserve">закупке </w:t>
      </w:r>
      <w:r>
        <w:rPr>
          <w:sz w:val="22"/>
          <w:szCs w:val="22"/>
        </w:rPr>
        <w:t xml:space="preserve">подача Участником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одной </w:t>
      </w:r>
      <w:r>
        <w:rPr>
          <w:sz w:val="22"/>
          <w:szCs w:val="22"/>
        </w:rPr>
        <w:t xml:space="preserve">заявке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каждый лот,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считается подач</w:t>
      </w:r>
      <w:r>
        <w:rPr>
          <w:sz w:val="22"/>
          <w:szCs w:val="22"/>
        </w:rPr>
        <w:t xml:space="preserve">ей</w:t>
      </w:r>
      <w:r>
        <w:rPr>
          <w:sz w:val="22"/>
          <w:szCs w:val="22"/>
        </w:rPr>
        <w:t xml:space="preserve"> второй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закупку.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В случае подачи заявки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 несколько лотов </w:t>
      </w:r>
      <w:r>
        <w:rPr>
          <w:sz w:val="22"/>
          <w:szCs w:val="22"/>
        </w:rPr>
        <w:t xml:space="preserve">дополнительно должны быть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соблюдены следующие требования: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Письмо о подаче оферты (форма 2)</w:t>
      </w:r>
      <w:r>
        <w:rPr>
          <w:sz w:val="22"/>
          <w:szCs w:val="22"/>
        </w:rPr>
        <w:t xml:space="preserve"> (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должно содержать указание номера и названия каждого лота;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Коммерческое предложение (форма 3), Техническое предложение (форма 4), Календарный график (форма 5)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План распределения объемов поставки продукции (форма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11)</w:t>
      </w:r>
      <w:r>
        <w:rPr>
          <w:sz w:val="22"/>
          <w:szCs w:val="22"/>
        </w:rPr>
        <w:t xml:space="preserve"> –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должны быть подготовлены отдельно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из лотов с указанием номера и названия лота.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Решения, принимаемые в ходе процедуры закупки, в том числе </w:t>
      </w:r>
      <w:r>
        <w:rPr>
          <w:sz w:val="22"/>
          <w:szCs w:val="22"/>
        </w:rPr>
        <w:t xml:space="preserve">решения в рамках </w:t>
      </w:r>
      <w:r>
        <w:rPr>
          <w:sz w:val="22"/>
          <w:szCs w:val="22"/>
        </w:rPr>
        <w:t xml:space="preserve">рассмотрени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(первых частей заявок, вторых частей заявок и ценовых предложений)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оценк</w:t>
      </w:r>
      <w:r>
        <w:rPr>
          <w:sz w:val="22"/>
          <w:szCs w:val="22"/>
        </w:rPr>
        <w:t xml:space="preserve">и и сопоставления</w:t>
      </w:r>
      <w:r>
        <w:rPr>
          <w:sz w:val="22"/>
          <w:szCs w:val="22"/>
        </w:rPr>
        <w:t xml:space="preserve"> заявок, определени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Победителя, признани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закупки несостоявшейся, отказ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от дальнейшего ее проведения и т.д., осуществляются раздельно и независимо по каждому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лотов. При этом Организатор вправе оформить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каждому лоту отдельный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 или сформировать общий по всем лотам протокол</w:t>
      </w:r>
      <w:r>
        <w:rPr>
          <w:sz w:val="22"/>
          <w:szCs w:val="22"/>
        </w:rPr>
        <w:t xml:space="preserve"> закупки</w:t>
      </w:r>
      <w:r>
        <w:rPr>
          <w:sz w:val="22"/>
          <w:szCs w:val="22"/>
        </w:rPr>
        <w:t xml:space="preserve">,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который в отношении каждого лота вносятся сведения, подлежащие официальному размещению.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3" w:name="_Toc36"/>
      <w:r>
        <w:rPr>
          <w:sz w:val="22"/>
          <w:szCs w:val="22"/>
        </w:rPr>
      </w:r>
      <w:bookmarkStart w:id="186" w:name="_Ref126142429"/>
      <w:r>
        <w:rPr>
          <w:sz w:val="22"/>
          <w:szCs w:val="22"/>
        </w:rPr>
      </w:r>
      <w:bookmarkStart w:id="187" w:name="_Ref130224037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орядок заключения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</w:t>
      </w:r>
      <w:bookmarkEnd w:id="171"/>
      <w:r>
        <w:rPr>
          <w:sz w:val="22"/>
          <w:szCs w:val="22"/>
        </w:rPr>
      </w:r>
      <w:bookmarkEnd w:id="172"/>
      <w:r>
        <w:rPr>
          <w:sz w:val="22"/>
          <w:szCs w:val="22"/>
        </w:rPr>
      </w:r>
      <w:bookmarkEnd w:id="173"/>
      <w:r>
        <w:rPr>
          <w:sz w:val="22"/>
          <w:szCs w:val="22"/>
        </w:rPr>
      </w:r>
      <w:bookmarkEnd w:id="174"/>
      <w:r>
        <w:rPr>
          <w:sz w:val="22"/>
          <w:szCs w:val="22"/>
        </w:rPr>
      </w:r>
      <w:bookmarkEnd w:id="175"/>
      <w:r>
        <w:rPr>
          <w:sz w:val="22"/>
          <w:szCs w:val="22"/>
        </w:rPr>
      </w:r>
      <w:bookmarkEnd w:id="176"/>
      <w:r>
        <w:rPr>
          <w:sz w:val="22"/>
          <w:szCs w:val="22"/>
        </w:rPr>
      </w:r>
      <w:bookmarkEnd w:id="186"/>
      <w:r>
        <w:rPr>
          <w:sz w:val="22"/>
          <w:szCs w:val="22"/>
        </w:rPr>
      </w:r>
      <w:bookmarkEnd w:id="187"/>
      <w:r/>
      <w:bookmarkEnd w:id="39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4" w:name="_Toc37"/>
      <w:r>
        <w:rPr>
          <w:sz w:val="22"/>
          <w:szCs w:val="22"/>
        </w:rPr>
      </w:r>
      <w:bookmarkStart w:id="189" w:name="_Ref125366947"/>
      <w:r>
        <w:rPr>
          <w:sz w:val="22"/>
          <w:szCs w:val="22"/>
        </w:rPr>
      </w:r>
      <w:bookmarkStart w:id="190" w:name="_Ref125368755"/>
      <w:r>
        <w:rPr>
          <w:sz w:val="22"/>
          <w:szCs w:val="22"/>
        </w:rPr>
        <w:t xml:space="preserve">Общие положения</w:t>
      </w:r>
      <w:bookmarkEnd w:id="39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Нормы настоящего 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_Ref126142429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5" w:name="_Toc38"/>
      <w:r>
        <w:rPr>
          <w:sz w:val="22"/>
          <w:szCs w:val="22"/>
        </w:rPr>
      </w:r>
      <w:bookmarkStart w:id="192" w:name="_Ref138341423"/>
      <w:r>
        <w:rPr>
          <w:sz w:val="22"/>
          <w:szCs w:val="22"/>
        </w:rPr>
        <w:t xml:space="preserve">Заключение Договора</w:t>
      </w:r>
      <w:bookmarkEnd w:id="189"/>
      <w:r>
        <w:rPr>
          <w:sz w:val="22"/>
          <w:szCs w:val="22"/>
        </w:rPr>
      </w:r>
      <w:bookmarkEnd w:id="190"/>
      <w:r>
        <w:rPr>
          <w:sz w:val="22"/>
          <w:szCs w:val="22"/>
        </w:rPr>
      </w:r>
      <w:bookmarkEnd w:id="192"/>
      <w:r/>
      <w:bookmarkEnd w:id="3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94" w:name="_Ref125362935"/>
      <w:r>
        <w:rPr>
          <w:sz w:val="22"/>
          <w:szCs w:val="22"/>
        </w:rPr>
      </w:r>
      <w:bookmarkStart w:id="195" w:name="_Ref130293821"/>
      <w:r>
        <w:rPr>
          <w:sz w:val="22"/>
          <w:szCs w:val="22"/>
        </w:rPr>
        <w:t xml:space="preserve">Договор между Заказчиком и Победителем заключается не ранее чем через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(десять) календарных дней и не позднее чем через 20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(двадцать) календарных дней с даты официального размещения итогового протокола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закупки.</w:t>
      </w:r>
      <w:bookmarkEnd w:id="194"/>
      <w:r>
        <w:rPr>
          <w:sz w:val="22"/>
          <w:szCs w:val="22"/>
        </w:rPr>
      </w:r>
      <w:bookmarkEnd w:id="19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Договор не может быть заключен, если это запрещено законодательством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национальном режиме в случаях,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_Ref186219943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196" w:name="_Ref125363464"/>
      <w:r>
        <w:rPr>
          <w:sz w:val="22"/>
          <w:szCs w:val="22"/>
        </w:rPr>
        <w:t xml:space="preserve">В целях заключения Договора Участник, признанный Победителем, обязан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адресу,</w:t>
      </w:r>
      <w:r>
        <w:rPr>
          <w:sz w:val="22"/>
          <w:szCs w:val="22"/>
        </w:rPr>
        <w:t xml:space="preserve"> определенному 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_Ref125359973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как м</w:t>
      </w:r>
      <w:r>
        <w:rPr>
          <w:sz w:val="22"/>
          <w:szCs w:val="22"/>
        </w:rPr>
        <w:t xml:space="preserve">есто подачи документов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отношении цепочки собственников, включая конечных бенефициаров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Справку о цепочке собственников, включая бенефициаров (в том числе конечных), по форме в соответствии с</w:t>
      </w:r>
      <w:r>
        <w:rPr>
          <w:sz w:val="22"/>
          <w:szCs w:val="22"/>
        </w:rPr>
        <w:t xml:space="preserve">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 приложением подтверждающих документов согласно перечню, установленному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Приложении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указанной справке. Данные документы должны быть предоставлены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бумажном виде и на электронном носителе в отдельном запечатанном конверте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надписью «Документы Победителя о цепочке собственников».</w:t>
      </w:r>
      <w:bookmarkEnd w:id="1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срок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(скан-копия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Заверение об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обстоятельствах, представляющ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е собой гарантийное письмо об отсутствии обстоятельств, </w:t>
      </w:r>
      <w:r>
        <w:rPr>
          <w:sz w:val="22"/>
          <w:szCs w:val="22"/>
        </w:rP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5</w:t>
        </w:r>
      </w:hyperlink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197" w:name="_Ref125551072"/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еред заключением Договора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обязан предоставить Заказчику</w:t>
      </w:r>
      <w:r>
        <w:rPr>
          <w:sz w:val="22"/>
          <w:szCs w:val="22"/>
        </w:rPr>
        <w:t xml:space="preserve">, не позднее сроков, установленных в пункте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\w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в целях </w:t>
      </w:r>
      <w:r>
        <w:rPr>
          <w:sz w:val="22"/>
          <w:szCs w:val="22"/>
        </w:rPr>
        <w:t xml:space="preserve">подтверждения своего соответствия </w:t>
      </w:r>
      <w:r>
        <w:rPr>
          <w:sz w:val="22"/>
          <w:szCs w:val="22"/>
        </w:rPr>
        <w:t xml:space="preserve">обязательному </w:t>
      </w:r>
      <w:r>
        <w:rPr>
          <w:sz w:val="22"/>
          <w:szCs w:val="22"/>
        </w:rPr>
        <w:t xml:space="preserve">требовани</w:t>
      </w:r>
      <w:r>
        <w:rPr>
          <w:sz w:val="22"/>
          <w:szCs w:val="22"/>
        </w:rPr>
        <w:t xml:space="preserve">ю к Участникам</w:t>
      </w:r>
      <w:r>
        <w:rPr>
          <w:sz w:val="22"/>
          <w:szCs w:val="22"/>
        </w:rPr>
        <w:t xml:space="preserve">, указанн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_Ref125552433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подраздела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_Ref125361435 \w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8.2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69"/>
            <w:sz w:val="22"/>
            <w:szCs w:val="22"/>
          </w:rPr>
          <w:t xml:space="preserve">Приложение № 3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следующие документы</w:t>
      </w:r>
      <w:r>
        <w:rPr>
          <w:sz w:val="22"/>
          <w:szCs w:val="22"/>
        </w:rPr>
        <w:t xml:space="preserve"> (скан-копии в формате </w:t>
      </w:r>
      <w:r>
        <w:rPr>
          <w:sz w:val="22"/>
          <w:szCs w:val="22"/>
          <w:lang w:val="en-US"/>
        </w:rPr>
        <w:t xml:space="preserve">pdf</w:t>
      </w:r>
      <w:r>
        <w:rPr>
          <w:sz w:val="22"/>
          <w:szCs w:val="22"/>
        </w:rPr>
        <w:t xml:space="preserve">)</w:t>
      </w:r>
      <w:r>
        <w:rPr>
          <w:rStyle w:val="1153"/>
          <w:sz w:val="22"/>
          <w:szCs w:val="22"/>
        </w:rPr>
        <w:footnoteReference w:id="12"/>
      </w:r>
      <w:r>
        <w:rPr>
          <w:sz w:val="22"/>
          <w:szCs w:val="22"/>
        </w:rPr>
        <w:t xml:space="preserve">:</w:t>
      </w:r>
      <w:bookmarkEnd w:id="1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keepNext/>
        <w:rPr>
          <w:sz w:val="22"/>
          <w:szCs w:val="22"/>
        </w:rPr>
      </w:pPr>
      <w:r>
        <w:rPr>
          <w:sz w:val="22"/>
          <w:szCs w:val="22"/>
        </w:rPr>
        <w:t xml:space="preserve">для юридического лица: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опия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в действующей редакции с отметкой</w:t>
      </w:r>
      <w:r>
        <w:rPr>
          <w:sz w:val="22"/>
          <w:szCs w:val="22"/>
        </w:rPr>
        <w:t xml:space="preserve"> ИФНС либо копия нотариально заверенного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става (с отметкой нотариуса);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</w:r>
      <w:bookmarkStart w:id="198" w:name="_Ref125638686"/>
      <w:r>
        <w:rPr>
          <w:sz w:val="22"/>
          <w:szCs w:val="22"/>
        </w:rPr>
        <w:t xml:space="preserve">к</w:t>
      </w:r>
      <w:r>
        <w:rPr>
          <w:sz w:val="22"/>
          <w:szCs w:val="22"/>
        </w:rP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rPr>
          <w:sz w:val="22"/>
          <w:szCs w:val="22"/>
        </w:rPr>
        <w:t xml:space="preserve">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передаче полномочий Управляющей компании), заверенные Победителем;</w:t>
      </w:r>
      <w:bookmarkEnd w:id="1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3"/>
        <w:rPr>
          <w:sz w:val="22"/>
          <w:szCs w:val="22"/>
        </w:rPr>
      </w:pPr>
      <w:r>
        <w:rPr>
          <w:sz w:val="22"/>
          <w:szCs w:val="22"/>
        </w:rP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для лиц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зарегистрированн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вне Российской Федерации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ыписк</w:t>
      </w:r>
      <w:r>
        <w:rPr>
          <w:sz w:val="22"/>
          <w:szCs w:val="22"/>
        </w:rPr>
        <w:t xml:space="preserve">а</w:t>
      </w:r>
      <w:r>
        <w:rPr>
          <w:sz w:val="22"/>
          <w:szCs w:val="22"/>
        </w:rPr>
        <w:t xml:space="preserve"> из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торгового реестра страны регистрации иностранного Участника;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ля физическ</w:t>
      </w:r>
      <w:r>
        <w:rPr>
          <w:sz w:val="22"/>
          <w:szCs w:val="22"/>
        </w:rPr>
        <w:t xml:space="preserve">ого</w:t>
      </w:r>
      <w:r>
        <w:rPr>
          <w:sz w:val="22"/>
          <w:szCs w:val="22"/>
        </w:rPr>
        <w:t xml:space="preserve"> лиц</w:t>
      </w:r>
      <w:r>
        <w:rPr>
          <w:sz w:val="22"/>
          <w:szCs w:val="22"/>
        </w:rPr>
        <w:t xml:space="preserve">а:</w:t>
      </w:r>
      <w:r>
        <w:rPr>
          <w:sz w:val="22"/>
          <w:szCs w:val="22"/>
        </w:rPr>
        <w:t xml:space="preserve"> нотариально заверенная копия всех страниц документа, удостоверяющего личность (паспорта);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</w:r>
      <w:bookmarkStart w:id="199" w:name="_Ref125361554"/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Договор заключается с лидером Коллективного участника,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обязательном порядке </w:t>
      </w:r>
      <w:r>
        <w:rPr>
          <w:sz w:val="22"/>
          <w:szCs w:val="22"/>
        </w:rPr>
        <w:t xml:space="preserve">предоставляется оригинал 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нотариально заверенная копия Соглашения между членами Коллективного участника, указанного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_Ref125366972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3.2.3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bookmarkEnd w:id="1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в соответствии с законодательством</w:t>
      </w:r>
      <w:r>
        <w:rPr>
          <w:sz w:val="22"/>
          <w:szCs w:val="22"/>
        </w:rPr>
        <w:t xml:space="preserve"> и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ставом Заказчика потребуется предварительное одобрение заключаемого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даты указанного одобрения.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(пять) календарных дней с даты вынесения решения антимонопольного органа по результатам такого обжалования</w:t>
      </w:r>
      <w:r>
        <w:rPr>
          <w:sz w:val="22"/>
          <w:szCs w:val="22"/>
        </w:rPr>
        <w:t xml:space="preserve"> (за исключением случая возврата на предыдущий этап закупки)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</w:r>
      <w:bookmarkStart w:id="200" w:name="_Ref132288402"/>
      <w:r>
        <w:rPr>
          <w:sz w:val="22"/>
          <w:szCs w:val="22"/>
        </w:rP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итоговый протокол по результатам закупки;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Извещение и Документация о закупке со всеми изменениями;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заявка Победителя со всеми дополнениями и разъяснениями.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Договор </w:t>
      </w:r>
      <w:r>
        <w:rPr>
          <w:sz w:val="22"/>
          <w:szCs w:val="22"/>
        </w:rPr>
        <w:t xml:space="preserve">согласовывается и </w:t>
      </w:r>
      <w:r>
        <w:rPr>
          <w:sz w:val="22"/>
          <w:szCs w:val="22"/>
        </w:rPr>
        <w:t xml:space="preserve">заключается 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ЭП,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том числе</w:t>
      </w:r>
      <w:r>
        <w:rPr>
          <w:sz w:val="22"/>
          <w:szCs w:val="22"/>
        </w:rPr>
        <w:t xml:space="preserve"> подпис</w:t>
      </w:r>
      <w:r>
        <w:rPr>
          <w:sz w:val="22"/>
          <w:szCs w:val="22"/>
        </w:rPr>
        <w:t xml:space="preserve">ывается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усиленной квалифицированной электронной подписью </w:t>
      </w:r>
      <w:r>
        <w:rPr>
          <w:sz w:val="22"/>
          <w:szCs w:val="22"/>
        </w:rPr>
        <w:t xml:space="preserve">уполномоченного лица Победителя и </w:t>
      </w:r>
      <w:r>
        <w:rPr>
          <w:sz w:val="22"/>
          <w:szCs w:val="22"/>
        </w:rPr>
        <w:t xml:space="preserve">Заказчика</w:t>
      </w:r>
      <w:r>
        <w:rPr>
          <w:sz w:val="22"/>
          <w:szCs w:val="22"/>
        </w:rPr>
        <w:t xml:space="preserve"> соответственно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течение установленного в пункте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срока Заказчик </w:t>
      </w:r>
      <w:r>
        <w:rPr>
          <w:sz w:val="22"/>
          <w:szCs w:val="22"/>
        </w:rPr>
        <w:t xml:space="preserve">с использованием </w:t>
      </w:r>
      <w:r>
        <w:rPr>
          <w:sz w:val="22"/>
          <w:szCs w:val="22"/>
        </w:rPr>
        <w:t xml:space="preserve">функционала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ЭП направляет в адрес Победителя заполненный со своей стороны проект Договора.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01" w:name="_Ref49437111"/>
      <w:r>
        <w:rPr>
          <w:sz w:val="22"/>
          <w:szCs w:val="22"/>
        </w:rPr>
        <w:t xml:space="preserve">В случае наличия </w:t>
      </w:r>
      <w:r>
        <w:rPr>
          <w:sz w:val="22"/>
          <w:szCs w:val="22"/>
        </w:rPr>
        <w:t xml:space="preserve">у Победителя </w:t>
      </w:r>
      <w:r>
        <w:rPr>
          <w:sz w:val="22"/>
          <w:szCs w:val="22"/>
        </w:rPr>
        <w:t xml:space="preserve">разногласий по направленному Заказчиком проекту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</w:t>
      </w:r>
      <w:r>
        <w:rPr>
          <w:sz w:val="22"/>
          <w:szCs w:val="22"/>
        </w:rPr>
        <w:t xml:space="preserve">Победитель</w:t>
      </w:r>
      <w:r>
        <w:rPr>
          <w:sz w:val="22"/>
          <w:szCs w:val="22"/>
        </w:rPr>
        <w:t xml:space="preserve"> составляет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ротокол разногласий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нем своих </w:t>
      </w:r>
      <w:r>
        <w:rPr>
          <w:sz w:val="22"/>
          <w:szCs w:val="22"/>
        </w:rPr>
        <w:t xml:space="preserve">замечаний к положениям проекта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оговора, не соответствующим </w:t>
      </w:r>
      <w:r>
        <w:rPr>
          <w:sz w:val="22"/>
          <w:szCs w:val="22"/>
        </w:rPr>
        <w:t xml:space="preserve">условиям настоящей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окументации о закупке и</w:t>
      </w:r>
      <w:r>
        <w:rPr>
          <w:sz w:val="22"/>
          <w:szCs w:val="22"/>
        </w:rPr>
        <w:t xml:space="preserve"> (</w:t>
      </w:r>
      <w:r>
        <w:rPr>
          <w:sz w:val="22"/>
          <w:szCs w:val="22"/>
        </w:rPr>
        <w:t xml:space="preserve">или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заявке</w:t>
      </w:r>
      <w:r>
        <w:rPr>
          <w:sz w:val="22"/>
          <w:szCs w:val="22"/>
        </w:rPr>
        <w:t xml:space="preserve"> Победителя (</w:t>
      </w:r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приведением ссылок на конкретные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пункты / положения </w:t>
      </w:r>
      <w:r>
        <w:rPr>
          <w:sz w:val="22"/>
          <w:szCs w:val="22"/>
        </w:rPr>
        <w:t xml:space="preserve">данных документов</w:t>
      </w:r>
      <w:r>
        <w:rPr>
          <w:sz w:val="22"/>
          <w:szCs w:val="22"/>
        </w:rPr>
        <w:t xml:space="preserve">, которым они не соответствуют)</w:t>
      </w:r>
      <w:r>
        <w:rPr>
          <w:sz w:val="22"/>
          <w:szCs w:val="22"/>
        </w:rPr>
        <w:t xml:space="preserve">. Протокол разногласий направляется Заказчику с использованием </w:t>
      </w:r>
      <w:r>
        <w:rPr>
          <w:sz w:val="22"/>
          <w:szCs w:val="22"/>
        </w:rPr>
        <w:t xml:space="preserve">функционала ЭП</w:t>
      </w:r>
      <w:r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После рассмотрения указанного протокола разногласий </w:t>
      </w:r>
      <w:r>
        <w:rPr>
          <w:sz w:val="22"/>
          <w:szCs w:val="22"/>
        </w:rPr>
        <w:t xml:space="preserve">Заказчик </w:t>
      </w:r>
      <w:r>
        <w:rPr>
          <w:sz w:val="22"/>
          <w:szCs w:val="22"/>
        </w:rPr>
        <w:t xml:space="preserve">вправе</w:t>
      </w:r>
      <w:r>
        <w:rPr>
          <w:sz w:val="22"/>
          <w:szCs w:val="22"/>
        </w:rPr>
        <w:t xml:space="preserve"> направ</w:t>
      </w:r>
      <w:r>
        <w:rPr>
          <w:sz w:val="22"/>
          <w:szCs w:val="22"/>
        </w:rPr>
        <w:t xml:space="preserve">ить Победителю доработанный проект Д</w:t>
      </w:r>
      <w:r>
        <w:rPr>
          <w:sz w:val="22"/>
          <w:szCs w:val="22"/>
        </w:rPr>
        <w:t xml:space="preserve">оговора либо повторно направ</w:t>
      </w:r>
      <w:r>
        <w:rPr>
          <w:sz w:val="22"/>
          <w:szCs w:val="22"/>
        </w:rPr>
        <w:t xml:space="preserve">ить исходный</w:t>
      </w:r>
      <w:r>
        <w:rPr>
          <w:sz w:val="22"/>
          <w:szCs w:val="22"/>
        </w:rPr>
        <w:t xml:space="preserve"> проект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с указанием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отдельном документе причин отказа учесть полностью или частично замечания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  <w:t xml:space="preserve"> содержащиеся в протоколе разногласий </w:t>
      </w:r>
      <w:r>
        <w:rPr>
          <w:sz w:val="22"/>
          <w:szCs w:val="22"/>
        </w:rPr>
        <w:t xml:space="preserve">Победителя.</w:t>
      </w:r>
      <w:bookmarkEnd w:id="2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02" w:name="_Ref125368506"/>
      <w:r>
        <w:rPr>
          <w:sz w:val="22"/>
          <w:szCs w:val="22"/>
        </w:rPr>
        <w:t xml:space="preserve">С</w:t>
      </w:r>
      <w:r>
        <w:rPr>
          <w:sz w:val="22"/>
          <w:szCs w:val="22"/>
        </w:rPr>
        <w:t xml:space="preserve">ведения о заключенном Договоре в течение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со дня заключения такого Договора</w:t>
      </w:r>
      <w:r>
        <w:rPr>
          <w:sz w:val="22"/>
          <w:szCs w:val="22"/>
        </w:rPr>
        <w:t xml:space="preserve"> на ЭП</w:t>
      </w:r>
      <w:r>
        <w:rPr>
          <w:sz w:val="22"/>
          <w:szCs w:val="22"/>
        </w:rPr>
        <w:t xml:space="preserve"> вносятся </w:t>
      </w:r>
      <w:r>
        <w:rPr>
          <w:sz w:val="22"/>
          <w:szCs w:val="22"/>
        </w:rPr>
        <w:t xml:space="preserve">Оператором ЭП</w:t>
      </w:r>
      <w:r>
        <w:rPr>
          <w:sz w:val="22"/>
          <w:szCs w:val="22"/>
        </w:rPr>
        <w:t xml:space="preserve"> в Реестр договоров </w:t>
      </w: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ЕИС</w:t>
      </w:r>
      <w:r>
        <w:rPr>
          <w:sz w:val="22"/>
          <w:szCs w:val="22"/>
        </w:rPr>
        <w:t xml:space="preserve"> (если размещение таких сведений допустимо Законом 223-ФЗ)</w:t>
      </w:r>
      <w:r>
        <w:rPr>
          <w:sz w:val="22"/>
          <w:szCs w:val="22"/>
        </w:rPr>
        <w:t xml:space="preserve">. Если при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сравнению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указанными в итоговом протоколе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результатам закупки), то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в течение 10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(десяти) календарных дней со дня внесения таких изменений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Договор </w:t>
      </w:r>
      <w:bookmarkStart w:id="203" w:name="_Hlk132806825"/>
      <w:r>
        <w:rPr>
          <w:sz w:val="22"/>
          <w:szCs w:val="22"/>
        </w:rPr>
        <w:t xml:space="preserve">соответствующая </w:t>
      </w:r>
      <w:r>
        <w:rPr>
          <w:sz w:val="22"/>
          <w:szCs w:val="22"/>
        </w:rPr>
        <w:t xml:space="preserve">информаци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с указанием измененных условий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Договора </w:t>
      </w:r>
      <w:r>
        <w:rPr>
          <w:sz w:val="22"/>
          <w:szCs w:val="22"/>
        </w:rPr>
        <w:t xml:space="preserve">также размещается в ЕИС (если размещение таких сведений допустимо Законом 223-ФЗ)</w:t>
      </w:r>
      <w:bookmarkEnd w:id="203"/>
      <w:r>
        <w:rPr>
          <w:sz w:val="22"/>
          <w:szCs w:val="22"/>
        </w:rPr>
        <w:t xml:space="preserve">.</w:t>
      </w:r>
      <w:bookmarkEnd w:id="2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качестве Победителя иного Участника, занявшего следующее место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требуется»).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6" w:name="_Toc39"/>
      <w:r>
        <w:rPr>
          <w:sz w:val="22"/>
          <w:szCs w:val="22"/>
        </w:rPr>
      </w:r>
      <w:bookmarkStart w:id="204" w:name="_Ref125367068"/>
      <w:r>
        <w:rPr>
          <w:sz w:val="22"/>
          <w:szCs w:val="22"/>
        </w:rPr>
        <w:t xml:space="preserve">Уклонение Победителя от заключения Договора</w:t>
      </w:r>
      <w:bookmarkEnd w:id="204"/>
      <w:r/>
      <w:bookmarkEnd w:id="396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Победитель закупки: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подпишет Договор в установленные Документацией о закупке сроки (пункт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_Ref130293821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откажется от подписания Договора на условиях, определяемых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</w:t>
      </w:r>
      <w:r>
        <w:rPr>
          <w:sz w:val="22"/>
          <w:szCs w:val="22"/>
        </w:rPr>
        <w:t xml:space="preserve">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_Ref132288402 \r \h </w:instrText>
      </w:r>
      <w:r>
        <w:rPr>
          <w:sz w:val="22"/>
          <w:szCs w:val="22"/>
        </w:rPr>
        <w:instrText xml:space="preserve">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5.2.8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), с приложением подтверждающих документов;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Заверение об обстоятельствах, представляющ</w:t>
      </w:r>
      <w:r>
        <w:rPr>
          <w:sz w:val="22"/>
          <w:szCs w:val="22"/>
        </w:rPr>
        <w:t xml:space="preserve">ее</w:t>
      </w:r>
      <w:r>
        <w:rPr>
          <w:sz w:val="22"/>
          <w:szCs w:val="22"/>
        </w:rP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69"/>
            <w:sz w:val="22"/>
            <w:szCs w:val="22"/>
          </w:rPr>
          <w:t xml:space="preserve">Приложением № </w:t>
        </w:r>
        <w:r>
          <w:rPr>
            <w:rStyle w:val="1169"/>
            <w:sz w:val="22"/>
            <w:szCs w:val="22"/>
          </w:rPr>
          <w:t xml:space="preserve">5</w:t>
        </w:r>
      </w:hyperlink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копии документов, обязательных</w:t>
      </w:r>
      <w:r>
        <w:rPr>
          <w:sz w:val="22"/>
          <w:szCs w:val="22"/>
        </w:rP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69"/>
            <w:sz w:val="22"/>
            <w:szCs w:val="22"/>
          </w:rPr>
          <w:t xml:space="preserve">Приложения №</w:t>
        </w:r>
        <w:r>
          <w:rPr>
            <w:rStyle w:val="1169"/>
            <w:sz w:val="22"/>
            <w:szCs w:val="22"/>
          </w:rPr>
          <w:t xml:space="preserve"> </w:t>
        </w:r>
        <w:r>
          <w:rPr>
            <w:rStyle w:val="1169"/>
            <w:sz w:val="22"/>
            <w:szCs w:val="22"/>
          </w:rPr>
          <w:t xml:space="preserve">1 </w:t>
        </w:r>
        <w:r>
          <w:rPr>
            <w:rStyle w:val="1169"/>
            <w:sz w:val="22"/>
            <w:szCs w:val="22"/>
          </w:rPr>
          <w:t xml:space="preserve">– </w:t>
        </w:r>
        <w:r>
          <w:rPr>
            <w:rStyle w:val="1169"/>
            <w:sz w:val="22"/>
            <w:szCs w:val="22"/>
          </w:rPr>
          <w:t xml:space="preserve">Технические требования</w:t>
        </w:r>
      </w:hyperlink>
      <w:r>
        <w:rPr>
          <w:sz w:val="22"/>
          <w:szCs w:val="22"/>
        </w:rPr>
        <w:t xml:space="preserve"> (в случае установления таковых);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предоставит обеспечение исполнения договора</w:t>
      </w:r>
      <w:r>
        <w:rPr>
          <w:sz w:val="22"/>
          <w:szCs w:val="22"/>
        </w:rPr>
        <w:t xml:space="preserve"> до момента его заключения, если</w:t>
      </w:r>
      <w:r>
        <w:rPr>
          <w:sz w:val="22"/>
          <w:szCs w:val="22"/>
        </w:rPr>
        <w:t xml:space="preserve"> Документация о закупке</w:t>
      </w:r>
      <w:r>
        <w:rPr>
          <w:sz w:val="22"/>
          <w:szCs w:val="22"/>
        </w:rPr>
        <w:t xml:space="preserve"> предусматривает обеспечение исполнения договора с соответствующими обязательствами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2"/>
        <w:rPr>
          <w:sz w:val="22"/>
          <w:szCs w:val="22"/>
        </w:rPr>
      </w:pPr>
      <w:r>
        <w:rPr>
          <w:sz w:val="22"/>
          <w:szCs w:val="22"/>
        </w:rPr>
        <w:t xml:space="preserve">не выполнит другие условия, прямо предусмотренные Документацией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закупке,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134"/>
        <w:rPr>
          <w:sz w:val="22"/>
          <w:szCs w:val="22"/>
        </w:rPr>
      </w:pPr>
      <w:r>
        <w:rPr>
          <w:sz w:val="22"/>
          <w:szCs w:val="22"/>
        </w:rPr>
        <w:t xml:space="preserve">то он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по истечению установленных в подразделе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_Ref138341423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сроков на заключение Договора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признается уклонившимся от заключения Договора и утрачивает </w:t>
      </w:r>
      <w:r>
        <w:rPr>
          <w:sz w:val="22"/>
          <w:szCs w:val="22"/>
        </w:rP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7" w:name="_Toc40"/>
      <w:r>
        <w:rPr>
          <w:sz w:val="22"/>
          <w:szCs w:val="22"/>
        </w:rPr>
      </w:r>
      <w:bookmarkStart w:id="206" w:name="_Ref125363016"/>
      <w:r>
        <w:rPr>
          <w:sz w:val="22"/>
          <w:szCs w:val="22"/>
        </w:rPr>
      </w:r>
      <w:bookmarkStart w:id="207" w:name="_Ref125363023"/>
      <w:r>
        <w:rPr>
          <w:sz w:val="22"/>
          <w:szCs w:val="22"/>
        </w:rPr>
      </w:r>
      <w:bookmarkStart w:id="208" w:name="_Ref125363034"/>
      <w:r>
        <w:rPr>
          <w:sz w:val="22"/>
          <w:szCs w:val="22"/>
        </w:rPr>
      </w:r>
      <w:bookmarkStart w:id="209" w:name="_Ref125363600"/>
      <w:r>
        <w:rPr>
          <w:sz w:val="22"/>
          <w:szCs w:val="22"/>
        </w:rPr>
      </w:r>
      <w:bookmarkStart w:id="210" w:name="_Ref125363752"/>
      <w:r>
        <w:rPr>
          <w:sz w:val="22"/>
          <w:szCs w:val="22"/>
        </w:rPr>
      </w:r>
      <w:bookmarkStart w:id="211" w:name="_Ref125364088"/>
      <w:r>
        <w:rPr>
          <w:sz w:val="22"/>
          <w:szCs w:val="22"/>
        </w:rPr>
      </w:r>
      <w:bookmarkStart w:id="212" w:name="_Ref125364201"/>
      <w:r>
        <w:rPr>
          <w:sz w:val="22"/>
          <w:szCs w:val="22"/>
        </w:rPr>
      </w:r>
      <w:bookmarkStart w:id="213" w:name="_Ref125370732"/>
      <w:r>
        <w:rPr>
          <w:sz w:val="22"/>
          <w:szCs w:val="22"/>
        </w:rPr>
      </w:r>
      <w:bookmarkStart w:id="214" w:name="_Ref125370741"/>
      <w:r>
        <w:rPr>
          <w:sz w:val="22"/>
          <w:szCs w:val="22"/>
        </w:rPr>
      </w:r>
      <w:bookmarkStart w:id="215" w:name="_Ref125370746"/>
      <w:r>
        <w:rPr>
          <w:sz w:val="22"/>
          <w:szCs w:val="22"/>
        </w:rPr>
      </w:r>
      <w:bookmarkStart w:id="216" w:name="_Ref125370750"/>
      <w:r>
        <w:rPr>
          <w:sz w:val="22"/>
          <w:szCs w:val="22"/>
        </w:rPr>
      </w:r>
      <w:bookmarkStart w:id="217" w:name="_Ref125370843"/>
      <w:r>
        <w:rPr>
          <w:sz w:val="22"/>
          <w:szCs w:val="22"/>
        </w:rPr>
        <w:t xml:space="preserve"> </w:t>
      </w:r>
      <w:bookmarkStart w:id="218" w:name="Прил01_ТехТребования"/>
      <w:r>
        <w:rPr>
          <w:sz w:val="22"/>
          <w:szCs w:val="22"/>
        </w:rPr>
        <w:t xml:space="preserve">Приложение № 1 – Технические требования</w:t>
      </w:r>
      <w:bookmarkEnd w:id="206"/>
      <w:r>
        <w:rPr>
          <w:sz w:val="22"/>
          <w:szCs w:val="22"/>
        </w:rPr>
      </w:r>
      <w:bookmarkEnd w:id="207"/>
      <w:r>
        <w:rPr>
          <w:sz w:val="22"/>
          <w:szCs w:val="22"/>
        </w:rPr>
      </w:r>
      <w:bookmarkEnd w:id="208"/>
      <w:r>
        <w:rPr>
          <w:sz w:val="22"/>
          <w:szCs w:val="22"/>
        </w:rPr>
      </w:r>
      <w:bookmarkEnd w:id="209"/>
      <w:r>
        <w:rPr>
          <w:sz w:val="22"/>
          <w:szCs w:val="22"/>
        </w:rPr>
      </w:r>
      <w:bookmarkEnd w:id="210"/>
      <w:r>
        <w:rPr>
          <w:sz w:val="22"/>
          <w:szCs w:val="22"/>
        </w:rPr>
      </w:r>
      <w:bookmarkEnd w:id="211"/>
      <w:r>
        <w:rPr>
          <w:sz w:val="22"/>
          <w:szCs w:val="22"/>
        </w:rPr>
      </w:r>
      <w:bookmarkEnd w:id="212"/>
      <w:r>
        <w:rPr>
          <w:sz w:val="22"/>
          <w:szCs w:val="22"/>
        </w:rPr>
      </w:r>
      <w:bookmarkEnd w:id="213"/>
      <w:r>
        <w:rPr>
          <w:sz w:val="22"/>
          <w:szCs w:val="22"/>
        </w:rPr>
      </w:r>
      <w:bookmarkEnd w:id="214"/>
      <w:r>
        <w:rPr>
          <w:sz w:val="22"/>
          <w:szCs w:val="22"/>
        </w:rPr>
      </w:r>
      <w:bookmarkEnd w:id="215"/>
      <w:r>
        <w:rPr>
          <w:sz w:val="22"/>
          <w:szCs w:val="22"/>
        </w:rPr>
      </w:r>
      <w:bookmarkEnd w:id="216"/>
      <w:r>
        <w:rPr>
          <w:sz w:val="22"/>
          <w:szCs w:val="22"/>
        </w:rPr>
      </w:r>
      <w:bookmarkEnd w:id="217"/>
      <w:r>
        <w:rPr>
          <w:sz w:val="22"/>
          <w:szCs w:val="22"/>
        </w:rPr>
      </w:r>
      <w:bookmarkEnd w:id="218"/>
      <w:r/>
      <w:bookmarkEnd w:id="39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398" w:name="_Toc41"/>
      <w:r>
        <w:rPr>
          <w:sz w:val="22"/>
          <w:szCs w:val="22"/>
        </w:rPr>
        <w:t xml:space="preserve">Пояснения к Техническим требованиям</w:t>
      </w:r>
      <w:bookmarkEnd w:id="39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Технические требования к закупаемой продукции приведены в</w:t>
      </w:r>
      <w:r>
        <w:rPr>
          <w:sz w:val="22"/>
          <w:szCs w:val="22"/>
        </w:rPr>
        <w:t xml:space="preserve">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</w:t>
      </w:r>
      <w:r>
        <w:rPr>
          <w:sz w:val="22"/>
          <w:szCs w:val="22"/>
        </w:rPr>
        <w:t xml:space="preserve"> 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399" w:name="_Toc42"/>
      <w:r>
        <w:rPr>
          <w:sz w:val="22"/>
          <w:szCs w:val="22"/>
        </w:rPr>
      </w:r>
      <w:bookmarkStart w:id="221" w:name="_Ref125361746"/>
      <w:r>
        <w:rPr>
          <w:sz w:val="22"/>
          <w:szCs w:val="22"/>
        </w:rPr>
      </w:r>
      <w:bookmarkStart w:id="222" w:name="_Ref125363040"/>
      <w:r>
        <w:rPr>
          <w:sz w:val="22"/>
          <w:szCs w:val="22"/>
        </w:rPr>
      </w:r>
      <w:bookmarkStart w:id="223" w:name="_Ref125363605"/>
      <w:r>
        <w:rPr>
          <w:sz w:val="22"/>
          <w:szCs w:val="22"/>
        </w:rPr>
      </w:r>
      <w:bookmarkStart w:id="224" w:name="_Ref125363759"/>
      <w:r>
        <w:rPr>
          <w:sz w:val="22"/>
          <w:szCs w:val="22"/>
        </w:rPr>
      </w:r>
      <w:bookmarkStart w:id="225" w:name="_Ref125364081"/>
      <w:r>
        <w:rPr>
          <w:sz w:val="22"/>
          <w:szCs w:val="22"/>
        </w:rPr>
      </w:r>
      <w:bookmarkStart w:id="226" w:name="_Ref125364206"/>
      <w:r>
        <w:rPr>
          <w:sz w:val="22"/>
          <w:szCs w:val="22"/>
        </w:rPr>
      </w:r>
      <w:bookmarkStart w:id="227" w:name="_Ref125370754"/>
      <w:r>
        <w:rPr>
          <w:sz w:val="22"/>
          <w:szCs w:val="22"/>
        </w:rPr>
      </w:r>
      <w:bookmarkStart w:id="228" w:name="Прил02_ПроектДоговора"/>
      <w:r>
        <w:rPr>
          <w:sz w:val="22"/>
          <w:szCs w:val="22"/>
        </w:rPr>
        <w:t xml:space="preserve">Приложение № 2 – Проект договора</w:t>
      </w:r>
      <w:bookmarkEnd w:id="221"/>
      <w:r>
        <w:rPr>
          <w:sz w:val="22"/>
          <w:szCs w:val="22"/>
        </w:rPr>
      </w:r>
      <w:bookmarkEnd w:id="222"/>
      <w:r>
        <w:rPr>
          <w:sz w:val="22"/>
          <w:szCs w:val="22"/>
        </w:rPr>
      </w:r>
      <w:bookmarkEnd w:id="223"/>
      <w:r>
        <w:rPr>
          <w:sz w:val="22"/>
          <w:szCs w:val="22"/>
        </w:rPr>
      </w:r>
      <w:bookmarkEnd w:id="224"/>
      <w:r>
        <w:rPr>
          <w:sz w:val="22"/>
          <w:szCs w:val="22"/>
        </w:rPr>
      </w:r>
      <w:bookmarkEnd w:id="225"/>
      <w:r>
        <w:rPr>
          <w:sz w:val="22"/>
          <w:szCs w:val="22"/>
        </w:rPr>
      </w:r>
      <w:bookmarkEnd w:id="226"/>
      <w:r>
        <w:rPr>
          <w:sz w:val="22"/>
          <w:szCs w:val="22"/>
        </w:rPr>
      </w:r>
      <w:bookmarkEnd w:id="227"/>
      <w:r>
        <w:rPr>
          <w:sz w:val="22"/>
          <w:szCs w:val="22"/>
        </w:rPr>
      </w:r>
      <w:bookmarkEnd w:id="228"/>
      <w:r/>
      <w:bookmarkEnd w:id="39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0" w:name="_Toc43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роекту договора</w:t>
      </w:r>
      <w:bookmarkEnd w:id="40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Проект договора, заключаемого по результатам закупки, </w:t>
      </w:r>
      <w:r>
        <w:rPr>
          <w:sz w:val="22"/>
          <w:szCs w:val="22"/>
        </w:rPr>
        <w:t xml:space="preserve">приведен в 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 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</w:t>
      </w:r>
      <w:r>
        <w:rPr>
          <w:sz w:val="22"/>
          <w:szCs w:val="22"/>
        </w:rPr>
        <w:t xml:space="preserve">Приложени</w:t>
      </w:r>
      <w:r>
        <w:rPr>
          <w:sz w:val="22"/>
          <w:szCs w:val="22"/>
        </w:rPr>
        <w:t xml:space="preserve">ем</w:t>
      </w:r>
      <w:r>
        <w:rPr>
          <w:sz w:val="22"/>
          <w:szCs w:val="22"/>
        </w:rPr>
        <w:t xml:space="preserve">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2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Все положения </w:t>
      </w:r>
      <w:r>
        <w:rPr>
          <w:sz w:val="22"/>
          <w:szCs w:val="22"/>
        </w:rPr>
        <w:t xml:space="preserve">П</w:t>
      </w:r>
      <w:r>
        <w:rPr>
          <w:sz w:val="22"/>
          <w:szCs w:val="22"/>
        </w:rPr>
        <w:t xml:space="preserve">роекта </w:t>
      </w:r>
      <w:r>
        <w:rPr>
          <w:sz w:val="22"/>
          <w:szCs w:val="22"/>
        </w:rPr>
        <w:t xml:space="preserve">д</w:t>
      </w:r>
      <w:r>
        <w:rPr>
          <w:sz w:val="22"/>
          <w:szCs w:val="22"/>
        </w:rPr>
        <w:t xml:space="preserve">оговора являются существенными условиями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Заказчика, за исключением пунктов договора, указанных </w:t>
      </w:r>
      <w:r>
        <w:rPr>
          <w:sz w:val="22"/>
          <w:szCs w:val="22"/>
        </w:rPr>
        <w:t xml:space="preserve">в подразделе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_Ref132876309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как «Некритичные пункты Проекта договора»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соответствии с пунктом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_Ref49437111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5.2.11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носящие принципиального характера) изменения к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Договору. 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Одновременно с подписанием Сторонами Договора или не позднее 3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(трех) рабочих дней после подписания Договора, Сторонами должно быть подписано дополнительное соглашение, </w:t>
      </w:r>
      <w:r>
        <w:rPr>
          <w:sz w:val="22"/>
          <w:szCs w:val="22"/>
        </w:rPr>
        <w:t xml:space="preserve">форма которого </w:t>
      </w:r>
      <w:r>
        <w:rPr>
          <w:sz w:val="22"/>
          <w:szCs w:val="22"/>
        </w:rPr>
        <w:t xml:space="preserve">приведена в </w:t>
      </w:r>
      <w:r>
        <w:rPr>
          <w:sz w:val="22"/>
          <w:szCs w:val="22"/>
        </w:rPr>
        <w:t xml:space="preserve">отдельном </w:t>
      </w:r>
      <w:r>
        <w:rPr>
          <w:sz w:val="22"/>
          <w:szCs w:val="22"/>
        </w:rPr>
        <w:t xml:space="preserve">файле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формате Microsoft Word</w:t>
      </w:r>
      <w:r>
        <w:rPr>
          <w:sz w:val="22"/>
          <w:szCs w:val="22"/>
        </w:rPr>
        <w:t xml:space="preserve"> (предоставляется отдельным документом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составе Документации о закупке)</w:t>
      </w:r>
      <w:r>
        <w:rPr>
          <w:sz w:val="22"/>
          <w:szCs w:val="22"/>
        </w:rP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231" w:name="_MON_1736255517"/>
      <w:r>
        <w:rPr>
          <w:sz w:val="22"/>
          <w:szCs w:val="22"/>
        </w:rPr>
      </w:r>
      <w:bookmarkEnd w:id="231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7">
                          <a:extLst>
                            <a:ext uri="{96DAC541-7B7A-43D3-8B79-37D633B846F1}">
                              <asvg:svgBlip xmlns:asvg="http://schemas.microsoft.com/office/drawing/2016/SVG/main" r:embed="rId18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1" w:name="_Toc44"/>
      <w:r>
        <w:rPr>
          <w:sz w:val="22"/>
          <w:szCs w:val="22"/>
        </w:rPr>
      </w:r>
      <w:bookmarkStart w:id="232" w:name="_Ref125361494"/>
      <w:r>
        <w:rPr>
          <w:sz w:val="22"/>
          <w:szCs w:val="22"/>
        </w:rPr>
      </w:r>
      <w:bookmarkStart w:id="233" w:name="_Ref125361908"/>
      <w:r>
        <w:rPr>
          <w:sz w:val="22"/>
          <w:szCs w:val="22"/>
        </w:rPr>
      </w:r>
      <w:bookmarkStart w:id="234" w:name="_Ref125365476"/>
      <w:r>
        <w:rPr>
          <w:sz w:val="22"/>
          <w:szCs w:val="22"/>
        </w:rPr>
      </w:r>
      <w:bookmarkStart w:id="235" w:name="_Ref125370013"/>
      <w:r>
        <w:rPr>
          <w:sz w:val="22"/>
          <w:szCs w:val="22"/>
        </w:rPr>
      </w:r>
      <w:bookmarkStart w:id="236" w:name="Прил03_ТребованияУчастникам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3 – Требования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232"/>
      <w:r>
        <w:rPr>
          <w:sz w:val="22"/>
          <w:szCs w:val="22"/>
        </w:rPr>
      </w:r>
      <w:bookmarkEnd w:id="233"/>
      <w:r>
        <w:rPr>
          <w:sz w:val="22"/>
          <w:szCs w:val="22"/>
        </w:rPr>
      </w:r>
      <w:bookmarkEnd w:id="234"/>
      <w:r>
        <w:rPr>
          <w:sz w:val="22"/>
          <w:szCs w:val="22"/>
        </w:rPr>
      </w:r>
      <w:bookmarkEnd w:id="235"/>
      <w:r>
        <w:rPr>
          <w:sz w:val="22"/>
          <w:szCs w:val="22"/>
        </w:rPr>
      </w:r>
      <w:bookmarkEnd w:id="236"/>
      <w:r/>
      <w:bookmarkEnd w:id="40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2" w:name="_Toc45"/>
      <w:r>
        <w:rPr>
          <w:sz w:val="22"/>
          <w:szCs w:val="22"/>
        </w:rPr>
        <w:t xml:space="preserve">Пояснения к </w:t>
      </w:r>
      <w:r>
        <w:rPr>
          <w:sz w:val="22"/>
          <w:szCs w:val="22"/>
        </w:rPr>
        <w:t xml:space="preserve">требованиям к </w:t>
      </w:r>
      <w:r>
        <w:rPr>
          <w:sz w:val="22"/>
          <w:szCs w:val="22"/>
        </w:rPr>
        <w:t xml:space="preserve">У</w:t>
      </w:r>
      <w:r>
        <w:rPr>
          <w:sz w:val="22"/>
          <w:szCs w:val="22"/>
        </w:rPr>
        <w:t xml:space="preserve">частникам</w:t>
      </w:r>
      <w:bookmarkEnd w:id="40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</w:r>
      <w:bookmarkStart w:id="239" w:name="_Hlk125628168"/>
      <w:r>
        <w:rPr>
          <w:sz w:val="22"/>
          <w:szCs w:val="22"/>
        </w:rPr>
        <w:t xml:space="preserve">Чтобы претендовать на победу</w:t>
      </w:r>
      <w:r>
        <w:rPr>
          <w:sz w:val="22"/>
          <w:szCs w:val="22"/>
        </w:rP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rPr>
          <w:sz w:val="22"/>
          <w:szCs w:val="22"/>
        </w:rPr>
        <w:t xml:space="preserve">.</w:t>
      </w:r>
      <w:bookmarkEnd w:id="23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sz w:val="22"/>
          <w:szCs w:val="22"/>
        </w:rPr>
      </w:pPr>
      <w:r/>
      <w:bookmarkStart w:id="403" w:name="_Toc46"/>
      <w:r>
        <w:rPr>
          <w:sz w:val="22"/>
          <w:szCs w:val="22"/>
        </w:rPr>
      </w:r>
      <w:bookmarkStart w:id="240" w:name="_Ref125361435"/>
      <w:r>
        <w:rPr>
          <w:sz w:val="22"/>
          <w:szCs w:val="22"/>
        </w:rPr>
      </w:r>
      <w:bookmarkStart w:id="241" w:name="_Ref125361590"/>
      <w:r>
        <w:rPr>
          <w:sz w:val="22"/>
          <w:szCs w:val="22"/>
        </w:rPr>
      </w:r>
      <w:bookmarkStart w:id="242" w:name="_Ref125361617"/>
      <w:r>
        <w:rPr>
          <w:sz w:val="22"/>
          <w:szCs w:val="22"/>
        </w:rPr>
      </w:r>
      <w:bookmarkStart w:id="243" w:name="_Ref125361832"/>
      <w:r>
        <w:rPr>
          <w:sz w:val="22"/>
          <w:szCs w:val="22"/>
        </w:rPr>
      </w:r>
      <w:bookmarkStart w:id="244" w:name="_Ref125361846"/>
      <w:r>
        <w:rPr>
          <w:sz w:val="22"/>
          <w:szCs w:val="22"/>
        </w:rPr>
      </w:r>
      <w:bookmarkStart w:id="245" w:name="_Ref125361926"/>
      <w:r>
        <w:rPr>
          <w:sz w:val="22"/>
          <w:szCs w:val="22"/>
        </w:rPr>
      </w:r>
      <w:bookmarkStart w:id="246" w:name="_Ref125366879"/>
      <w:r>
        <w:rPr>
          <w:sz w:val="22"/>
          <w:szCs w:val="22"/>
        </w:rPr>
      </w:r>
      <w:bookmarkStart w:id="247" w:name="_Ref125368812"/>
      <w:r>
        <w:rPr>
          <w:sz w:val="22"/>
          <w:szCs w:val="22"/>
        </w:rPr>
      </w:r>
      <w:bookmarkStart w:id="248" w:name="_Ref125368895"/>
      <w:r>
        <w:rPr>
          <w:sz w:val="22"/>
          <w:szCs w:val="22"/>
        </w:rPr>
      </w:r>
      <w:bookmarkStart w:id="249" w:name="_Ref125369088"/>
      <w:r>
        <w:rPr>
          <w:sz w:val="22"/>
          <w:szCs w:val="22"/>
        </w:rPr>
      </w:r>
      <w:bookmarkStart w:id="250" w:name="_Ref125370058"/>
      <w:r>
        <w:rPr>
          <w:sz w:val="22"/>
          <w:szCs w:val="22"/>
        </w:rPr>
      </w:r>
      <w:bookmarkStart w:id="251" w:name="_Ref125370064"/>
      <w:r>
        <w:rPr>
          <w:sz w:val="22"/>
          <w:szCs w:val="22"/>
        </w:rPr>
      </w:r>
      <w:bookmarkStart w:id="252" w:name="_Ref125370071"/>
      <w:r>
        <w:rPr>
          <w:sz w:val="22"/>
          <w:szCs w:val="22"/>
        </w:rPr>
        <w:t xml:space="preserve">Обязательные требования</w:t>
      </w:r>
      <w:bookmarkEnd w:id="240"/>
      <w:r>
        <w:rPr>
          <w:sz w:val="22"/>
          <w:szCs w:val="22"/>
        </w:rPr>
      </w:r>
      <w:bookmarkEnd w:id="241"/>
      <w:r>
        <w:rPr>
          <w:sz w:val="22"/>
          <w:szCs w:val="22"/>
        </w:rPr>
      </w:r>
      <w:bookmarkEnd w:id="242"/>
      <w:r>
        <w:rPr>
          <w:sz w:val="22"/>
          <w:szCs w:val="22"/>
        </w:rPr>
      </w:r>
      <w:bookmarkEnd w:id="243"/>
      <w:r>
        <w:rPr>
          <w:sz w:val="22"/>
          <w:szCs w:val="22"/>
        </w:rPr>
      </w:r>
      <w:bookmarkEnd w:id="244"/>
      <w:r>
        <w:rPr>
          <w:sz w:val="22"/>
          <w:szCs w:val="22"/>
        </w:rPr>
      </w:r>
      <w:bookmarkEnd w:id="245"/>
      <w:r>
        <w:rPr>
          <w:sz w:val="22"/>
          <w:szCs w:val="22"/>
        </w:rPr>
      </w:r>
      <w:bookmarkEnd w:id="246"/>
      <w:r>
        <w:rPr>
          <w:sz w:val="22"/>
          <w:szCs w:val="22"/>
        </w:rPr>
      </w:r>
      <w:bookmarkEnd w:id="247"/>
      <w:r>
        <w:rPr>
          <w:sz w:val="22"/>
          <w:szCs w:val="22"/>
        </w:rPr>
      </w:r>
      <w:bookmarkEnd w:id="248"/>
      <w:r>
        <w:rPr>
          <w:sz w:val="22"/>
          <w:szCs w:val="22"/>
        </w:rPr>
      </w:r>
      <w:bookmarkEnd w:id="249"/>
      <w:r>
        <w:rPr>
          <w:sz w:val="22"/>
          <w:szCs w:val="22"/>
        </w:rPr>
      </w:r>
      <w:bookmarkEnd w:id="250"/>
      <w:r>
        <w:rPr>
          <w:sz w:val="22"/>
          <w:szCs w:val="22"/>
        </w:rPr>
      </w:r>
      <w:bookmarkEnd w:id="251"/>
      <w:r>
        <w:rPr>
          <w:sz w:val="22"/>
          <w:szCs w:val="22"/>
        </w:rPr>
      </w:r>
      <w:bookmarkEnd w:id="252"/>
      <w:r/>
      <w:bookmarkEnd w:id="403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4" w:name="_Ref125552433"/>
            <w:r>
              <w:rPr>
                <w:sz w:val="22"/>
                <w:szCs w:val="22"/>
              </w:rPr>
            </w:r>
            <w:bookmarkEnd w:id="254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обладать гражданской правоспособностью в полном объеме для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заключения и исполнения Договора,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также должен обладать статусом «аккредитован»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Положением об аккредитации, либо являться лицом, указанным в 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гражданской правоспособности: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(файл в формате *.pdf)</w:t>
            </w:r>
            <w:r>
              <w:rPr>
                <w:sz w:val="22"/>
                <w:szCs w:val="22"/>
              </w:rPr>
              <w:t xml:space="preserve"> оригинала соответствующей доверенности либо ее нотариально заверенной копии (с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указанием правомочий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подписание заявки);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2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отношении аккредитации: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</w:t>
            </w:r>
            <w:r>
              <w:rPr>
                <w:sz w:val="22"/>
                <w:szCs w:val="22"/>
              </w:rPr>
              <w:t xml:space="preserve"> наличи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отсутствии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 момента подачи им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</w:t>
            </w:r>
            <w:r>
              <w:rPr>
                <w:sz w:val="22"/>
                <w:szCs w:val="22"/>
              </w:rPr>
              <w:t xml:space="preserve">редоставление </w:t>
            </w:r>
            <w:r>
              <w:rPr>
                <w:sz w:val="22"/>
                <w:szCs w:val="22"/>
              </w:rPr>
              <w:t xml:space="preserve">Заявк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на аккредитацию</w:t>
            </w:r>
            <w:r>
              <w:rPr>
                <w:sz w:val="22"/>
                <w:szCs w:val="22"/>
              </w:rPr>
              <w:t xml:space="preserve"> не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требуется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наличии</w:t>
            </w:r>
            <w:r>
              <w:rPr>
                <w:sz w:val="22"/>
                <w:szCs w:val="22"/>
              </w:rP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ранее направленными сведениями для включения записи в Реестр аккредитации), и при наличии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момента подачи Заявки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изменений, оказывающих влияние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соответствие его критериям аккредитации (на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текущий статус),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 и </w:t>
            </w:r>
            <w:r>
              <w:rPr>
                <w:sz w:val="22"/>
                <w:szCs w:val="22"/>
              </w:rPr>
              <w:t xml:space="preserve">обновленная Заявка на аккредитацию по установленной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  <w:sz w:val="22"/>
                  <w:szCs w:val="22"/>
                </w:rPr>
                <w:t xml:space="preserve">Приложение №</w:t>
              </w:r>
              <w:r>
                <w:rPr>
                  <w:rStyle w:val="1169"/>
                  <w:sz w:val="22"/>
                  <w:szCs w:val="22"/>
                </w:rPr>
                <w:t xml:space="preserve"> </w:t>
              </w:r>
              <w:r>
                <w:rPr>
                  <w:rStyle w:val="1169"/>
                  <w:sz w:val="22"/>
                  <w:szCs w:val="22"/>
                </w:rPr>
                <w:t xml:space="preserve">1</w:t>
              </w:r>
              <w:r>
                <w:rPr>
                  <w:rStyle w:val="1169"/>
                  <w:sz w:val="22"/>
                  <w:szCs w:val="22"/>
                </w:rPr>
                <w:t xml:space="preserve">0</w:t>
              </w:r>
            </w:hyperlink>
            <w:r>
              <w:rPr>
                <w:sz w:val="22"/>
                <w:szCs w:val="22"/>
              </w:rPr>
              <w:t xml:space="preserve">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у Участника на момент подачи заявки статуса «аккредитован» (</w:t>
            </w:r>
            <w:r>
              <w:rPr>
                <w:sz w:val="22"/>
                <w:szCs w:val="22"/>
              </w:rPr>
              <w:t xml:space="preserve">при условии, что Участник ранее </w:t>
            </w:r>
            <w:r>
              <w:rPr>
                <w:sz w:val="22"/>
                <w:szCs w:val="22"/>
              </w:rPr>
              <w:t xml:space="preserve">направил Заявку </w:t>
            </w:r>
            <w:r>
              <w:rPr>
                <w:sz w:val="22"/>
                <w:szCs w:val="22"/>
              </w:rPr>
              <w:t xml:space="preserve">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декларация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23"/>
              </w:numPr>
              <w:ind w:left="568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отсутствии </w:t>
            </w:r>
            <w:r>
              <w:rPr>
                <w:sz w:val="22"/>
                <w:szCs w:val="22"/>
              </w:rP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rPr>
                <w:sz w:val="22"/>
                <w:szCs w:val="22"/>
              </w:rPr>
              <w:t xml:space="preserve">у Участника </w:t>
            </w:r>
            <w:r>
              <w:rPr>
                <w:sz w:val="22"/>
                <w:szCs w:val="22"/>
              </w:rP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пункте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3.11 Положения об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аккредитации (аккредитация не требуется), но которые ранее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направляли соответствующие сведения </w:t>
            </w:r>
            <w:r>
              <w:rPr>
                <w:sz w:val="22"/>
                <w:szCs w:val="22"/>
              </w:rPr>
              <w:t xml:space="preserve">для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включения записи в Реестр аккредитации </w:t>
            </w:r>
            <w:r>
              <w:rPr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Заявка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</w:t>
            </w:r>
            <w:r>
              <w:rPr>
                <w:sz w:val="22"/>
                <w:szCs w:val="22"/>
              </w:rPr>
              <w:t xml:space="preserve">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о закупке форме </w:t>
            </w:r>
            <w:r>
              <w:rPr>
                <w:sz w:val="22"/>
                <w:szCs w:val="22"/>
              </w:rP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69"/>
                  <w:sz w:val="22"/>
                  <w:szCs w:val="22"/>
                </w:rPr>
                <w:t xml:space="preserve">Приложение № 10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ind w:left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государственном информационном ресурсе бухгалтерской </w:t>
            </w:r>
            <w:r>
              <w:rPr>
                <w:sz w:val="22"/>
                <w:szCs w:val="22"/>
              </w:rPr>
              <w:t xml:space="preserve">(финансовой) отчетности организаций (https://bo.nalog.ru), к Заявке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аккредитацию также прилагается электронная копия бухгалтерского баланса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0710001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и отчета о финансовых результатах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ОКУД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0710002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за последний завершенный финансовый год,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отметкой налогового органа о приеме или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приложением квитанции о приеме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извещения о вводе сведений налоговым органом. Указанные документы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являются обязательными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подаче в рамках процедуры аккредитации и предоставляются по желанию Участника.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5" w:name="_Ref132893662"/>
            <w:r>
              <w:rPr>
                <w:sz w:val="22"/>
                <w:szCs w:val="22"/>
              </w:rPr>
            </w:r>
            <w:bookmarkEnd w:id="255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составе 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 рамках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применении ими такого налогового режима</w:t>
            </w:r>
            <w:r>
              <w:rPr>
                <w:i/>
                <w:iCs/>
                <w:sz w:val="22"/>
                <w:szCs w:val="22"/>
              </w:rPr>
              <w:t xml:space="preserve">.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6" w:name="_Ref139029906"/>
            <w:r>
              <w:rPr>
                <w:sz w:val="22"/>
                <w:szCs w:val="22"/>
              </w:rPr>
            </w:r>
            <w:bookmarkEnd w:id="256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об Участнике должны отсутствовать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перечне юридических лиц,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11.05.2022 №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851</w:t>
            </w:r>
            <w:r>
              <w:rPr>
                <w:rStyle w:val="1153"/>
                <w:sz w:val="22"/>
                <w:szCs w:val="22"/>
              </w:rPr>
              <w:footnoteReference w:id="13"/>
            </w:r>
            <w:r>
              <w:rPr>
                <w:sz w:val="22"/>
                <w:szCs w:val="22"/>
              </w:rPr>
              <w:t xml:space="preserve">, а также Участник не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должен являться подконтрольной организацией данных юридических лиц</w:t>
            </w:r>
            <w:r>
              <w:rPr>
                <w:rStyle w:val="1153"/>
                <w:sz w:val="22"/>
                <w:szCs w:val="22"/>
              </w:rPr>
              <w:footnoteReference w:id="14"/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Предоставление документов не требуется.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(или) перед заключением договора </w:t>
            </w:r>
            <w:r>
              <w:rPr>
                <w:i/>
                <w:iCs/>
                <w:sz w:val="22"/>
                <w:szCs w:val="22"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851 «О мерах по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г. N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252».)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7" w:name="_Ref186220330"/>
            <w:r>
              <w:rPr>
                <w:sz w:val="22"/>
                <w:szCs w:val="22"/>
              </w:rPr>
            </w:r>
            <w:bookmarkEnd w:id="257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 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 Участник должен быть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соответствии Участника данному требованию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3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58" w:name="_Ref186220335"/>
            <w:r>
              <w:rPr>
                <w:sz w:val="22"/>
                <w:szCs w:val="22"/>
              </w:rPr>
            </w:r>
            <w:bookmarkEnd w:id="25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Если в подразделе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предметом закупки является оказание услуг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выполнение работ (в том числе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поставкой товаров при выполнении закупаемых работ и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(или) оказании закупаемых услуг), то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Участник должен указать свою принадлежность – Участник является иностранным лицом или российским лицом: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Декларация о принадлежности Участника к иностранному лицу или российскому лицу в составе </w:t>
            </w:r>
            <w:r>
              <w:rPr>
                <w:sz w:val="22"/>
                <w:szCs w:val="22"/>
              </w:rPr>
              <w:t xml:space="preserve">Письма о подаче оферты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  <w:highlight w:val="yellow"/>
        </w:rPr>
      </w:pPr>
      <w:r/>
      <w:bookmarkStart w:id="404" w:name="_Toc47"/>
      <w:r>
        <w:rPr>
          <w:sz w:val="22"/>
          <w:szCs w:val="22"/>
          <w:highlight w:val="yellow"/>
        </w:rPr>
      </w:r>
      <w:bookmarkStart w:id="259" w:name="_Ref125361442"/>
      <w:r>
        <w:rPr>
          <w:sz w:val="22"/>
          <w:szCs w:val="22"/>
          <w:highlight w:val="yellow"/>
        </w:rPr>
      </w:r>
      <w:bookmarkStart w:id="260" w:name="_Ref125361633"/>
      <w:r>
        <w:rPr>
          <w:sz w:val="22"/>
          <w:szCs w:val="22"/>
          <w:highlight w:val="yellow"/>
        </w:rPr>
      </w:r>
      <w:bookmarkStart w:id="261" w:name="_Ref125361671"/>
      <w:r>
        <w:rPr>
          <w:sz w:val="22"/>
          <w:szCs w:val="22"/>
          <w:highlight w:val="yellow"/>
        </w:rPr>
      </w:r>
      <w:bookmarkStart w:id="262" w:name="_Ref125361869"/>
      <w:r>
        <w:rPr>
          <w:sz w:val="22"/>
          <w:szCs w:val="22"/>
          <w:highlight w:val="yellow"/>
        </w:rPr>
      </w:r>
      <w:bookmarkStart w:id="263" w:name="_Ref125361937"/>
      <w:r>
        <w:rPr>
          <w:sz w:val="22"/>
          <w:szCs w:val="22"/>
          <w:highlight w:val="yellow"/>
        </w:rPr>
      </w:r>
      <w:bookmarkStart w:id="264" w:name="_Ref125365459"/>
      <w:r>
        <w:rPr>
          <w:sz w:val="22"/>
          <w:szCs w:val="22"/>
          <w:highlight w:val="yellow"/>
        </w:rPr>
      </w:r>
      <w:bookmarkStart w:id="265" w:name="_Ref125367521"/>
      <w:r>
        <w:rPr>
          <w:sz w:val="22"/>
          <w:szCs w:val="22"/>
          <w:highlight w:val="yellow"/>
        </w:rPr>
      </w:r>
      <w:bookmarkStart w:id="266" w:name="_Ref125367539"/>
      <w:r>
        <w:rPr>
          <w:sz w:val="22"/>
          <w:szCs w:val="22"/>
          <w:highlight w:val="yellow"/>
        </w:rPr>
      </w:r>
      <w:bookmarkStart w:id="267" w:name="_Ref125368818"/>
      <w:r>
        <w:rPr>
          <w:sz w:val="22"/>
          <w:szCs w:val="22"/>
          <w:highlight w:val="yellow"/>
        </w:rPr>
      </w:r>
      <w:bookmarkStart w:id="268" w:name="_Ref125368901"/>
      <w:r>
        <w:rPr>
          <w:sz w:val="22"/>
          <w:szCs w:val="22"/>
          <w:highlight w:val="yellow"/>
        </w:rPr>
      </w:r>
      <w:bookmarkStart w:id="269" w:name="_Ref125368916"/>
      <w:r>
        <w:rPr>
          <w:sz w:val="22"/>
          <w:szCs w:val="22"/>
          <w:highlight w:val="yellow"/>
        </w:rPr>
      </w:r>
      <w:bookmarkStart w:id="270" w:name="_Ref125369099"/>
      <w:r>
        <w:rPr>
          <w:sz w:val="22"/>
          <w:szCs w:val="22"/>
          <w:highlight w:val="yellow"/>
        </w:rPr>
      </w:r>
      <w:bookmarkStart w:id="271" w:name="_Ref125370079"/>
      <w:r>
        <w:rPr>
          <w:sz w:val="22"/>
          <w:szCs w:val="22"/>
          <w:highlight w:val="yellow"/>
        </w:rPr>
      </w:r>
      <w:bookmarkStart w:id="272" w:name="_Ref125709153"/>
      <w:r>
        <w:rPr>
          <w:sz w:val="22"/>
          <w:szCs w:val="22"/>
          <w:highlight w:val="yellow"/>
        </w:rPr>
      </w:r>
      <w:bookmarkStart w:id="273" w:name="_Ref125709250"/>
      <w:r>
        <w:rPr>
          <w:sz w:val="22"/>
          <w:szCs w:val="22"/>
          <w:highlight w:val="yellow"/>
        </w:rPr>
      </w:r>
      <w:bookmarkStart w:id="274" w:name="_Ref125709401"/>
      <w:r>
        <w:rPr>
          <w:sz w:val="22"/>
          <w:szCs w:val="22"/>
          <w:highlight w:val="yellow"/>
        </w:rPr>
      </w:r>
      <w:bookmarkStart w:id="275" w:name="_Ref125709888"/>
      <w:r>
        <w:rPr>
          <w:sz w:val="22"/>
          <w:szCs w:val="22"/>
          <w:highlight w:val="yellow"/>
        </w:rPr>
        <w:t xml:space="preserve">Специальные требования</w:t>
      </w:r>
      <w:bookmarkEnd w:id="259"/>
      <w:r>
        <w:rPr>
          <w:sz w:val="22"/>
          <w:szCs w:val="22"/>
          <w:highlight w:val="yellow"/>
        </w:rPr>
      </w:r>
      <w:bookmarkEnd w:id="260"/>
      <w:r>
        <w:rPr>
          <w:sz w:val="22"/>
          <w:szCs w:val="22"/>
          <w:highlight w:val="yellow"/>
        </w:rPr>
      </w:r>
      <w:bookmarkEnd w:id="261"/>
      <w:r>
        <w:rPr>
          <w:sz w:val="22"/>
          <w:szCs w:val="22"/>
          <w:highlight w:val="yellow"/>
        </w:rPr>
      </w:r>
      <w:bookmarkEnd w:id="262"/>
      <w:r>
        <w:rPr>
          <w:sz w:val="22"/>
          <w:szCs w:val="22"/>
          <w:highlight w:val="yellow"/>
        </w:rPr>
      </w:r>
      <w:bookmarkEnd w:id="263"/>
      <w:r>
        <w:rPr>
          <w:sz w:val="22"/>
          <w:szCs w:val="22"/>
          <w:highlight w:val="yellow"/>
        </w:rPr>
      </w:r>
      <w:bookmarkEnd w:id="264"/>
      <w:r>
        <w:rPr>
          <w:sz w:val="22"/>
          <w:szCs w:val="22"/>
          <w:highlight w:val="yellow"/>
        </w:rPr>
      </w:r>
      <w:bookmarkEnd w:id="265"/>
      <w:r>
        <w:rPr>
          <w:sz w:val="22"/>
          <w:szCs w:val="22"/>
          <w:highlight w:val="yellow"/>
        </w:rPr>
      </w:r>
      <w:bookmarkEnd w:id="266"/>
      <w:r>
        <w:rPr>
          <w:sz w:val="22"/>
          <w:szCs w:val="22"/>
          <w:highlight w:val="yellow"/>
        </w:rPr>
      </w:r>
      <w:bookmarkEnd w:id="267"/>
      <w:r>
        <w:rPr>
          <w:sz w:val="22"/>
          <w:szCs w:val="22"/>
          <w:highlight w:val="yellow"/>
        </w:rPr>
      </w:r>
      <w:bookmarkEnd w:id="268"/>
      <w:r>
        <w:rPr>
          <w:sz w:val="22"/>
          <w:szCs w:val="22"/>
          <w:highlight w:val="yellow"/>
        </w:rPr>
      </w:r>
      <w:bookmarkEnd w:id="269"/>
      <w:r>
        <w:rPr>
          <w:sz w:val="22"/>
          <w:szCs w:val="22"/>
          <w:highlight w:val="yellow"/>
        </w:rPr>
      </w:r>
      <w:bookmarkEnd w:id="270"/>
      <w:r>
        <w:rPr>
          <w:sz w:val="22"/>
          <w:szCs w:val="22"/>
          <w:highlight w:val="yellow"/>
        </w:rPr>
      </w:r>
      <w:bookmarkEnd w:id="271"/>
      <w:r>
        <w:rPr>
          <w:sz w:val="22"/>
          <w:szCs w:val="22"/>
          <w:highlight w:val="yellow"/>
        </w:rPr>
      </w:r>
      <w:bookmarkEnd w:id="272"/>
      <w:r>
        <w:rPr>
          <w:sz w:val="22"/>
          <w:szCs w:val="22"/>
          <w:highlight w:val="yellow"/>
        </w:rPr>
      </w:r>
      <w:bookmarkEnd w:id="273"/>
      <w:r>
        <w:rPr>
          <w:sz w:val="22"/>
          <w:szCs w:val="22"/>
          <w:highlight w:val="yellow"/>
        </w:rPr>
      </w:r>
      <w:bookmarkEnd w:id="274"/>
      <w:r>
        <w:rPr>
          <w:sz w:val="22"/>
          <w:szCs w:val="22"/>
          <w:highlight w:val="yellow"/>
        </w:rPr>
      </w:r>
      <w:bookmarkEnd w:id="275"/>
      <w:r/>
      <w:bookmarkEnd w:id="404"/>
      <w:r>
        <w:rPr>
          <w:sz w:val="22"/>
          <w:szCs w:val="22"/>
          <w:highlight w:val="yellow"/>
        </w:rPr>
      </w:r>
      <w:r>
        <w:rPr>
          <w:sz w:val="22"/>
          <w:szCs w:val="22"/>
          <w:highlight w:val="yellow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436"/>
        <w:gridCol w:w="7569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436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Участник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56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подтверждающим соответствие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4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6436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Calibri"/>
                <w:color w:val="auto"/>
                <w:sz w:val="24"/>
                <w:szCs w:val="24"/>
                <w:highlight w:val="yellow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sz w:val="22"/>
                <w:szCs w:val="22"/>
                <w:highlight w:val="yellow"/>
              </w:rPr>
              <w:t xml:space="preserve">   </w:t>
            </w:r>
            <w:r>
              <w:rPr>
                <w:color w:val="auto"/>
                <w:sz w:val="22"/>
                <w:szCs w:val="22"/>
                <w:highlight w:val="yellow"/>
              </w:rPr>
              <w:t xml:space="preserve"> 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В соответствии с п. 2 ст. 13 Фед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ерального закона от 26 июня 2008 г. № 102-ФЗ «О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б обеспечении единства измерений»: У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частник должен   быть аккредитован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 в соответствии с законодательством Российской Федерации об аккредита</w:t>
            </w:r>
            <w:r>
              <w:rPr>
                <w:rFonts w:eastAsia="Calibri"/>
                <w:iCs/>
                <w:color w:val="auto"/>
                <w:sz w:val="22"/>
                <w:szCs w:val="22"/>
                <w:highlight w:val="yellow"/>
              </w:rPr>
              <w:t xml:space="preserve">ции в национальной системе аккредитации на право проведения поверки средств измерений относящихся к сфере государственного регулирования обеспечения единства измерений. (Описание области аккредитации: Весы конвейерные автоматические непрерывного действия).</w:t>
            </w:r>
            <w:r>
              <w:rPr>
                <w:rFonts w:eastAsia="Calibri"/>
                <w:color w:val="auto"/>
                <w:sz w:val="22"/>
                <w:szCs w:val="22"/>
                <w:highlight w:val="yellow"/>
              </w:rPr>
            </w:r>
            <w:r>
              <w:rPr>
                <w:rFonts w:eastAsia="Calibri"/>
                <w:color w:val="auto"/>
                <w:sz w:val="22"/>
                <w:szCs w:val="22"/>
                <w:highlight w:val="yellow"/>
              </w:rPr>
            </w:r>
          </w:p>
        </w:tc>
        <w:tc>
          <w:tcPr>
            <w:tcW w:w="7569" w:type="dxa"/>
            <w:textDirection w:val="lrTb"/>
            <w:noWrap w:val="false"/>
          </w:tcPr>
          <w:p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1. Предоставление документов не требуется. </w:t>
            </w:r>
            <w:r>
              <w:rPr>
                <w:rFonts w:eastAsia="Calibri"/>
                <w:sz w:val="22"/>
                <w:szCs w:val="22"/>
                <w:highlight w:val="yellow"/>
              </w:rPr>
            </w:r>
            <w:r>
              <w:rPr>
                <w:rFonts w:eastAsia="Calibri"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rFonts w:eastAsia="Calibri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На стадии рассмотрения заявок Организатор проверяет наличие информации об Участнике по общедоступному ресурсу: </w:t>
            </w:r>
            <w:r>
              <w:rPr>
                <w:rFonts w:eastAsia="Calibri"/>
                <w:b/>
                <w:bCs/>
                <w:iCs/>
                <w:sz w:val="22"/>
                <w:szCs w:val="22"/>
                <w:highlight w:val="yellow"/>
              </w:rPr>
              <w:t xml:space="preserve">Fsa.gov.ru</w:t>
            </w:r>
            <w:r>
              <w:rPr>
                <w:rFonts w:eastAsia="Calibri"/>
                <w:b/>
                <w:bCs/>
                <w:sz w:val="22"/>
                <w:szCs w:val="22"/>
                <w:highlight w:val="yellow"/>
              </w:rPr>
            </w:r>
            <w:r>
              <w:rPr>
                <w:rFonts w:eastAsia="Calibri"/>
                <w:b/>
                <w:bCs/>
                <w:sz w:val="22"/>
                <w:szCs w:val="22"/>
                <w:highlight w:val="yellow"/>
              </w:rPr>
            </w:r>
          </w:p>
          <w:p>
            <w:pPr>
              <w:jc w:val="both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eastAsia="Calibri"/>
                <w:iCs/>
                <w:sz w:val="22"/>
                <w:szCs w:val="22"/>
                <w:highlight w:val="yellow"/>
              </w:rPr>
              <w:t xml:space="preserve">Участник предоставляет декларацию о соответствии данному требованию в составе Письма о подаче оферты.</w:t>
            </w:r>
            <w:r>
              <w:rPr>
                <w:color w:val="ff0000"/>
                <w:sz w:val="22"/>
                <w:szCs w:val="22"/>
                <w:highlight w:val="yellow"/>
              </w:rPr>
            </w:r>
            <w:r>
              <w:rPr>
                <w:color w:val="ff0000"/>
                <w:sz w:val="22"/>
                <w:szCs w:val="22"/>
                <w:highlight w:val="yellow"/>
              </w:rPr>
            </w:r>
          </w:p>
          <w:p>
            <w:pPr>
              <w:rPr>
                <w:sz w:val="24"/>
                <w:szCs w:val="24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  <w:r>
              <w:rPr>
                <w:sz w:val="22"/>
                <w:szCs w:val="22"/>
                <w:highlight w:val="yellow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</w:rPr>
      </w:pPr>
      <w:r/>
      <w:bookmarkStart w:id="405" w:name="_Toc48"/>
      <w:r>
        <w:rPr>
          <w:sz w:val="22"/>
          <w:szCs w:val="22"/>
        </w:rPr>
      </w:r>
      <w:bookmarkStart w:id="277" w:name="_Ref125361531"/>
      <w:r>
        <w:rPr>
          <w:sz w:val="22"/>
          <w:szCs w:val="22"/>
        </w:rPr>
      </w:r>
      <w:bookmarkStart w:id="278" w:name="_Ref125369111"/>
      <w:r>
        <w:rPr>
          <w:sz w:val="22"/>
          <w:szCs w:val="22"/>
        </w:rPr>
      </w:r>
      <w:bookmarkStart w:id="279" w:name="_Ref125370085"/>
      <w:r>
        <w:rPr>
          <w:sz w:val="22"/>
          <w:szCs w:val="22"/>
        </w:rPr>
      </w:r>
      <w:bookmarkStart w:id="280" w:name="_Ref125370145"/>
      <w:r>
        <w:rPr>
          <w:sz w:val="22"/>
          <w:szCs w:val="22"/>
        </w:rPr>
      </w:r>
      <w:bookmarkStart w:id="281" w:name="_Ref125370151"/>
      <w:r>
        <w:rPr>
          <w:sz w:val="22"/>
          <w:szCs w:val="22"/>
        </w:rPr>
      </w:r>
      <w:bookmarkStart w:id="282" w:name="_Ref125552455"/>
      <w:r>
        <w:rPr>
          <w:sz w:val="22"/>
          <w:szCs w:val="22"/>
        </w:rPr>
      </w:r>
      <w:bookmarkStart w:id="283" w:name="_Ref125553500"/>
      <w:r>
        <w:rPr>
          <w:sz w:val="22"/>
          <w:szCs w:val="22"/>
        </w:rPr>
      </w:r>
      <w:bookmarkStart w:id="284" w:name="_Ref125553692"/>
      <w:r>
        <w:rPr>
          <w:sz w:val="22"/>
          <w:szCs w:val="22"/>
        </w:rPr>
      </w:r>
      <w:bookmarkStart w:id="285" w:name="_Ref125553703"/>
      <w:r>
        <w:rPr>
          <w:sz w:val="22"/>
          <w:szCs w:val="22"/>
        </w:rPr>
      </w:r>
      <w:bookmarkStart w:id="286" w:name="_Ref125709228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Коллективным участникам</w:t>
      </w:r>
      <w:bookmarkEnd w:id="277"/>
      <w:r>
        <w:rPr>
          <w:sz w:val="22"/>
          <w:szCs w:val="22"/>
        </w:rPr>
      </w:r>
      <w:bookmarkEnd w:id="278"/>
      <w:r>
        <w:rPr>
          <w:sz w:val="22"/>
          <w:szCs w:val="22"/>
        </w:rPr>
      </w:r>
      <w:bookmarkEnd w:id="279"/>
      <w:r>
        <w:rPr>
          <w:sz w:val="22"/>
          <w:szCs w:val="22"/>
        </w:rPr>
      </w:r>
      <w:bookmarkEnd w:id="280"/>
      <w:r>
        <w:rPr>
          <w:sz w:val="22"/>
          <w:szCs w:val="22"/>
        </w:rPr>
      </w:r>
      <w:bookmarkEnd w:id="281"/>
      <w:r>
        <w:rPr>
          <w:sz w:val="22"/>
          <w:szCs w:val="22"/>
        </w:rPr>
      </w:r>
      <w:bookmarkEnd w:id="282"/>
      <w:r>
        <w:rPr>
          <w:sz w:val="22"/>
          <w:szCs w:val="22"/>
        </w:rPr>
      </w:r>
      <w:bookmarkEnd w:id="283"/>
      <w:r>
        <w:rPr>
          <w:sz w:val="22"/>
          <w:szCs w:val="22"/>
        </w:rPr>
      </w:r>
      <w:bookmarkEnd w:id="284"/>
      <w:r>
        <w:rPr>
          <w:sz w:val="22"/>
          <w:szCs w:val="22"/>
        </w:rPr>
      </w:r>
      <w:bookmarkEnd w:id="285"/>
      <w:r>
        <w:rPr>
          <w:sz w:val="22"/>
          <w:szCs w:val="22"/>
        </w:rPr>
      </w:r>
      <w:bookmarkEnd w:id="286"/>
      <w:r/>
      <w:bookmarkEnd w:id="405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Коллективн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частник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Коллективного участника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8" w:name="_Ref125553738"/>
            <w:r>
              <w:rPr>
                <w:sz w:val="22"/>
                <w:szCs w:val="22"/>
              </w:rPr>
            </w:r>
            <w:bookmarkEnd w:id="288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Коллективного участника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членами Коллективного участника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5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89" w:name="_Ref125370162"/>
            <w:r>
              <w:rPr>
                <w:sz w:val="22"/>
                <w:szCs w:val="22"/>
              </w:rPr>
            </w:r>
            <w:bookmarkEnd w:id="28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члена Коллективного </w:t>
            </w:r>
            <w:r>
              <w:rPr>
                <w:sz w:val="22"/>
                <w:szCs w:val="22"/>
              </w:rPr>
              <w:t xml:space="preserve">участника установленным требованиям (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ов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_Ref125368791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_Ref135034010 \r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3.2.7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в том числе с учетом </w:t>
            </w:r>
            <w:r>
              <w:rPr>
                <w:sz w:val="22"/>
                <w:szCs w:val="22"/>
              </w:rPr>
              <w:t xml:space="preserve">объема поставки продукции, который ему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предполагается поручить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Планом распределения объемов поставки продукции</w:t>
            </w:r>
            <w:r>
              <w:rPr>
                <w:sz w:val="22"/>
                <w:szCs w:val="22"/>
              </w:rPr>
              <w:t xml:space="preserve">, представленным </w:t>
            </w:r>
            <w:r>
              <w:rPr>
                <w:sz w:val="22"/>
                <w:szCs w:val="22"/>
              </w:rPr>
              <w:t xml:space="preserve">внутри </w:t>
            </w:r>
            <w:r>
              <w:rPr>
                <w:sz w:val="22"/>
                <w:szCs w:val="22"/>
              </w:rPr>
              <w:t xml:space="preserve">Технических требованиях</w:t>
            </w:r>
            <w:r>
              <w:rPr>
                <w:sz w:val="22"/>
                <w:szCs w:val="22"/>
              </w:rPr>
              <w:t xml:space="preserve"> (форма 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члена Коллективного участника, подтверждающие его соответствие данным требованиям.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sz w:val="22"/>
          <w:szCs w:val="22"/>
        </w:rPr>
      </w:pPr>
      <w:r/>
      <w:bookmarkStart w:id="406" w:name="_Toc49"/>
      <w:r>
        <w:rPr>
          <w:sz w:val="22"/>
          <w:szCs w:val="22"/>
        </w:rPr>
      </w:r>
      <w:bookmarkStart w:id="290" w:name="_Ref125361823"/>
      <w:r>
        <w:rPr>
          <w:sz w:val="22"/>
          <w:szCs w:val="22"/>
        </w:rPr>
      </w:r>
      <w:bookmarkStart w:id="291" w:name="_Ref125362031"/>
      <w:r>
        <w:rPr>
          <w:sz w:val="22"/>
          <w:szCs w:val="22"/>
        </w:rPr>
      </w:r>
      <w:bookmarkStart w:id="292" w:name="_Ref125369117"/>
      <w:r>
        <w:rPr>
          <w:sz w:val="22"/>
          <w:szCs w:val="22"/>
        </w:rPr>
      </w:r>
      <w:bookmarkStart w:id="293" w:name="_Ref125370173"/>
      <w:r>
        <w:rPr>
          <w:sz w:val="22"/>
          <w:szCs w:val="22"/>
        </w:rPr>
      </w:r>
      <w:bookmarkStart w:id="294" w:name="_Ref125370180"/>
      <w:r>
        <w:rPr>
          <w:sz w:val="22"/>
          <w:szCs w:val="22"/>
        </w:rPr>
      </w:r>
      <w:bookmarkStart w:id="295" w:name="_Ref125370209"/>
      <w:r>
        <w:rPr>
          <w:sz w:val="22"/>
          <w:szCs w:val="22"/>
        </w:rPr>
      </w:r>
      <w:bookmarkStart w:id="296" w:name="_Ref125709777"/>
      <w:r>
        <w:rPr>
          <w:sz w:val="22"/>
          <w:szCs w:val="22"/>
        </w:rPr>
      </w:r>
      <w:bookmarkStart w:id="297" w:name="_Ref125709973"/>
      <w:r>
        <w:rPr>
          <w:sz w:val="22"/>
          <w:szCs w:val="22"/>
        </w:rPr>
        <w:t xml:space="preserve">Дополнительные т</w:t>
      </w:r>
      <w:r>
        <w:rPr>
          <w:sz w:val="22"/>
          <w:szCs w:val="22"/>
        </w:rPr>
        <w:t xml:space="preserve">ребования к Генеральным подрядчикам</w:t>
      </w:r>
      <w:bookmarkEnd w:id="290"/>
      <w:r>
        <w:rPr>
          <w:sz w:val="22"/>
          <w:szCs w:val="22"/>
        </w:rPr>
      </w:r>
      <w:bookmarkEnd w:id="291"/>
      <w:r>
        <w:rPr>
          <w:sz w:val="22"/>
          <w:szCs w:val="22"/>
        </w:rPr>
      </w:r>
      <w:bookmarkEnd w:id="292"/>
      <w:r>
        <w:rPr>
          <w:sz w:val="22"/>
          <w:szCs w:val="22"/>
        </w:rPr>
      </w:r>
      <w:bookmarkEnd w:id="293"/>
      <w:r>
        <w:rPr>
          <w:sz w:val="22"/>
          <w:szCs w:val="22"/>
        </w:rPr>
      </w:r>
      <w:bookmarkEnd w:id="294"/>
      <w:r>
        <w:rPr>
          <w:sz w:val="22"/>
          <w:szCs w:val="22"/>
        </w:rPr>
      </w:r>
      <w:bookmarkEnd w:id="295"/>
      <w:r>
        <w:rPr>
          <w:sz w:val="22"/>
          <w:szCs w:val="22"/>
        </w:rPr>
      </w:r>
      <w:bookmarkEnd w:id="296"/>
      <w:r>
        <w:rPr>
          <w:sz w:val="22"/>
          <w:szCs w:val="22"/>
        </w:rPr>
      </w:r>
      <w:bookmarkEnd w:id="297"/>
      <w:r/>
      <w:bookmarkEnd w:id="406"/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</w:t>
            </w:r>
            <w:r>
              <w:rPr>
                <w:sz w:val="22"/>
                <w:szCs w:val="22"/>
              </w:rPr>
              <w:t xml:space="preserve">Генеральн</w:t>
            </w:r>
            <w:r>
              <w:rPr>
                <w:sz w:val="22"/>
                <w:szCs w:val="22"/>
              </w:rPr>
              <w:t xml:space="preserve">ому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подрядчику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jc w:val="center"/>
              <w:keepNex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Требования к документам, подтверждающим соответствие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Генерального подрядчика установленным требованиям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299" w:name="_Ref125370187"/>
            <w:r>
              <w:rPr>
                <w:sz w:val="22"/>
                <w:szCs w:val="22"/>
              </w:rPr>
            </w:r>
            <w:bookmarkEnd w:id="29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Заявка Генерального подрядчика дополнительно должна включать сведения 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распределении объемов поставки продукции между Генеральным подрядчиком и субподрядчиками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содержащие </w:t>
            </w:r>
            <w:r>
              <w:rPr>
                <w:sz w:val="22"/>
                <w:szCs w:val="22"/>
              </w:rPr>
              <w:t xml:space="preserve">План распределения объемов поставки продукции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0" w:name="_Ref125370193"/>
            <w:r>
              <w:rPr>
                <w:sz w:val="22"/>
                <w:szCs w:val="22"/>
              </w:rPr>
            </w:r>
            <w:bookmarkEnd w:id="30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каждого субподрядчика установленным </w:t>
            </w:r>
            <w:r>
              <w:rPr>
                <w:sz w:val="22"/>
                <w:szCs w:val="22"/>
              </w:rPr>
              <w:t xml:space="preserve">требованиям (</w:t>
            </w:r>
            <w:r>
              <w:rPr>
                <w:sz w:val="22"/>
                <w:szCs w:val="22"/>
              </w:rPr>
              <w:t xml:space="preserve">с учетом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_Ref125368863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с учетом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объема поставки продукции, который ему предполагается поручить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 Планом распределения объемов поставки продукции, представленным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и документы, аналогичные </w:t>
            </w:r>
            <w:r>
              <w:rPr>
                <w:sz w:val="22"/>
                <w:szCs w:val="22"/>
              </w:rPr>
              <w:t xml:space="preserve">установленным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подразделах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 –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отношении каждого субподрядчика, подтверждающие его соответствие данным требованиям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9"/>
        </w:trPr>
        <w:tc>
          <w:tcPr>
            <w:tcW w:w="113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6"/>
              </w:numPr>
              <w:ind w:left="28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01" w:name="_Ref125553847"/>
            <w:r>
              <w:rPr>
                <w:sz w:val="22"/>
                <w:szCs w:val="22"/>
              </w:rPr>
            </w:r>
            <w:bookmarkEnd w:id="30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Дополнительные т</w:t>
            </w:r>
            <w:r>
              <w:rPr>
                <w:sz w:val="22"/>
                <w:szCs w:val="22"/>
              </w:rPr>
              <w:t xml:space="preserve">ребования не установлены.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7" w:name="_Toc50"/>
      <w:r>
        <w:rPr>
          <w:sz w:val="22"/>
          <w:szCs w:val="22"/>
        </w:rPr>
      </w:r>
      <w:bookmarkStart w:id="302" w:name="Прил04_ФормыЗаявки"/>
      <w:r>
        <w:rPr>
          <w:sz w:val="22"/>
          <w:szCs w:val="22"/>
        </w:rPr>
      </w:r>
      <w:bookmarkStart w:id="303" w:name="_Ref125362865"/>
      <w:r>
        <w:rPr>
          <w:sz w:val="22"/>
          <w:szCs w:val="22"/>
        </w:rPr>
      </w:r>
      <w:bookmarkStart w:id="304" w:name="_Ref125362900"/>
      <w:r>
        <w:rPr>
          <w:sz w:val="22"/>
          <w:szCs w:val="22"/>
        </w:rPr>
      </w:r>
      <w:bookmarkEnd w:id="302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включаемых в состав заявки</w:t>
      </w:r>
      <w:bookmarkEnd w:id="407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08" w:name="_Toc51"/>
      <w:r>
        <w:rPr>
          <w:sz w:val="22"/>
          <w:szCs w:val="22"/>
        </w:rPr>
        <w:t xml:space="preserve">Пояснения к Образца</w:t>
      </w:r>
      <w:r>
        <w:rPr>
          <w:sz w:val="22"/>
          <w:szCs w:val="22"/>
        </w:rPr>
        <w:t xml:space="preserve">м</w:t>
      </w:r>
      <w:r>
        <w:rPr>
          <w:sz w:val="22"/>
          <w:szCs w:val="22"/>
        </w:rPr>
        <w:t xml:space="preserve"> форм документов, включаемых в состав заявки</w:t>
      </w:r>
      <w:bookmarkEnd w:id="408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включаемых в состав заявки</w:t>
      </w:r>
      <w:r>
        <w:rPr>
          <w:sz w:val="22"/>
          <w:szCs w:val="22"/>
        </w:rPr>
        <w:t xml:space="preserve"> (с инструкциями по их оформлению)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отдельном файле </w:t>
      </w:r>
      <w:r>
        <w:rPr>
          <w:sz w:val="22"/>
          <w:szCs w:val="22"/>
        </w:rPr>
        <w:t xml:space="preserve">(</w:t>
      </w:r>
      <w:r>
        <w:rPr>
          <w:sz w:val="22"/>
          <w:szCs w:val="22"/>
        </w:rPr>
        <w:t xml:space="preserve">предоставляются отдельным документом в составе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являющимся Приложением № </w:t>
      </w:r>
      <w:r>
        <w:rPr>
          <w:sz w:val="22"/>
          <w:szCs w:val="22"/>
        </w:rPr>
        <w:t xml:space="preserve">4</w:t>
      </w:r>
      <w:r>
        <w:rPr>
          <w:sz w:val="22"/>
          <w:szCs w:val="22"/>
        </w:rPr>
        <w:t xml:space="preserve"> к Документации 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09" w:name="_Toc52"/>
      <w:r>
        <w:rPr>
          <w:sz w:val="22"/>
          <w:szCs w:val="22"/>
        </w:rPr>
      </w:r>
      <w:bookmarkStart w:id="307" w:name="Прил05_ФормыПобедителя"/>
      <w:r>
        <w:rPr>
          <w:sz w:val="22"/>
          <w:szCs w:val="22"/>
        </w:rPr>
      </w:r>
      <w:bookmarkEnd w:id="307"/>
      <w:r>
        <w:rPr>
          <w:sz w:val="22"/>
          <w:szCs w:val="22"/>
        </w:rPr>
        <w:t xml:space="preserve">Приложение № 5 </w:t>
      </w:r>
      <w:r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Образцы форм документов, предоставляемых Победителем</w:t>
      </w:r>
      <w:bookmarkEnd w:id="409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0" w:name="_Toc53"/>
      <w:r>
        <w:rPr>
          <w:sz w:val="22"/>
          <w:szCs w:val="22"/>
        </w:rPr>
        <w:t xml:space="preserve">Пояснения к Образцам форм документов, предоставляемых Победителем</w:t>
      </w:r>
      <w:bookmarkEnd w:id="41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также дополнительные пояснения по их предоставлению и инструкции по их оформлению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подразделах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10.2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_Ref130395475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10.3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1" w:name="_Toc54"/>
      <w:r>
        <w:rPr>
          <w:sz w:val="22"/>
          <w:szCs w:val="22"/>
        </w:rPr>
      </w:r>
      <w:bookmarkStart w:id="310" w:name="_Ref130395470"/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справки «Сведения о цепочке собственников, включая бенефициаров (в том числе конечных)» </w:t>
      </w:r>
      <w:r>
        <w:rPr>
          <w:sz w:val="22"/>
          <w:szCs w:val="22"/>
          <w:lang w:val="en-US"/>
        </w:rPr>
        <w:t xml:space="preserve">c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приложением 1 «</w:t>
      </w:r>
      <w:r>
        <w:rPr>
          <w:sz w:val="22"/>
          <w:szCs w:val="22"/>
        </w:rPr>
        <w:t xml:space="preserve">Перечень подтверждающих документов</w:t>
      </w:r>
      <w:r>
        <w:rPr>
          <w:sz w:val="22"/>
          <w:szCs w:val="22"/>
        </w:rP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</w:r>
      <w:bookmarkStart w:id="312" w:name="_MON_1741074142"/>
      <w:r>
        <w:rPr>
          <w:sz w:val="22"/>
          <w:szCs w:val="22"/>
        </w:rPr>
      </w:r>
      <w:bookmarkEnd w:id="312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9">
                          <a:extLst>
                            <a:ext uri="{96DAC541-7B7A-43D3-8B79-37D633B846F1}">
                              <asvg:svgBlip xmlns:asvg="http://schemas.microsoft.com/office/drawing/2016/SVG/main" r:embed="rId20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9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2" w:name="_Toc55"/>
      <w:r>
        <w:rPr>
          <w:sz w:val="22"/>
          <w:szCs w:val="22"/>
        </w:rPr>
      </w:r>
      <w:bookmarkStart w:id="313" w:name="_Ref130395475"/>
      <w:r>
        <w:rPr>
          <w:sz w:val="22"/>
          <w:szCs w:val="22"/>
        </w:rPr>
        <w:t xml:space="preserve">Форма «Заверение об обстоятельствах»</w:t>
      </w:r>
      <w:bookmarkEnd w:id="313"/>
      <w:r/>
      <w:bookmarkEnd w:id="41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Заверени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(трех) рабочих дней с даты официального размещения Организатором итогового протокола по результатам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Победител</w:t>
      </w:r>
      <w:r>
        <w:rPr>
          <w:sz w:val="22"/>
          <w:szCs w:val="22"/>
        </w:rPr>
        <w:t xml:space="preserve">ь</w:t>
      </w:r>
      <w:r>
        <w:rPr>
          <w:sz w:val="22"/>
          <w:szCs w:val="22"/>
        </w:rPr>
        <w:t xml:space="preserve"> закупки (поставщик) должен выбрать соответствующий ему вариант Заверения об</w:t>
      </w:r>
      <w:r>
        <w:rPr>
          <w:sz w:val="22"/>
          <w:szCs w:val="22"/>
        </w:rP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последующего заключения Договора по предмету настоящей закупки.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rPr>
          <w:sz w:val="22"/>
          <w:szCs w:val="22"/>
        </w:rP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keepNext/>
        <w:rPr>
          <w:sz w:val="22"/>
          <w:szCs w:val="22"/>
        </w:rPr>
      </w:pPr>
      <w:r>
        <w:rPr>
          <w:sz w:val="22"/>
          <w:szCs w:val="22"/>
        </w:rPr>
        <w:t xml:space="preserve">Форма «Заверение об обстоятельствах» приведена в отдельном файле в формате </w:t>
      </w:r>
      <w:r>
        <w:rPr>
          <w:sz w:val="22"/>
          <w:szCs w:val="22"/>
          <w:lang w:val="en-US"/>
        </w:rPr>
        <w:t xml:space="preserve">Microsoft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en-US"/>
        </w:rPr>
        <w:t xml:space="preserve">Word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spacing w:after="120"/>
        <w:rPr>
          <w:sz w:val="22"/>
          <w:szCs w:val="22"/>
        </w:rPr>
      </w:pPr>
      <w:r>
        <w:rPr>
          <w:sz w:val="22"/>
          <w:szCs w:val="22"/>
        </w:rPr>
      </w:r>
      <w:bookmarkStart w:id="315" w:name="_MON_1741074184"/>
      <w:r>
        <w:rPr>
          <w:sz w:val="22"/>
          <w:szCs w:val="22"/>
        </w:rPr>
      </w:r>
      <w:bookmarkEnd w:id="315"/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1">
                          <a:extLst>
                            <a:ext uri="{96DAC541-7B7A-43D3-8B79-37D633B846F1}">
                              <asvg:svgBlip xmlns:asvg="http://schemas.microsoft.com/office/drawing/2016/SVG/main" r:embed="rId2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1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13" w:name="_Toc56"/>
      <w:r>
        <w:rPr>
          <w:sz w:val="22"/>
          <w:szCs w:val="22"/>
        </w:rPr>
      </w:r>
      <w:bookmarkStart w:id="316" w:name="Прил06_СоставЗаявки"/>
      <w:r>
        <w:rPr>
          <w:sz w:val="22"/>
          <w:szCs w:val="22"/>
        </w:rPr>
      </w:r>
      <w:bookmarkEnd w:id="316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6</w:t>
      </w:r>
      <w:r>
        <w:rPr>
          <w:sz w:val="22"/>
          <w:szCs w:val="22"/>
        </w:rPr>
        <w:t xml:space="preserve"> – Состав заявки</w:t>
      </w:r>
      <w:bookmarkEnd w:id="303"/>
      <w:r>
        <w:rPr>
          <w:sz w:val="22"/>
          <w:szCs w:val="22"/>
        </w:rPr>
      </w:r>
      <w:bookmarkEnd w:id="304"/>
      <w:r/>
      <w:bookmarkEnd w:id="41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14" w:name="_Toc57"/>
      <w:r>
        <w:rPr>
          <w:sz w:val="22"/>
          <w:szCs w:val="22"/>
        </w:rPr>
        <w:t xml:space="preserve">Состав заявки</w:t>
      </w:r>
      <w:bookmarkEnd w:id="41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Заявка на участие в закупке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должна </w:t>
      </w:r>
      <w:r>
        <w:rPr>
          <w:sz w:val="22"/>
          <w:szCs w:val="22"/>
        </w:rPr>
        <w:t xml:space="preserve">состоять из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перв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, втор</w:t>
      </w:r>
      <w:r>
        <w:rPr>
          <w:sz w:val="22"/>
          <w:szCs w:val="22"/>
        </w:rPr>
        <w:t xml:space="preserve">ой</w:t>
      </w:r>
      <w:r>
        <w:rPr>
          <w:sz w:val="22"/>
          <w:szCs w:val="22"/>
        </w:rPr>
        <w:t xml:space="preserve"> част</w:t>
      </w:r>
      <w:r>
        <w:rPr>
          <w:sz w:val="22"/>
          <w:szCs w:val="22"/>
        </w:rPr>
        <w:t xml:space="preserve">и</w:t>
      </w:r>
      <w:r>
        <w:rPr>
          <w:sz w:val="22"/>
          <w:szCs w:val="22"/>
        </w:rPr>
        <w:t xml:space="preserve"> и ценово</w:t>
      </w:r>
      <w:r>
        <w:rPr>
          <w:sz w:val="22"/>
          <w:szCs w:val="22"/>
        </w:rPr>
        <w:t xml:space="preserve">го</w:t>
      </w:r>
      <w:r>
        <w:rPr>
          <w:sz w:val="22"/>
          <w:szCs w:val="22"/>
        </w:rPr>
        <w:t xml:space="preserve"> предложени</w:t>
      </w:r>
      <w:r>
        <w:rPr>
          <w:sz w:val="22"/>
          <w:szCs w:val="22"/>
        </w:rPr>
        <w:t xml:space="preserve">я, которые должны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содержать следующий комплект документов</w:t>
      </w:r>
      <w:r>
        <w:rPr>
          <w:sz w:val="22"/>
          <w:szCs w:val="22"/>
        </w:rPr>
        <w:t xml:space="preserve"> (о</w:t>
      </w:r>
      <w:r>
        <w:rPr>
          <w:sz w:val="22"/>
          <w:szCs w:val="22"/>
        </w:rPr>
        <w:t xml:space="preserve">бразцы форм документов, включаемых в состав заявки</w:t>
      </w:r>
      <w:r>
        <w:rPr>
          <w:sz w:val="22"/>
          <w:szCs w:val="22"/>
        </w:rPr>
        <w:t xml:space="preserve"> (с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инструкциями по их оформлению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приведены в</w:t>
      </w:r>
      <w:r>
        <w:rPr>
          <w:sz w:val="22"/>
          <w:szCs w:val="22"/>
        </w:rPr>
        <w:t xml:space="preserve"> </w:t>
      </w:r>
      <w:hyperlink w:tooltip="#Прил04_ФормыЗаявки" w:anchor="Прил04_ФормыЗаявки" w:history="1">
        <w:r>
          <w:rPr>
            <w:rStyle w:val="1169"/>
            <w:sz w:val="22"/>
            <w:szCs w:val="22"/>
          </w:rPr>
          <w:t xml:space="preserve">Приложени</w:t>
        </w:r>
        <w:r>
          <w:rPr>
            <w:rStyle w:val="1169"/>
            <w:sz w:val="22"/>
            <w:szCs w:val="22"/>
          </w:rPr>
          <w:t xml:space="preserve">и</w:t>
        </w:r>
        <w:r>
          <w:rPr>
            <w:rStyle w:val="1169"/>
            <w:sz w:val="22"/>
            <w:szCs w:val="22"/>
          </w:rPr>
          <w:t xml:space="preserve"> № </w:t>
        </w:r>
        <w:r>
          <w:rPr>
            <w:rStyle w:val="1169"/>
            <w:sz w:val="22"/>
            <w:szCs w:val="22"/>
          </w:rPr>
          <w:t xml:space="preserve">4</w:t>
        </w:r>
      </w:hyperlink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sz w:val="22"/>
                <w:szCs w:val="22"/>
              </w:rPr>
              <w:br/>
              <w:t xml:space="preserve">п/п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документа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Первая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  <w:sz w:val="22"/>
                <w:szCs w:val="22"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Календарный график (форма 5)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 и сведения, предоставляемые в первой части </w:t>
            </w:r>
            <w:r>
              <w:rPr>
                <w:sz w:val="22"/>
                <w:szCs w:val="22"/>
              </w:rPr>
              <w:t xml:space="preserve">заявки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исключительно</w:t>
            </w:r>
            <w:r>
              <w:rPr>
                <w:sz w:val="22"/>
                <w:szCs w:val="22"/>
              </w:rPr>
              <w:t xml:space="preserve"> для целей проведения оценки заявок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соответствующ</w:t>
            </w:r>
            <w:r>
              <w:rPr>
                <w:sz w:val="22"/>
                <w:szCs w:val="22"/>
              </w:rPr>
              <w:t xml:space="preserve">ие</w:t>
            </w:r>
            <w:r>
              <w:rPr>
                <w:sz w:val="22"/>
                <w:szCs w:val="22"/>
              </w:rPr>
              <w:t xml:space="preserve"> критери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 оценки</w:t>
            </w:r>
            <w:r>
              <w:rPr>
                <w:sz w:val="22"/>
                <w:szCs w:val="22"/>
              </w:rPr>
              <w:t xml:space="preserve">, которые </w:t>
            </w:r>
            <w:r>
              <w:rPr>
                <w:sz w:val="22"/>
                <w:szCs w:val="22"/>
              </w:rPr>
              <w:t xml:space="preserve">касаются 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 продукции</w:t>
            </w:r>
            <w:r>
              <w:rPr>
                <w:sz w:val="22"/>
                <w:szCs w:val="22"/>
              </w:rPr>
              <w:t xml:space="preserve"> или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</w:t>
            </w:r>
            <w:r>
              <w:rPr>
                <w:sz w:val="22"/>
                <w:szCs w:val="22"/>
              </w:rPr>
              <w:t xml:space="preserve">слови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исполнения договора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  <w:sz w:val="22"/>
                <w:szCs w:val="22"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Вторая часть заявки: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 о подаче оферты (форма 2);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Анкета Участника (форма 6);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а также необходимые документы для прохождения (при необходимости) процедуры аккредитации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требования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подтверждающим документам приведены в указанном подразделе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Участника специальным требованиям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соответствующие требования установлены в </w:t>
            </w:r>
            <w:r>
              <w:rPr>
                <w:sz w:val="22"/>
                <w:szCs w:val="22"/>
              </w:rPr>
              <w:t xml:space="preserve">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_Ref125709153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Участник подает заявку от лица Коллективного участника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_Ref130305355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 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</w:t>
            </w:r>
            <w:r>
              <w:rPr>
                <w:sz w:val="22"/>
                <w:szCs w:val="22"/>
              </w:rPr>
              <w:t xml:space="preserve">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_Ref125709228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rStyle w:val="1169"/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Участник подает заявку </w:t>
            </w:r>
            <w:r>
              <w:rPr>
                <w:sz w:val="22"/>
                <w:szCs w:val="22"/>
              </w:rPr>
              <w:t xml:space="preserve">от лица Генерального подрядчика (подраздел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_Ref125361702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), 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именно: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распределения объемов поставки продукции,</w:t>
            </w:r>
            <w:r>
              <w:rPr>
                <w:sz w:val="22"/>
                <w:szCs w:val="22"/>
              </w:rPr>
              <w:t xml:space="preserve"> представленны</w:t>
            </w:r>
            <w:r>
              <w:rPr>
                <w:sz w:val="22"/>
                <w:szCs w:val="22"/>
              </w:rPr>
              <w:t xml:space="preserve">й</w:t>
            </w:r>
            <w:r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нутри</w:t>
            </w:r>
            <w:r>
              <w:rPr>
                <w:sz w:val="22"/>
                <w:szCs w:val="22"/>
              </w:rP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документы, определенные в </w:t>
            </w:r>
            <w:r>
              <w:rPr>
                <w:sz w:val="22"/>
                <w:szCs w:val="22"/>
              </w:rPr>
              <w:t xml:space="preserve">подраздел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Приложения № 3</w:t>
              </w:r>
            </w:hyperlink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19" w:name="_Ref132888537"/>
            <w:r>
              <w:rPr>
                <w:sz w:val="22"/>
                <w:szCs w:val="22"/>
              </w:rPr>
            </w:r>
            <w:bookmarkEnd w:id="319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Копия независимой гарантии – </w:t>
            </w:r>
            <w:r>
              <w:rPr>
                <w:sz w:val="22"/>
                <w:szCs w:val="22"/>
              </w:rPr>
              <w:t xml:space="preserve">предоставляется </w:t>
            </w:r>
            <w:r>
              <w:rPr>
                <w:sz w:val="22"/>
                <w:szCs w:val="22"/>
              </w:rPr>
              <w:t xml:space="preserve">при необходимости и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случае отсутствия внесенных Участником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0" w:name="_Ref130389408"/>
            <w:r>
              <w:rPr>
                <w:sz w:val="22"/>
                <w:szCs w:val="22"/>
              </w:rPr>
            </w:r>
            <w:bookmarkEnd w:id="32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опыте Участника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7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</w:t>
              </w:r>
              <w:r>
                <w:rPr>
                  <w:rStyle w:val="1169"/>
                  <w:sz w:val="22"/>
                  <w:szCs w:val="22"/>
                </w:rPr>
                <w:t xml:space="preserve">е</w:t>
              </w:r>
              <w:r>
                <w:rPr>
                  <w:rStyle w:val="1169"/>
                  <w:sz w:val="22"/>
                  <w:szCs w:val="22"/>
                </w:rPr>
                <w:t xml:space="preserve"> и критери</w:t>
              </w:r>
              <w:r>
                <w:rPr>
                  <w:rStyle w:val="1169"/>
                  <w:sz w:val="22"/>
                  <w:szCs w:val="22"/>
                </w:rPr>
                <w:t xml:space="preserve">ях</w:t>
              </w:r>
              <w:r>
                <w:rPr>
                  <w:rStyle w:val="1169"/>
                  <w:sz w:val="22"/>
                  <w:szCs w:val="22"/>
                </w:rPr>
                <w:t xml:space="preserve"> оценки и сопоставления заявок</w:t>
              </w:r>
              <w:r>
                <w:rPr>
                  <w:rStyle w:val="1169"/>
                  <w:sz w:val="22"/>
                  <w:szCs w:val="22"/>
                </w:rPr>
                <w:t xml:space="preserve"> (Приложение № </w:t>
              </w:r>
              <w:r>
                <w:rPr>
                  <w:rStyle w:val="1169"/>
                  <w:sz w:val="22"/>
                  <w:szCs w:val="22"/>
                </w:rPr>
                <w:t xml:space="preserve">8</w:t>
              </w:r>
              <w:r>
                <w:rPr>
                  <w:rStyle w:val="1169"/>
                  <w:sz w:val="22"/>
                  <w:szCs w:val="22"/>
                </w:rPr>
                <w:t xml:space="preserve">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опыта;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1" w:name="_Ref130389413"/>
            <w:r>
              <w:rPr>
                <w:sz w:val="22"/>
                <w:szCs w:val="22"/>
              </w:rPr>
            </w:r>
            <w:bookmarkEnd w:id="321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материально-технических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8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материально-технических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22" w:name="_Ref130389419"/>
            <w:r>
              <w:rPr>
                <w:sz w:val="22"/>
                <w:szCs w:val="22"/>
              </w:rPr>
            </w:r>
            <w:bookmarkEnd w:id="322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 кадровых ресурсах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, с необходимыми приложениями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ней, если требуется,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предоставляется в</w:t>
            </w:r>
            <w:r>
              <w:rPr>
                <w:sz w:val="22"/>
                <w:szCs w:val="22"/>
              </w:rPr>
              <w:t xml:space="preserve">о второй части</w:t>
            </w:r>
            <w:r>
              <w:rPr>
                <w:sz w:val="22"/>
                <w:szCs w:val="22"/>
              </w:rPr>
              <w:t xml:space="preserve"> заявки </w:t>
            </w:r>
            <w:r>
              <w:rPr>
                <w:sz w:val="22"/>
                <w:szCs w:val="22"/>
              </w:rPr>
              <w:t xml:space="preserve">исключительно для целей проведения оценки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 </w:t>
            </w:r>
            <w:r>
              <w:rPr>
                <w:sz w:val="22"/>
                <w:szCs w:val="22"/>
              </w:rPr>
              <w:t xml:space="preserve">соответствующий критерий оценки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части наличия (привлечения) кадровых ресурсов;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Справка об аффилированности Участника с изготовителем (производителем) предлагаемого товара</w:t>
            </w:r>
            <w:r>
              <w:rPr>
                <w:sz w:val="22"/>
                <w:szCs w:val="22"/>
              </w:rPr>
              <w:t xml:space="preserve"> (форма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t xml:space="preserve">0</w:t>
            </w:r>
            <w:r>
              <w:rPr>
                <w:sz w:val="22"/>
                <w:szCs w:val="22"/>
              </w:rPr>
              <w:t xml:space="preserve">) – предоставляется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</w:rPr>
              <w:t xml:space="preserve">если </w:t>
            </w:r>
            <w:r>
              <w:rPr>
                <w:sz w:val="22"/>
                <w:szCs w:val="22"/>
              </w:rP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69"/>
                  <w:sz w:val="22"/>
                  <w:szCs w:val="22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установлен</w:t>
            </w:r>
            <w:r>
              <w:rPr>
                <w:sz w:val="22"/>
                <w:szCs w:val="22"/>
              </w:rPr>
              <w:t xml:space="preserve"> соответствующий критерий оценки в части наличия аффилированности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</w:t>
            </w:r>
            <w:r>
              <w:rPr>
                <w:sz w:val="22"/>
                <w:szCs w:val="22"/>
              </w:rPr>
              <w:t xml:space="preserve">окумент</w:t>
            </w:r>
            <w:r>
              <w:rPr>
                <w:sz w:val="22"/>
                <w:szCs w:val="22"/>
              </w:rPr>
              <w:t xml:space="preserve">ы</w:t>
            </w:r>
            <w:r>
              <w:rPr>
                <w:sz w:val="22"/>
                <w:szCs w:val="22"/>
              </w:rPr>
              <w:t xml:space="preserve"> (или их копии)</w:t>
            </w:r>
            <w:r>
              <w:rPr>
                <w:sz w:val="22"/>
                <w:szCs w:val="22"/>
              </w:rPr>
              <w:t xml:space="preserve">, подтверждающи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 соответствие предлагаемой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поставке продукции требованиям, установленным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предоставля</w:t>
            </w:r>
            <w:r>
              <w:rPr>
                <w:sz w:val="22"/>
                <w:szCs w:val="22"/>
              </w:rPr>
              <w:t xml:space="preserve">ю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если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было </w:t>
            </w:r>
            <w:r>
              <w:rPr>
                <w:sz w:val="22"/>
                <w:szCs w:val="22"/>
              </w:rPr>
              <w:t xml:space="preserve">установлено соответствующ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е требовани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ind w:left="360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Ценовое предложение: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Коммерческое предложение</w:t>
            </w:r>
            <w:r>
              <w:rPr>
                <w:sz w:val="22"/>
                <w:szCs w:val="22"/>
              </w:rPr>
              <w:t xml:space="preserve"> (включая Структуру НМЦ)</w:t>
            </w:r>
            <w:r>
              <w:rPr>
                <w:sz w:val="22"/>
                <w:szCs w:val="22"/>
              </w:rPr>
              <w:t xml:space="preserve"> (форма 3)</w:t>
            </w:r>
            <w:r>
              <w:rPr>
                <w:sz w:val="22"/>
                <w:szCs w:val="22"/>
              </w:rPr>
              <w:t xml:space="preserve">;</w:t>
            </w:r>
            <w:r>
              <w:rPr>
                <w:sz w:val="22"/>
                <w:szCs w:val="22"/>
              </w:rPr>
              <w:t xml:space="preserve"> также дополнительно предоставля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тся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подтверждающая документация, составленная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соответствии с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Техническими требованиями (Приложение № 1)</w:t>
              </w:r>
            </w:hyperlink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только</w:t>
            </w:r>
            <w:r>
              <w:rPr>
                <w:sz w:val="22"/>
                <w:szCs w:val="22"/>
              </w:rPr>
              <w:t xml:space="preserve"> если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Технических требованиях установлены 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</w:t>
            </w:r>
            <w:r>
              <w:rPr>
                <w:sz w:val="22"/>
                <w:szCs w:val="22"/>
              </w:rPr>
              <w:t xml:space="preserve"> (подраздел «</w:t>
            </w:r>
            <w:r>
              <w:rPr>
                <w:sz w:val="22"/>
                <w:szCs w:val="22"/>
              </w:rPr>
              <w:t xml:space="preserve">Требования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документации по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ценообразованию на этапе закупки</w:t>
            </w:r>
            <w:r>
              <w:rPr>
                <w:sz w:val="22"/>
                <w:szCs w:val="22"/>
              </w:rPr>
              <w:t xml:space="preserve">»)</w:t>
            </w:r>
            <w:r>
              <w:rPr>
                <w:sz w:val="22"/>
                <w:szCs w:val="22"/>
              </w:rPr>
              <w:t xml:space="preserve"> либо аналогичн</w:t>
            </w:r>
            <w:r>
              <w:rPr>
                <w:sz w:val="22"/>
                <w:szCs w:val="22"/>
              </w:rPr>
              <w:t xml:space="preserve">ые</w:t>
            </w:r>
            <w:r>
              <w:rPr>
                <w:sz w:val="22"/>
                <w:szCs w:val="22"/>
              </w:rPr>
              <w:t xml:space="preserve"> по смыслу</w:t>
            </w:r>
            <w:r>
              <w:rPr>
                <w:sz w:val="22"/>
                <w:szCs w:val="22"/>
              </w:rPr>
              <w:t xml:space="preserve">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1"/>
        <w:rPr>
          <w:rStyle w:val="1150"/>
          <w:i w:val="0"/>
          <w:iCs w:val="0"/>
          <w:sz w:val="22"/>
          <w:szCs w:val="22"/>
          <w:shd w:val="clear" w:color="auto" w:fill="auto"/>
        </w:rPr>
      </w:pP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 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45"/>
        <w:rPr>
          <w:rStyle w:val="1150"/>
          <w:i w:val="0"/>
          <w:iCs w:val="0"/>
          <w:sz w:val="22"/>
          <w:szCs w:val="22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39"/>
        <w:rPr>
          <w:sz w:val="22"/>
          <w:szCs w:val="22"/>
        </w:rPr>
      </w:pPr>
      <w:r/>
      <w:bookmarkStart w:id="415" w:name="_Toc58"/>
      <w:r>
        <w:rPr>
          <w:sz w:val="22"/>
          <w:szCs w:val="22"/>
        </w:rPr>
      </w:r>
      <w:bookmarkStart w:id="323" w:name="Прил07_ОтборочныеКритерии"/>
      <w:r>
        <w:rPr>
          <w:sz w:val="22"/>
          <w:szCs w:val="22"/>
        </w:rPr>
      </w:r>
      <w:bookmarkStart w:id="324" w:name="_Ref125365264"/>
      <w:r>
        <w:rPr>
          <w:sz w:val="22"/>
          <w:szCs w:val="22"/>
        </w:rPr>
      </w:r>
      <w:bookmarkEnd w:id="32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7</w:t>
      </w:r>
      <w:r>
        <w:rPr>
          <w:sz w:val="22"/>
          <w:szCs w:val="22"/>
        </w:rPr>
        <w:t xml:space="preserve"> – Отборочные критерии рассмотрения заявок</w:t>
      </w:r>
      <w:bookmarkEnd w:id="324"/>
      <w:r/>
      <w:bookmarkEnd w:id="41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6" w:name="_Toc59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первых частей 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заявок</w:t>
      </w:r>
      <w:bookmarkEnd w:id="416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первой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первой части</w:t>
            </w:r>
            <w:r>
              <w:rPr>
                <w:sz w:val="22"/>
                <w:szCs w:val="22"/>
              </w:rPr>
              <w:t xml:space="preserve"> заявки обязательных 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первых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т.ч. в части языка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первой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первой части заявки сведений об Участнике 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о его ценовом предложении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rPr>
                <w:sz w:val="22"/>
                <w:szCs w:val="22"/>
              </w:rP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_Ref186219943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объ</w:t>
            </w:r>
            <w:r>
              <w:rPr>
                <w:sz w:val="22"/>
                <w:szCs w:val="22"/>
              </w:rPr>
              <w:t xml:space="preserve">е</w:t>
            </w:r>
            <w:r>
              <w:rPr>
                <w:sz w:val="22"/>
                <w:szCs w:val="22"/>
              </w:rPr>
              <w:t xml:space="preserve">мов и состава работ / услуг, технологии производства работ,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требованиям, </w:t>
            </w:r>
            <w:r>
              <w:rPr>
                <w:sz w:val="22"/>
                <w:szCs w:val="22"/>
              </w:rPr>
              <w:t xml:space="preserve">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rPr>
                <w:sz w:val="22"/>
                <w:szCs w:val="22"/>
              </w:rPr>
              <w:t xml:space="preserve">Т</w:t>
            </w:r>
            <w:r>
              <w:rPr>
                <w:sz w:val="22"/>
                <w:szCs w:val="22"/>
              </w:rPr>
              <w:t xml:space="preserve">ехническом предложении, </w:t>
            </w:r>
            <w:r>
              <w:rPr>
                <w:sz w:val="22"/>
                <w:szCs w:val="22"/>
              </w:rPr>
              <w:t xml:space="preserve">требованиям,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Календарного графика (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[</w:t>
            </w:r>
            <w:r>
              <w:rPr>
                <w:b/>
                <w:bCs/>
                <w:i/>
                <w:sz w:val="22"/>
                <w:szCs w:val="22"/>
                <w:highlight w:val="yellow"/>
                <w:shd w:val="clear" w:color="auto" w:fill="ffffff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b/>
                <w:i/>
                <w:sz w:val="22"/>
                <w:szCs w:val="22"/>
                <w:highlight w:val="yellow"/>
                <w:shd w:val="clear" w:color="auto" w:fill="ffffff"/>
              </w:rPr>
              <w:t xml:space="preserve">]</w:t>
            </w:r>
            <w:r>
              <w:rPr>
                <w:b/>
                <w:i/>
                <w:sz w:val="27"/>
                <w:szCs w:val="27"/>
                <w:highlight w:val="yellow"/>
                <w:shd w:val="clear" w:color="auto" w:fill="ffffff"/>
              </w:rPr>
              <w:t xml:space="preserve">)</w:t>
            </w:r>
            <w:r>
              <w:rPr>
                <w:sz w:val="22"/>
                <w:szCs w:val="22"/>
              </w:rPr>
              <w:t xml:space="preserve"> требованиям к срокам и этапам реализации Договора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rPr>
                <w:sz w:val="22"/>
                <w:szCs w:val="22"/>
              </w:rP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Проекте договора (Приложение № 2)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2_ПроектДоговора" w:anchor="Прил02_ПроектДоговора" w:history="1">
              <w:r>
                <w:rPr>
                  <w:rStyle w:val="1169"/>
                  <w:sz w:val="22"/>
                  <w:szCs w:val="22"/>
                </w:rPr>
                <w:t xml:space="preserve">Приложение № 2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дополнительным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Технический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 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7" w:name="_Toc60"/>
      <w:r>
        <w:rPr>
          <w:sz w:val="22"/>
          <w:szCs w:val="22"/>
        </w:rPr>
      </w:r>
      <w:bookmarkStart w:id="328" w:name="_Hlk132891087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/>
      <w:bookmarkEnd w:id="417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второй</w:t>
            </w:r>
            <w:r>
              <w:rPr>
                <w:b/>
                <w:bCs/>
                <w:sz w:val="22"/>
                <w:szCs w:val="22"/>
              </w:rPr>
              <w:t xml:space="preserve"> части </w:t>
            </w:r>
            <w:r>
              <w:rPr>
                <w:b/>
                <w:bCs/>
                <w:sz w:val="22"/>
                <w:szCs w:val="22"/>
              </w:rPr>
              <w:t xml:space="preserve">заявки,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в составе </w:t>
            </w:r>
            <w:r>
              <w:rPr>
                <w:sz w:val="22"/>
                <w:szCs w:val="22"/>
              </w:rPr>
              <w:t xml:space="preserve">второй</w:t>
            </w:r>
            <w:r>
              <w:rPr>
                <w:sz w:val="22"/>
                <w:szCs w:val="22"/>
              </w:rPr>
              <w:t xml:space="preserve"> части</w:t>
            </w:r>
            <w:r>
              <w:rPr>
                <w:sz w:val="22"/>
                <w:szCs w:val="22"/>
              </w:rPr>
              <w:t xml:space="preserve"> заявки всех обязательных к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предоставлению (для целей рассмотрения </w:t>
            </w:r>
            <w:r>
              <w:rPr>
                <w:sz w:val="22"/>
                <w:szCs w:val="22"/>
              </w:rPr>
              <w:t xml:space="preserve">вторых</w:t>
            </w:r>
            <w:r>
              <w:rPr>
                <w:sz w:val="22"/>
                <w:szCs w:val="22"/>
              </w:rPr>
              <w:t xml:space="preserve"> частей </w:t>
            </w:r>
            <w:r>
              <w:rPr>
                <w:sz w:val="22"/>
                <w:szCs w:val="22"/>
              </w:rP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 а также правильность их оформления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т.ч. в части наличия должных печатей, подписей, формы заверения, языка и валюты заявки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330" w:name="_Ref132890414"/>
            <w:r>
              <w:rPr>
                <w:sz w:val="22"/>
                <w:szCs w:val="22"/>
              </w:rPr>
            </w:r>
            <w:bookmarkEnd w:id="33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rPr>
                <w:sz w:val="22"/>
                <w:szCs w:val="22"/>
              </w:rPr>
              <w:t xml:space="preserve">требованиям Документации о закупке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если подразделом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_Ref125359973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предусмотрена обязанность Участников предоставить обеспечение заявки на участие в закупке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в случае отсутствия внесение денежных средств на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44-ФЗ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_Ref130455226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4.18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в части наличия </w:t>
            </w:r>
            <w:r>
              <w:rPr>
                <w:sz w:val="22"/>
                <w:szCs w:val="22"/>
              </w:rPr>
              <w:t xml:space="preserve">сведений в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реестре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 – в части соответствия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 </w:t>
            </w:r>
            <w:r>
              <w:rPr>
                <w:sz w:val="22"/>
                <w:szCs w:val="22"/>
              </w:rPr>
              <w:t xml:space="preserve">(документах) второй части </w:t>
            </w:r>
            <w:r>
              <w:rPr>
                <w:sz w:val="22"/>
                <w:szCs w:val="22"/>
              </w:rPr>
              <w:t xml:space="preserve">заявки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структурированных 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Письма о подаче оферты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(в том числе содержание) </w:t>
            </w:r>
            <w:r>
              <w:rPr>
                <w:sz w:val="22"/>
                <w:szCs w:val="22"/>
              </w:rP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  <w:sz w:val="22"/>
                <w:szCs w:val="22"/>
              </w:rPr>
              <w:t xml:space="preserve"> </w:t>
            </w:r>
            <w:r>
              <w:rPr>
                <w:b/>
                <w:bCs/>
                <w:sz w:val="22"/>
                <w:szCs w:val="22"/>
              </w:rPr>
              <w:t xml:space="preserve">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</w:t>
            </w:r>
            <w:r>
              <w:rPr>
                <w:sz w:val="22"/>
                <w:szCs w:val="22"/>
              </w:rPr>
              <w:t xml:space="preserve">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_Ref125552433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(при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</w:t>
            </w:r>
            <w:r>
              <w:rPr>
                <w:sz w:val="22"/>
                <w:szCs w:val="22"/>
              </w:rPr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</w:t>
            </w:r>
            <w:r>
              <w:rPr>
                <w:sz w:val="22"/>
                <w:szCs w:val="22"/>
              </w:rPr>
              <w:t xml:space="preserve">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_Ref132893662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</w:t>
            </w:r>
            <w:r>
              <w:rPr>
                <w:sz w:val="22"/>
                <w:szCs w:val="22"/>
              </w:rPr>
              <w:t xml:space="preserve">у 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обязательных требований</w:t>
            </w:r>
            <w:r>
              <w:rPr>
                <w:sz w:val="22"/>
                <w:szCs w:val="22"/>
              </w:rPr>
              <w:t xml:space="preserve"> к 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пункту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_Ref186220335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обязательных требований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_Ref186219943 \r \h </w:instrText>
            </w:r>
            <w:r>
              <w:rPr>
                <w:i/>
                <w:iCs/>
                <w:sz w:val="22"/>
                <w:szCs w:val="22"/>
              </w:rPr>
              <w:instrText xml:space="preserve"> \* MERGEFORMAT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4.14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_Ref125361435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Участника специальным требованиям</w:t>
            </w:r>
            <w:r>
              <w:rPr>
                <w:sz w:val="22"/>
                <w:szCs w:val="22"/>
              </w:rPr>
              <w:t xml:space="preserve"> к Участникам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_Ref125361442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Коллективного участника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</w:t>
            </w:r>
            <w:r>
              <w:rPr>
                <w:sz w:val="22"/>
                <w:szCs w:val="22"/>
              </w:rPr>
              <w:t xml:space="preserve">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</w:t>
            </w:r>
            <w:r>
              <w:rPr>
                <w:i/>
                <w:iCs/>
                <w:sz w:val="22"/>
                <w:szCs w:val="22"/>
              </w:rPr>
              <w:t xml:space="preserve">в случае </w:t>
            </w:r>
            <w:r>
              <w:rPr>
                <w:i/>
                <w:iCs/>
                <w:sz w:val="22"/>
                <w:szCs w:val="22"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_Ref130305355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</w:t>
            </w:r>
            <w:r>
              <w:rPr>
                <w:sz w:val="22"/>
                <w:szCs w:val="22"/>
              </w:rPr>
              <w:t xml:space="preserve"> требований</w:t>
            </w:r>
            <w:r>
              <w:rPr>
                <w:sz w:val="22"/>
                <w:szCs w:val="22"/>
              </w:rPr>
              <w:t xml:space="preserve"> 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_Ref125553738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_Ref125370162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ind w:left="284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в</w:t>
            </w:r>
            <w:r>
              <w:rPr>
                <w:i/>
                <w:iCs/>
                <w:sz w:val="22"/>
                <w:szCs w:val="22"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  <w:sz w:val="22"/>
                <w:szCs w:val="22"/>
              </w:rPr>
              <w:t xml:space="preserve">его </w:t>
            </w:r>
            <w:r>
              <w:rPr>
                <w:i/>
                <w:iCs/>
                <w:sz w:val="22"/>
                <w:szCs w:val="22"/>
              </w:rPr>
              <w:t xml:space="preserve">аккредитации (при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необходимости). В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 xml:space="preserve">порядке, предусмотренном подразделом</w:t>
            </w:r>
            <w:r>
              <w:rPr>
                <w:i/>
                <w:iCs/>
                <w:sz w:val="22"/>
                <w:szCs w:val="22"/>
              </w:rPr>
              <w:t xml:space="preserve">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_Ref138341423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5.2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_Ref125552455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Тех,</w:t>
            </w:r>
            <w:r>
              <w:rPr>
                <w:sz w:val="22"/>
                <w:szCs w:val="22"/>
              </w:rPr>
              <w:br/>
              <w:t xml:space="preserve">Юр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Генерального подрядчика установленным </w:t>
            </w:r>
            <w:r>
              <w:rPr>
                <w:sz w:val="22"/>
                <w:szCs w:val="22"/>
              </w:rPr>
              <w:t xml:space="preserve">в отношении его требованиям: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  <w:sz w:val="22"/>
                <w:szCs w:val="22"/>
              </w:rPr>
              <w:t xml:space="preserve">(подраздел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_Ref125359973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1.2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, подраздел </w:t>
            </w:r>
            <w:r>
              <w:rPr>
                <w:i/>
                <w:iCs/>
                <w:sz w:val="22"/>
                <w:szCs w:val="22"/>
              </w:rPr>
              <w:fldChar w:fldCharType="begin"/>
            </w:r>
            <w:r>
              <w:rPr>
                <w:i/>
                <w:iCs/>
                <w:sz w:val="22"/>
                <w:szCs w:val="22"/>
              </w:rPr>
              <w:instrText xml:space="preserve"> REF _Ref125361702 \r \h </w:instrText>
            </w:r>
            <w:r>
              <w:rPr>
                <w:i/>
                <w:iCs/>
                <w:sz w:val="22"/>
                <w:szCs w:val="22"/>
              </w:rPr>
              <w:fldChar w:fldCharType="separate"/>
            </w:r>
            <w:r>
              <w:rPr>
                <w:i/>
                <w:iCs/>
                <w:sz w:val="22"/>
                <w:szCs w:val="22"/>
              </w:rPr>
              <w:t xml:space="preserve">3.3</w:t>
            </w:r>
            <w:r>
              <w:rPr>
                <w:i/>
                <w:iCs/>
                <w:sz w:val="22"/>
                <w:szCs w:val="22"/>
              </w:rPr>
              <w:fldChar w:fldCharType="end"/>
            </w:r>
            <w:r>
              <w:rPr>
                <w:i/>
                <w:iCs/>
                <w:sz w:val="22"/>
                <w:szCs w:val="22"/>
              </w:rPr>
              <w:t xml:space="preserve">) и заявка подана от его лица</w:t>
            </w:r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i/>
                <w:iCs/>
                <w:sz w:val="22"/>
                <w:szCs w:val="22"/>
              </w:rPr>
            </w:r>
            <w:r>
              <w:rPr>
                <w:i/>
                <w:i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пунктов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_Ref125370187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_Ref125553847 \w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1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1"/>
              </w:numPr>
              <w:ind w:left="284" w:hanging="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части </w:t>
            </w:r>
            <w:r>
              <w:rPr>
                <w:sz w:val="22"/>
                <w:szCs w:val="22"/>
              </w:rPr>
              <w:t xml:space="preserve">требований </w:t>
            </w:r>
            <w:r>
              <w:rPr>
                <w:sz w:val="22"/>
                <w:szCs w:val="22"/>
              </w:rPr>
              <w:t xml:space="preserve">пункта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_Ref125370193 \w \h </w:instrText>
            </w:r>
            <w:r>
              <w:rPr>
                <w:sz w:val="22"/>
                <w:szCs w:val="22"/>
              </w:rPr>
              <w:instrText xml:space="preserve"> \* MERGEFORMAT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_Ref125709777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8.5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69"/>
                  <w:sz w:val="22"/>
                  <w:szCs w:val="22"/>
                </w:rPr>
                <w:t xml:space="preserve">Приложение № 3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Орг, 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</w:t>
            </w:r>
            <w:r>
              <w:rPr>
                <w:b/>
                <w:bCs/>
                <w:sz w:val="22"/>
                <w:szCs w:val="22"/>
              </w:rPr>
              <w:t xml:space="preserve">Т</w:t>
            </w:r>
            <w:r>
              <w:rPr>
                <w:b/>
                <w:bCs/>
                <w:sz w:val="22"/>
                <w:szCs w:val="22"/>
              </w:rPr>
              <w:t xml:space="preserve">ехническ</w:t>
            </w:r>
            <w:r>
              <w:rPr>
                <w:b/>
                <w:bCs/>
                <w:sz w:val="22"/>
                <w:szCs w:val="22"/>
              </w:rPr>
              <w:t xml:space="preserve">ого</w:t>
            </w:r>
            <w:r>
              <w:rPr>
                <w:b/>
                <w:bCs/>
                <w:sz w:val="22"/>
                <w:szCs w:val="22"/>
              </w:rPr>
              <w:t xml:space="preserve"> предложени</w:t>
            </w:r>
            <w:r>
              <w:rPr>
                <w:b/>
                <w:bCs/>
                <w:sz w:val="22"/>
                <w:szCs w:val="22"/>
              </w:rPr>
              <w:t xml:space="preserve">я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69"/>
                  <w:b/>
                  <w:bCs/>
                  <w:sz w:val="22"/>
                  <w:szCs w:val="22"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  <w:sz w:val="22"/>
                <w:szCs w:val="22"/>
              </w:rPr>
              <w:t xml:space="preserve">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7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предлагаемой к поставке продукции </w:t>
            </w:r>
            <w:r>
              <w:rPr>
                <w:sz w:val="22"/>
                <w:szCs w:val="22"/>
              </w:rPr>
              <w:t xml:space="preserve">иным</w:t>
            </w:r>
            <w:r>
              <w:rPr>
                <w:sz w:val="22"/>
                <w:szCs w:val="22"/>
              </w:rPr>
              <w:t xml:space="preserve"> требованиям, </w:t>
            </w:r>
            <w:r>
              <w:rPr>
                <w:sz w:val="22"/>
                <w:szCs w:val="22"/>
              </w:rPr>
              <w:t xml:space="preserve">установленным </w:t>
            </w:r>
            <w:r>
              <w:rPr>
                <w:sz w:val="22"/>
                <w:szCs w:val="22"/>
              </w:rP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</w:t>
              </w:r>
              <w:r>
                <w:rPr>
                  <w:rStyle w:val="1169"/>
                  <w:sz w:val="22"/>
                  <w:szCs w:val="22"/>
                </w:rPr>
                <w:t xml:space="preserve">х</w:t>
              </w:r>
              <w:r>
                <w:rPr>
                  <w:rStyle w:val="1169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  <w:t xml:space="preserve">, с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предоставлением требуемых</w:t>
            </w:r>
            <w:r>
              <w:rPr>
                <w:sz w:val="22"/>
                <w:szCs w:val="22"/>
              </w:rPr>
              <w:t xml:space="preserve"> подтверждающих документов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spacing w:after="12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8" w:name="_Toc61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Отборочные критерии рассмотрения ценовых предложений</w:t>
      </w:r>
      <w:bookmarkEnd w:id="418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Состав, содержание и правильность оформления </w:t>
            </w:r>
            <w:r>
              <w:rPr>
                <w:b/>
                <w:bCs/>
                <w:sz w:val="22"/>
                <w:szCs w:val="22"/>
              </w:rPr>
              <w:t xml:space="preserve">ценового предложения</w:t>
            </w:r>
            <w:r>
              <w:rPr>
                <w:b/>
                <w:bCs/>
                <w:sz w:val="22"/>
                <w:szCs w:val="22"/>
              </w:rPr>
              <w:t xml:space="preserve">, в том числе</w:t>
            </w:r>
            <w:r>
              <w:rPr>
                <w:b/>
                <w:bCs/>
                <w:sz w:val="22"/>
                <w:szCs w:val="22"/>
              </w:rPr>
              <w:t xml:space="preserve">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ценового предложения по составу </w:t>
            </w:r>
            <w:r>
              <w:rPr>
                <w:sz w:val="22"/>
                <w:szCs w:val="22"/>
              </w:rP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Приложения № 6 «Состав заявки»</w:t>
              </w:r>
            </w:hyperlink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rPr>
                <w:sz w:val="22"/>
                <w:szCs w:val="22"/>
              </w:rPr>
              <w:t xml:space="preserve"> и иным требованиям Документации о закупке (в т.ч. в части языка и валюты заявки)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_Ref125362119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4.6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6_СоставЗаявки" w:anchor="Прил06_Состав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6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Отсутствие в материалах</w:t>
            </w:r>
            <w:r>
              <w:rPr>
                <w:sz w:val="22"/>
                <w:szCs w:val="22"/>
              </w:rPr>
              <w:t xml:space="preserve"> (документов)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ценового предложения</w:t>
            </w:r>
            <w:r>
              <w:rPr>
                <w:sz w:val="22"/>
                <w:szCs w:val="22"/>
              </w:rPr>
              <w:t xml:space="preserve"> недостоверных сведений или намеренно искаженной информации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документов, внутренних противоречий между различными частями </w:t>
            </w:r>
            <w:r>
              <w:rPr>
                <w:sz w:val="22"/>
                <w:szCs w:val="22"/>
              </w:rPr>
              <w:t xml:space="preserve">и</w:t>
            </w:r>
            <w:r>
              <w:rPr>
                <w:sz w:val="22"/>
                <w:szCs w:val="22"/>
              </w:rPr>
              <w:t xml:space="preserve"> (</w:t>
            </w:r>
            <w:r>
              <w:rPr>
                <w:sz w:val="22"/>
                <w:szCs w:val="22"/>
              </w:rPr>
              <w:t xml:space="preserve">или</w:t>
            </w:r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документами заявки, 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том числе по тексту внутри одного документа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а также </w:t>
            </w:r>
            <w:r>
              <w:rPr>
                <w:sz w:val="22"/>
                <w:szCs w:val="22"/>
              </w:rPr>
              <w:t xml:space="preserve">противоречий между документами заявки и сведениями, указанными Участником в </w:t>
            </w:r>
            <w:r>
              <w:rPr>
                <w:sz w:val="22"/>
                <w:szCs w:val="22"/>
              </w:rPr>
              <w:t xml:space="preserve">структурированных </w:t>
            </w:r>
            <w:r>
              <w:rPr>
                <w:sz w:val="22"/>
                <w:szCs w:val="22"/>
              </w:rPr>
              <w:t xml:space="preserve">формах на ЭП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45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keepNext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–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 Коммерческого предложения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подразделы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_Ref130394681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4.3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8"/>
              </w:numPr>
              <w:ind w:left="17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Соответствие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подтверждающей документации, прилагаемой к</w:t>
            </w:r>
            <w:r>
              <w:rPr>
                <w:sz w:val="22"/>
                <w:szCs w:val="22"/>
                <w:lang w:val="en-US"/>
              </w:rPr>
              <w:t xml:space="preserve"> </w:t>
            </w:r>
            <w:r>
              <w:rPr>
                <w:sz w:val="22"/>
                <w:szCs w:val="22"/>
              </w:rP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требованиям,</w:t>
            </w:r>
            <w:r>
              <w:rPr>
                <w:sz w:val="22"/>
                <w:szCs w:val="22"/>
              </w:rPr>
              <w:t xml:space="preserve"> указанным в</w:t>
            </w:r>
            <w:r>
              <w:rPr>
                <w:sz w:val="22"/>
                <w:szCs w:val="22"/>
              </w:rP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Технически</w:t>
              </w:r>
              <w:r>
                <w:rPr>
                  <w:rStyle w:val="1169"/>
                  <w:sz w:val="22"/>
                  <w:szCs w:val="22"/>
                </w:rPr>
                <w:t xml:space="preserve">х</w:t>
              </w:r>
              <w:r>
                <w:rPr>
                  <w:rStyle w:val="1169"/>
                  <w:sz w:val="22"/>
                  <w:szCs w:val="22"/>
                </w:rPr>
                <w:t xml:space="preserve"> требованиях (Приложение № 1)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1145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(</w:t>
            </w:r>
            <w:r>
              <w:rPr>
                <w:i/>
                <w:iCs/>
                <w:sz w:val="22"/>
                <w:szCs w:val="22"/>
              </w:rPr>
              <w:t xml:space="preserve">п</w:t>
            </w:r>
            <w:r>
              <w:rPr>
                <w:i/>
                <w:iCs/>
                <w:sz w:val="22"/>
                <w:szCs w:val="22"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  <w:sz w:val="22"/>
                <w:szCs w:val="22"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69"/>
                  <w:i/>
                  <w:iCs/>
                  <w:sz w:val="22"/>
                  <w:szCs w:val="22"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  <w:sz w:val="22"/>
                <w:szCs w:val="22"/>
              </w:rPr>
              <w:t xml:space="preserve">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hyperlink w:tooltip="#Прил01_ТехТребования" w:anchor="Прил01_ТехТребования" w:history="1">
              <w:r>
                <w:rPr>
                  <w:rStyle w:val="1169"/>
                  <w:sz w:val="22"/>
                  <w:szCs w:val="22"/>
                </w:rPr>
                <w:t xml:space="preserve">Приложение № 1</w:t>
              </w:r>
            </w:hyperlink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0"/>
        <w:rPr>
          <w:rStyle w:val="1150"/>
          <w:i w:val="0"/>
          <w:iCs w:val="0"/>
          <w:sz w:val="22"/>
          <w:szCs w:val="22"/>
          <w:shd w:val="clear" w:color="auto" w:fill="auto"/>
        </w:rPr>
      </w:pPr>
      <w:r/>
      <w:bookmarkStart w:id="419" w:name="_Toc62"/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Дополнительные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критерии проверки заяв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ок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на соответстви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е</w:t>
      </w:r>
      <w:r>
        <w:rPr>
          <w:rStyle w:val="1150"/>
          <w:i w:val="0"/>
          <w:iCs w:val="0"/>
          <w:sz w:val="22"/>
          <w:szCs w:val="22"/>
          <w:shd w:val="clear" w:color="auto" w:fill="auto"/>
        </w:rPr>
        <w:t xml:space="preserve"> условиям Документации о закупке</w:t>
      </w:r>
      <w:bookmarkEnd w:id="419"/>
      <w:r>
        <w:rPr>
          <w:rStyle w:val="1150"/>
          <w:i w:val="0"/>
          <w:iCs w:val="0"/>
          <w:sz w:val="22"/>
          <w:szCs w:val="22"/>
          <w:shd w:val="clear" w:color="auto" w:fill="auto"/>
        </w:rPr>
      </w:r>
      <w:r>
        <w:rPr>
          <w:rStyle w:val="1150"/>
          <w:i w:val="0"/>
          <w:iCs w:val="0"/>
          <w:sz w:val="22"/>
          <w:szCs w:val="22"/>
          <w:shd w:val="clear" w:color="auto" w:fill="auto"/>
        </w:rPr>
      </w:r>
    </w:p>
    <w:p>
      <w:pPr>
        <w:pStyle w:val="1145"/>
        <w:keepNext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Несоответстви</w:t>
      </w:r>
      <w:r>
        <w:rPr>
          <w:sz w:val="22"/>
          <w:szCs w:val="22"/>
        </w:rPr>
        <w:t xml:space="preserve">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одному или всем </w:t>
      </w:r>
      <w:r>
        <w:rPr>
          <w:sz w:val="22"/>
          <w:szCs w:val="22"/>
        </w:rPr>
        <w:t xml:space="preserve">дополнительн</w:t>
      </w:r>
      <w:r>
        <w:rPr>
          <w:sz w:val="22"/>
          <w:szCs w:val="22"/>
        </w:rPr>
        <w:t xml:space="preserve">ым</w:t>
      </w:r>
      <w:r>
        <w:rPr>
          <w:sz w:val="22"/>
          <w:szCs w:val="22"/>
        </w:rPr>
        <w:t xml:space="preserve"> критери</w:t>
      </w:r>
      <w:r>
        <w:rPr>
          <w:sz w:val="22"/>
          <w:szCs w:val="22"/>
        </w:rPr>
        <w:t xml:space="preserve">ям</w:t>
      </w:r>
      <w:r>
        <w:rPr>
          <w:sz w:val="22"/>
          <w:szCs w:val="22"/>
        </w:rPr>
        <w:t xml:space="preserve"> не являет</w:t>
      </w:r>
      <w:r>
        <w:rPr>
          <w:sz w:val="22"/>
          <w:szCs w:val="22"/>
        </w:rPr>
        <w:t xml:space="preserve">ся</w:t>
      </w:r>
      <w:r>
        <w:rPr>
          <w:sz w:val="22"/>
          <w:szCs w:val="22"/>
        </w:rPr>
        <w:t xml:space="preserve"> основанием для </w:t>
      </w:r>
      <w:r>
        <w:rPr>
          <w:sz w:val="22"/>
          <w:szCs w:val="22"/>
        </w:rPr>
        <w:t xml:space="preserve">отклонения</w:t>
      </w:r>
      <w:r>
        <w:rPr>
          <w:sz w:val="22"/>
          <w:szCs w:val="22"/>
        </w:rPr>
        <w:t xml:space="preserve"> заявки.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Style w:val="1166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</w:t>
            </w:r>
            <w:r>
              <w:rPr>
                <w:sz w:val="22"/>
                <w:szCs w:val="22"/>
              </w:rPr>
              <w:br/>
              <w:t xml:space="preserve">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отборочного критерия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Номер пункта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Документации о закупке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оценки заявок</w:t>
            </w:r>
            <w:r>
              <w:rPr>
                <w:sz w:val="22"/>
                <w:szCs w:val="22"/>
              </w:rPr>
              <w:t xml:space="preserve">*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45"/>
              <w:numPr>
                <w:ilvl w:val="0"/>
                <w:numId w:val="19"/>
              </w:num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4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Наличие </w:t>
            </w:r>
            <w:r>
              <w:rPr>
                <w:sz w:val="22"/>
                <w:szCs w:val="22"/>
              </w:rPr>
              <w:t xml:space="preserve">в заявке в форме </w:t>
            </w:r>
            <w:r>
              <w:rPr>
                <w:sz w:val="22"/>
                <w:szCs w:val="22"/>
              </w:rPr>
              <w:t xml:space="preserve">Коммерческо</w:t>
            </w:r>
            <w:r>
              <w:rPr>
                <w:sz w:val="22"/>
                <w:szCs w:val="22"/>
              </w:rPr>
              <w:t xml:space="preserve">го</w:t>
            </w:r>
            <w:r>
              <w:rPr>
                <w:sz w:val="22"/>
                <w:szCs w:val="22"/>
              </w:rPr>
              <w:t xml:space="preserve"> предложени</w:t>
            </w:r>
            <w:r>
              <w:rPr>
                <w:sz w:val="22"/>
                <w:szCs w:val="22"/>
              </w:rPr>
              <w:t xml:space="preserve">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информации о</w:t>
            </w:r>
            <w:r>
              <w:rPr>
                <w:sz w:val="22"/>
                <w:szCs w:val="22"/>
              </w:rPr>
              <w:t xml:space="preserve"> </w:t>
            </w:r>
            <w:r>
              <w:rPr>
                <w:sz w:val="22"/>
                <w:szCs w:val="22"/>
              </w:rPr>
              <w:t xml:space="preserve">стране происхождения товара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45"/>
              <w:jc w:val="center"/>
              <w:rPr>
                <w:rStyle w:val="1169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подраздел 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REF _Ref132816300 \r \h </w:instrText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t xml:space="preserve">4.14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,</w:t>
            </w:r>
            <w:r>
              <w:rPr>
                <w:sz w:val="22"/>
                <w:szCs w:val="22"/>
              </w:rPr>
              <w:br/>
            </w:r>
            <w:hyperlink w:tooltip="#Прил04_ФормыЗаявки" w:anchor="Прил04_ФормыЗаявки" w:history="1">
              <w:r>
                <w:rPr>
                  <w:rStyle w:val="1169"/>
                  <w:sz w:val="22"/>
                  <w:szCs w:val="22"/>
                </w:rPr>
                <w:t xml:space="preserve">Приложение № 4</w:t>
              </w:r>
            </w:hyperlink>
            <w:r>
              <w:rPr>
                <w:rStyle w:val="1169"/>
                <w:sz w:val="22"/>
                <w:szCs w:val="22"/>
              </w:rPr>
            </w:r>
            <w:r>
              <w:rPr>
                <w:rStyle w:val="1169"/>
                <w:sz w:val="22"/>
                <w:szCs w:val="22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4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Цена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pStyle w:val="1145"/>
        <w:keepNext/>
        <w:spacing w:before="240"/>
        <w:tabs>
          <w:tab w:val="left" w:pos="851" w:leader="none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* </w:t>
      </w:r>
      <w:r>
        <w:rPr>
          <w:b/>
          <w:bCs/>
          <w:sz w:val="22"/>
          <w:szCs w:val="22"/>
        </w:rPr>
        <w:t xml:space="preserve">Направления оценки заявок: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Орг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наличия обеспечения обязательств Участника, связанного с подачей заявки, в виде независимой гарантии </w:t>
      </w:r>
      <w:r>
        <w:rPr>
          <w:sz w:val="22"/>
          <w:szCs w:val="22"/>
        </w:rPr>
        <w:t xml:space="preserve">(в том числе наличие сведений о ней в соответствующем реестре в ЕИС)</w:t>
      </w:r>
      <w:r>
        <w:rPr>
          <w:sz w:val="22"/>
          <w:szCs w:val="22"/>
        </w:rPr>
        <w:t xml:space="preserve">– в случае отсутствия внесенных Участником денежных средств на специальный банковский счет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 xml:space="preserve">(последние применяется только в случае установления соответствующих требований)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  <w:t xml:space="preserve">наличие у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Участника статуса «аккредитован», либо статуса «аккредитация не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требуется» (или наличие заявки на аккредитацию (при необходимости))</w:t>
      </w:r>
      <w:r>
        <w:rPr>
          <w:sz w:val="22"/>
          <w:szCs w:val="22"/>
        </w:rPr>
        <w:t xml:space="preserve">, участвует в процедуре актуализации статуса аккредитации (при необходимости)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rPr>
          <w:sz w:val="22"/>
          <w:szCs w:val="22"/>
        </w:rPr>
        <w:t xml:space="preserve">экономические меры, утвержденном Постановлением Правительства Российской Федерации от 11.05.2022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851;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проверка </w:t>
      </w:r>
      <w:r>
        <w:rPr>
          <w:sz w:val="22"/>
          <w:szCs w:val="22"/>
        </w:rPr>
        <w:t xml:space="preserve">наличи</w:t>
      </w:r>
      <w:r>
        <w:rPr>
          <w:sz w:val="22"/>
          <w:szCs w:val="22"/>
        </w:rPr>
        <w:t xml:space="preserve">я</w:t>
      </w:r>
      <w:r>
        <w:rPr>
          <w:sz w:val="22"/>
          <w:szCs w:val="22"/>
        </w:rPr>
        <w:t xml:space="preserve"> информации о</w:t>
      </w:r>
      <w:r>
        <w:rPr>
          <w:sz w:val="22"/>
          <w:szCs w:val="22"/>
        </w:rPr>
        <w:t xml:space="preserve">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Участнике</w:t>
      </w:r>
      <w:r>
        <w:rPr>
          <w:sz w:val="22"/>
          <w:szCs w:val="22"/>
        </w:rPr>
        <w:t xml:space="preserve"> в Реестре МСП (</w:t>
      </w:r>
      <w:r>
        <w:rPr>
          <w:sz w:val="22"/>
          <w:szCs w:val="22"/>
        </w:rPr>
        <w:t xml:space="preserve">https://rmsp.nalog.ru/index.html</w:t>
      </w:r>
      <w:r>
        <w:rPr>
          <w:sz w:val="22"/>
          <w:szCs w:val="22"/>
        </w:rPr>
        <w:t xml:space="preserve">), 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sz w:val="22"/>
          <w:szCs w:val="22"/>
          <w:lang w:val="en-US"/>
        </w:rPr>
        <w:t xml:space="preserve"> </w:t>
      </w:r>
      <w:r>
        <w:rPr>
          <w:sz w:val="22"/>
          <w:szCs w:val="22"/>
        </w:rPr>
        <w:t xml:space="preserve">профессиональный доход»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–</w:t>
      </w:r>
      <w:r>
        <w:rPr>
          <w:sz w:val="22"/>
          <w:szCs w:val="22"/>
        </w:rPr>
        <w:t xml:space="preserve"> наличие информации на</w:t>
      </w:r>
      <w:r>
        <w:rPr>
          <w:sz w:val="22"/>
          <w:szCs w:val="22"/>
        </w:rPr>
        <w:t xml:space="preserve"> о</w:t>
      </w:r>
      <w:r>
        <w:rPr>
          <w:sz w:val="22"/>
          <w:szCs w:val="22"/>
        </w:rPr>
        <w:t xml:space="preserve">фициальном сайте федерального органа исполнительной власти, уполномоченного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контролю и надзору в области налогов и сборов, о применении ими такого налогового режима (</w:t>
      </w:r>
      <w:r>
        <w:rPr>
          <w:sz w:val="22"/>
          <w:szCs w:val="22"/>
        </w:rPr>
        <w:t xml:space="preserve">https://npd.nalog.ru/check-status/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Тех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rPr>
          <w:sz w:val="22"/>
          <w:szCs w:val="22"/>
        </w:rPr>
        <w:t xml:space="preserve">Т</w:t>
      </w:r>
      <w:r>
        <w:rPr>
          <w:sz w:val="22"/>
          <w:szCs w:val="22"/>
        </w:rPr>
        <w:t xml:space="preserve">ехнических предложений</w:t>
      </w:r>
      <w:r>
        <w:rPr>
          <w:sz w:val="22"/>
          <w:szCs w:val="22"/>
        </w:rPr>
        <w:t xml:space="preserve"> и сведений, подтверждающих </w:t>
      </w:r>
      <w:r>
        <w:rPr>
          <w:sz w:val="22"/>
          <w:szCs w:val="22"/>
        </w:rPr>
        <w:t xml:space="preserve">соответстви</w:t>
      </w:r>
      <w:r>
        <w:rPr>
          <w:sz w:val="22"/>
          <w:szCs w:val="22"/>
        </w:rPr>
        <w:t xml:space="preserve">я Участника</w:t>
      </w:r>
      <w:r>
        <w:rPr>
          <w:sz w:val="22"/>
          <w:szCs w:val="22"/>
        </w:rPr>
        <w:t xml:space="preserve"> специальным требованиям Документации о закупке</w:t>
      </w:r>
      <w:r>
        <w:rPr>
          <w:sz w:val="22"/>
          <w:szCs w:val="22"/>
        </w:rPr>
        <w:t xml:space="preserve">; оценка квалификационных данных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Участника </w:t>
      </w:r>
      <w:r>
        <w:rPr>
          <w:sz w:val="22"/>
          <w:szCs w:val="22"/>
        </w:rPr>
        <w:t xml:space="preserve">(в рамках оценки заявок по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соответствующим критериям оценки), </w:t>
      </w:r>
      <w:r>
        <w:rPr>
          <w:sz w:val="22"/>
          <w:szCs w:val="22"/>
        </w:rP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Юр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</w:t>
      </w:r>
      <w:r>
        <w:rPr>
          <w:sz w:val="22"/>
          <w:szCs w:val="22"/>
        </w:rP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keepNext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Цена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rPr>
          <w:sz w:val="22"/>
          <w:szCs w:val="22"/>
        </w:rPr>
        <w:t xml:space="preserve">проверка отсутствия противоречий (в части стоимости заявки (цены Договора)) между Письмом 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подаче оферты и сведениями, указанными Участником в структурированных формах на ЭП;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непревышения ценового предложения участника установленного размера НМЦ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ind w:left="1701" w:hanging="1701"/>
        <w:tabs>
          <w:tab w:val="left" w:pos="1134" w:leader="none"/>
        </w:tabs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Фин</w:t>
      </w:r>
      <w:r>
        <w:rPr>
          <w:sz w:val="22"/>
          <w:szCs w:val="22"/>
        </w:rPr>
        <w:tab/>
        <w:t xml:space="preserve">–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оценка независимой гарантии, в том числе правильность оформления рассматриваемых документов (</w:t>
      </w:r>
      <w:r>
        <w:rPr>
          <w:sz w:val="22"/>
          <w:szCs w:val="22"/>
        </w:rPr>
        <w:t xml:space="preserve">в т.ч. в части наличия должных печатей, подписей формы заверения, языка и валюты заявки</w:t>
      </w:r>
      <w:r>
        <w:rPr>
          <w:sz w:val="22"/>
          <w:szCs w:val="22"/>
        </w:rPr>
        <w:t xml:space="preserve">) </w:t>
      </w:r>
      <w:r>
        <w:rPr>
          <w:i/>
          <w:iCs/>
          <w:sz w:val="22"/>
          <w:szCs w:val="22"/>
        </w:rPr>
        <w:t xml:space="preserve">(финансовая экспертиза проводится по</w:t>
      </w:r>
      <w:r>
        <w:rPr>
          <w:i/>
          <w:iCs/>
          <w:sz w:val="22"/>
          <w:szCs w:val="22"/>
        </w:rPr>
        <w:t xml:space="preserve"> </w:t>
      </w:r>
      <w:r>
        <w:rPr>
          <w:i/>
          <w:iCs/>
          <w:sz w:val="22"/>
          <w:szCs w:val="22"/>
        </w:rPr>
        <w:t xml:space="preserve">инициативе эксперта по направлениям Орг, в случае наличия в заявке независимой гарантии)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rPr>
          <w:sz w:val="22"/>
          <w:szCs w:val="22"/>
        </w:rPr>
        <w:t xml:space="preserve">материалов (документов)</w:t>
      </w:r>
      <w:r>
        <w:rPr>
          <w:sz w:val="22"/>
          <w:szCs w:val="22"/>
        </w:rPr>
        <w:t xml:space="preserve">, являющихся предметом его экспертизы)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0" w:name="_Toc63"/>
      <w:r>
        <w:rPr>
          <w:sz w:val="22"/>
          <w:szCs w:val="22"/>
        </w:rPr>
      </w:r>
      <w:bookmarkStart w:id="333" w:name="Прил08_ПорядокОценки"/>
      <w:r>
        <w:rPr>
          <w:sz w:val="22"/>
          <w:szCs w:val="22"/>
        </w:rPr>
      </w:r>
      <w:bookmarkStart w:id="334" w:name="_Ref125361648"/>
      <w:r>
        <w:rPr>
          <w:sz w:val="22"/>
          <w:szCs w:val="22"/>
        </w:rPr>
      </w:r>
      <w:bookmarkStart w:id="335" w:name="_Ref125361951"/>
      <w:r>
        <w:rPr>
          <w:sz w:val="22"/>
          <w:szCs w:val="22"/>
        </w:rPr>
      </w:r>
      <w:bookmarkStart w:id="336" w:name="_Ref125366013"/>
      <w:r>
        <w:rPr>
          <w:sz w:val="22"/>
          <w:szCs w:val="22"/>
        </w:rPr>
      </w:r>
      <w:bookmarkStart w:id="337" w:name="_Ref125366280"/>
      <w:r>
        <w:rPr>
          <w:sz w:val="22"/>
          <w:szCs w:val="22"/>
        </w:rPr>
      </w:r>
      <w:bookmarkStart w:id="338" w:name="_Ref125366285"/>
      <w:r>
        <w:rPr>
          <w:sz w:val="22"/>
          <w:szCs w:val="22"/>
        </w:rPr>
      </w:r>
      <w:bookmarkStart w:id="339" w:name="_Ref125368140"/>
      <w:r>
        <w:rPr>
          <w:sz w:val="22"/>
          <w:szCs w:val="22"/>
        </w:rPr>
      </w:r>
      <w:bookmarkStart w:id="340" w:name="_Ref125368150"/>
      <w:r>
        <w:rPr>
          <w:sz w:val="22"/>
          <w:szCs w:val="22"/>
        </w:rPr>
      </w:r>
      <w:bookmarkStart w:id="341" w:name="_Ref125368165"/>
      <w:r>
        <w:rPr>
          <w:sz w:val="22"/>
          <w:szCs w:val="22"/>
        </w:rPr>
      </w:r>
      <w:bookmarkStart w:id="342" w:name="_Ref125368172"/>
      <w:r>
        <w:rPr>
          <w:sz w:val="22"/>
          <w:szCs w:val="22"/>
        </w:rPr>
      </w:r>
      <w:bookmarkStart w:id="343" w:name="_Ref125368184"/>
      <w:r>
        <w:rPr>
          <w:sz w:val="22"/>
          <w:szCs w:val="22"/>
        </w:rPr>
      </w:r>
      <w:bookmarkStart w:id="344" w:name="_Ref125368283"/>
      <w:r>
        <w:rPr>
          <w:sz w:val="22"/>
          <w:szCs w:val="22"/>
        </w:rPr>
      </w:r>
      <w:bookmarkStart w:id="345" w:name="_Ref125368291"/>
      <w:r>
        <w:rPr>
          <w:sz w:val="22"/>
          <w:szCs w:val="22"/>
        </w:rPr>
      </w:r>
      <w:bookmarkStart w:id="346" w:name="_Ref125368302"/>
      <w:r>
        <w:rPr>
          <w:sz w:val="22"/>
          <w:szCs w:val="22"/>
        </w:rPr>
      </w:r>
      <w:bookmarkStart w:id="347" w:name="_Ref125368313"/>
      <w:r>
        <w:rPr>
          <w:sz w:val="22"/>
          <w:szCs w:val="22"/>
        </w:rPr>
      </w:r>
      <w:bookmarkStart w:id="348" w:name="_Ref125368331"/>
      <w:r>
        <w:rPr>
          <w:sz w:val="22"/>
          <w:szCs w:val="22"/>
        </w:rPr>
      </w:r>
      <w:bookmarkStart w:id="349" w:name="_Ref125369021"/>
      <w:r>
        <w:rPr>
          <w:sz w:val="22"/>
          <w:szCs w:val="22"/>
        </w:rPr>
      </w:r>
      <w:bookmarkStart w:id="350" w:name="_Ref125369438"/>
      <w:r>
        <w:rPr>
          <w:sz w:val="22"/>
          <w:szCs w:val="22"/>
        </w:rPr>
      </w:r>
      <w:bookmarkEnd w:id="333"/>
      <w:r>
        <w:rPr>
          <w:sz w:val="22"/>
          <w:szCs w:val="22"/>
        </w:rPr>
        <w:t xml:space="preserve">Приложение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8</w:t>
      </w:r>
      <w:r>
        <w:rPr>
          <w:sz w:val="22"/>
          <w:szCs w:val="22"/>
        </w:rPr>
        <w:t xml:space="preserve"> – Порядок и критерии оценки и сопоставления заявок</w:t>
      </w:r>
      <w:bookmarkEnd w:id="334"/>
      <w:r>
        <w:rPr>
          <w:sz w:val="22"/>
          <w:szCs w:val="22"/>
        </w:rPr>
      </w:r>
      <w:bookmarkEnd w:id="335"/>
      <w:r>
        <w:rPr>
          <w:sz w:val="22"/>
          <w:szCs w:val="22"/>
        </w:rPr>
      </w:r>
      <w:bookmarkEnd w:id="336"/>
      <w:r>
        <w:rPr>
          <w:sz w:val="22"/>
          <w:szCs w:val="22"/>
        </w:rPr>
      </w:r>
      <w:bookmarkEnd w:id="337"/>
      <w:r>
        <w:rPr>
          <w:sz w:val="22"/>
          <w:szCs w:val="22"/>
        </w:rPr>
      </w:r>
      <w:bookmarkEnd w:id="338"/>
      <w:r>
        <w:rPr>
          <w:sz w:val="22"/>
          <w:szCs w:val="22"/>
        </w:rPr>
      </w:r>
      <w:bookmarkEnd w:id="339"/>
      <w:r>
        <w:rPr>
          <w:sz w:val="22"/>
          <w:szCs w:val="22"/>
        </w:rPr>
      </w:r>
      <w:bookmarkEnd w:id="340"/>
      <w:r>
        <w:rPr>
          <w:sz w:val="22"/>
          <w:szCs w:val="22"/>
        </w:rPr>
      </w:r>
      <w:bookmarkEnd w:id="341"/>
      <w:r>
        <w:rPr>
          <w:sz w:val="22"/>
          <w:szCs w:val="22"/>
        </w:rPr>
      </w:r>
      <w:bookmarkEnd w:id="342"/>
      <w:r>
        <w:rPr>
          <w:sz w:val="22"/>
          <w:szCs w:val="22"/>
        </w:rPr>
      </w:r>
      <w:bookmarkEnd w:id="343"/>
      <w:r>
        <w:rPr>
          <w:sz w:val="22"/>
          <w:szCs w:val="22"/>
        </w:rPr>
      </w:r>
      <w:bookmarkEnd w:id="344"/>
      <w:r>
        <w:rPr>
          <w:sz w:val="22"/>
          <w:szCs w:val="22"/>
        </w:rPr>
      </w:r>
      <w:bookmarkEnd w:id="345"/>
      <w:r>
        <w:rPr>
          <w:sz w:val="22"/>
          <w:szCs w:val="22"/>
        </w:rPr>
      </w:r>
      <w:bookmarkEnd w:id="346"/>
      <w:r>
        <w:rPr>
          <w:sz w:val="22"/>
          <w:szCs w:val="22"/>
        </w:rPr>
      </w:r>
      <w:bookmarkEnd w:id="347"/>
      <w:r>
        <w:rPr>
          <w:sz w:val="22"/>
          <w:szCs w:val="22"/>
        </w:rPr>
      </w:r>
      <w:bookmarkEnd w:id="348"/>
      <w:r>
        <w:rPr>
          <w:sz w:val="22"/>
          <w:szCs w:val="22"/>
        </w:rPr>
      </w:r>
      <w:bookmarkEnd w:id="349"/>
      <w:r>
        <w:rPr>
          <w:sz w:val="22"/>
          <w:szCs w:val="22"/>
        </w:rPr>
      </w:r>
      <w:bookmarkEnd w:id="350"/>
      <w:r/>
      <w:bookmarkEnd w:id="420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1" w:name="_Toc64"/>
      <w:r>
        <w:rPr>
          <w:sz w:val="22"/>
          <w:szCs w:val="22"/>
        </w:rPr>
        <w:t xml:space="preserve">Порядок и критерии оценки и сопоставления заявок</w:t>
      </w:r>
      <w:bookmarkEnd w:id="421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Расчет итоговой оценки предпочтительности каждой заявки, успешно прошедшей отборочную </w:t>
      </w:r>
      <w:r>
        <w:rPr>
          <w:sz w:val="22"/>
          <w:szCs w:val="22"/>
        </w:rPr>
        <w:t xml:space="preserve">стадию</w:t>
      </w:r>
      <w:r>
        <w:rPr>
          <w:sz w:val="22"/>
          <w:szCs w:val="22"/>
        </w:rPr>
        <w:t xml:space="preserve"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рассмотрение вторых частей заявок и ценовых предложений, </w:t>
      </w:r>
      <w:r>
        <w:rPr>
          <w:sz w:val="22"/>
          <w:szCs w:val="22"/>
        </w:rP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rPr>
          <w:sz w:val="22"/>
          <w:szCs w:val="22"/>
        </w:rPr>
        <w:t xml:space="preserve"> и сопоставления заявок:</w:t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0,90)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int="default"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hint="default"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hint="default"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hint="default"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>
              <m:sSub>
                <m:sSubPr>
                  <m:ctrlPr>
                    <w:rPr>
                      <w:rFonts w:hint="default" w:ascii="Cambria Math" w:hAnsi="Cambria Math" w:eastAsia="Cambria Math" w:cs="Cambria Math"/>
                      <w:sz w:val="22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2"/>
                      <w:szCs w:val="22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(Ш=5).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В случае если участник действует по упрощенной системе налогообложения, к таким участникам так же применяется базис сопоставления ценовых (стоимостных) предложений - без учета НДС.</w:t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r>
          </w:p>
          <w:p>
            <w:pPr>
              <w:pStyle w:val="1145"/>
              <w:jc w:val="lef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ТЕХ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= 0,05)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line="240" w:lineRule="auto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Чем больше опыт оказания услуг по</w:t>
            </w:r>
            <w:r>
              <w:rPr>
                <w:rStyle w:val="1198"/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(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Поверка и сервисное </w:t>
            </w:r>
            <w:r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обслуживание конвейерных весов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 за 5 лет предшествующих дате подачи заявки,  тем выше предпочтительность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widowControl w:val="off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41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Для целей проведения оценки по данному критерию Учас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тник должен предоставить в составе 2-ой части заявки (в Справке об опыте Участника по установленной в Документации о закупке форме) сведения о ранее исполненных договорах, подтверждающих наличие совокупного опыта (в рамках одного или нескольких договоров) </w:t>
            </w: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2"/>
                <w:szCs w:val="22"/>
              </w:rPr>
              <w:t xml:space="preserve">выполнения работ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предшествующих дате подачи заявки Участником, с учетом правопреемственности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 с приложением следующих подтверждающих документов: 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- копии договоров, подписанных с обеих сторон и скрепленных печатью; 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spacing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 -копии документов, предусмотренных 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ребованиями договора, подтверждающих факт его исполнения, с указанием стоимости и наименования оказанных услуг, подписанных с обеих сторон.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</w:r>
          </w:p>
          <w:p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К рассмотрению не принимаются подтверждающие документы, не указанные в «Справке об опыте Участника», а также сведе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ни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</w:rPr>
              <w:t xml:space="preserve">я, не позволяющие явным (однозначным) образом определить опыт Участника: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none"/>
              </w:rPr>
            </w:r>
          </w:p>
          <w:p>
            <w:pPr>
              <w:pStyle w:val="1195"/>
              <w:numPr>
                <w:ilvl w:val="7"/>
                <w:numId w:val="42"/>
              </w:numPr>
              <w:spacing w:before="0" w:after="0" w:line="240" w:lineRule="auto"/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предоставленных в </w:t>
            </w:r>
            <w:r>
              <w:rPr>
                <w:rFonts w:ascii="Times New Roman" w:hAnsi="Times New Roman" w:eastAsia="Times New Roman" w:cs="Times New Roman"/>
                <w:i/>
                <w:color w:val="000000" w:themeColor="text1"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-ой заявке сведений о наличии у Участника совокупного опыта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2"/>
                <w:szCs w:val="22"/>
                <w:lang w:eastAsia="ru-RU"/>
              </w:rPr>
              <w:t xml:space="preserve">за последние 5 лет, на общую сумму:</w:t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color w:val="ff0000" w:themeColor="text1"/>
                <w:sz w:val="22"/>
                <w:szCs w:val="22"/>
              </w:rPr>
            </w:r>
          </w:p>
          <w:tbl>
            <w:tblPr>
              <w:tblW w:w="6769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00"/>
              <w:gridCol w:w="5669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1100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W w:w="5669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2"/>
                      <w:szCs w:val="22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5"/>
              <w:contextualSpacing w:val="0"/>
              <w:jc w:val="left"/>
              <w:keepLines/>
              <w:keepNext/>
              <w:spacing w:line="240" w:lineRule="auto"/>
              <w:widowControl w:val="off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Оцениваемый критерий -  сумма исполненных обязательств за последние 5 лет, предшествующих дате подачи заявки.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2"/>
                <w:szCs w:val="22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22"/>
                <w:szCs w:val="22"/>
                <w:lang w:eastAsia="ru-RU"/>
              </w:rPr>
              <w:t xml:space="preserve"> / ОРГ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bookmarkStart w:id="0" w:name="undefined"/>
            <w:r>
              <w:rPr>
                <w:rFonts w:eastAsia="Calibri"/>
                <w:sz w:val="22"/>
                <w:szCs w:val="22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i/>
                <w:sz w:val="22"/>
                <w:szCs w:val="22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 xml:space="preserve">5%</w:t>
            </w:r>
            <w:r>
              <w:rPr>
                <w:sz w:val="22"/>
                <w:szCs w:val="22"/>
                <w:lang w:eastAsia="ru-RU"/>
              </w:rPr>
              <w:br/>
              <w:t xml:space="preserve">(В</w:t>
            </w:r>
            <w:r>
              <w:rPr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sz w:val="22"/>
                <w:szCs w:val="22"/>
                <w:lang w:eastAsia="ru-RU"/>
              </w:rPr>
              <w:t xml:space="preserve"> = 0,05)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195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Чем выше </w:t>
            </w:r>
            <w:r>
              <w:rPr>
                <w:rFonts w:eastAsia="Calibri"/>
                <w:sz w:val="22"/>
                <w:szCs w:val="22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У</w:t>
            </w:r>
            <w:r>
              <w:rPr>
                <w:rFonts w:eastAsia="Calibri"/>
                <w:sz w:val="22"/>
                <w:szCs w:val="22"/>
              </w:rPr>
              <w:t xml:space="preserve">частника, тем выше предпочтительность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</w:t>
            </w:r>
            <w:r>
              <w:rPr>
                <w:rStyle w:val="1153"/>
                <w:rFonts w:ascii="Times New Roman" w:hAnsi="Times New Roman" w:eastAsia="Times New Roman" w:cs="Times New Roman"/>
                <w:sz w:val="22"/>
                <w:szCs w:val="22"/>
              </w:rPr>
              <w:footnoteReference w:id="15"/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установлен Приложением 5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3" w:tooltip="https://bo.nalog.ru" w:history="1">
              <w:r>
                <w:rPr>
                  <w:rStyle w:val="1155"/>
                  <w:rFonts w:ascii="Times New Roman" w:hAnsi="Times New Roman" w:eastAsia="Times New Roman" w:cs="Times New Roman"/>
                  <w:sz w:val="22"/>
                  <w:szCs w:val="22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2"/>
                      <w:szCs w:val="22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2"/>
                      <w:szCs w:val="22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1192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  <w:tr>
              <w:tblPrEx/>
              <w:trPr>
                <w:cantSplit/>
                <w:trHeight w:val="826"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95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2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</w:tc>
            </w:tr>
          </w:tbl>
          <w:p>
            <w:pPr>
              <w:pStyle w:val="1194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4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6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left"/>
              <w:spacing w:before="40" w:after="4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(устойчивости)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каждого члена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оллективного участника определяется на основ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объем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а (объемной доли)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 , приведена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 в Приложении № 4 к Документации о закупке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pStyle w:val="1195"/>
              <w:numPr>
                <w:ilvl w:val="7"/>
                <w:numId w:val="38"/>
              </w:numPr>
              <w:ind w:left="0" w:firstLine="0"/>
              <w:jc w:val="left"/>
              <w:spacing w:before="96" w:after="96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both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2"/>
                <w:szCs w:val="22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hint="default"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2"/>
                        <w:szCs w:val="22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2"/>
                    <w:szCs w:val="22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hint="default" w:ascii="Cambria Math" w:hAnsi="Cambria Math" w:eastAsia="Cambria Math" w:cs="Cambria Math"/>
                        <w:sz w:val="22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hint="default" w:ascii="Cambria Math" w:hAnsi="Cambria Math" w:eastAsia="Cambria Math" w:cs="Cambria Math"/>
                            <w:sz w:val="22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2"/>
                            <w:szCs w:val="22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2"/>
                                <w:szCs w:val="22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2"/>
                                    <w:szCs w:val="22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1141"/>
        <w:numPr>
          <w:ilvl w:val="0"/>
          <w:numId w:val="0"/>
        </w:num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Итоговая оц</w:t>
      </w:r>
      <w:r>
        <w:rPr>
          <w:sz w:val="22"/>
          <w:szCs w:val="22"/>
        </w:rP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rPr>
          <w:sz w:val="22"/>
          <w:szCs w:val="22"/>
        </w:rPr>
        <w:t xml:space="preserve">на одной ветке иерархии </w:t>
      </w:r>
      <w:r>
        <w:rPr>
          <w:sz w:val="22"/>
          <w:szCs w:val="22"/>
        </w:rPr>
        <w:t xml:space="preserve">составляет 100%. Вычисление оценки </w:t>
      </w:r>
      <w:r>
        <w:rPr>
          <w:sz w:val="22"/>
          <w:szCs w:val="22"/>
        </w:rP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десятитысячных балла.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В </w:t>
      </w:r>
      <w:r>
        <w:rPr>
          <w:sz w:val="22"/>
          <w:szCs w:val="22"/>
        </w:rPr>
        <w:t xml:space="preserve">установленных случаях</w:t>
      </w:r>
      <w:r>
        <w:rPr>
          <w:sz w:val="22"/>
          <w:szCs w:val="22"/>
        </w:rPr>
        <w:t xml:space="preserve"> оценка и сопоставление заявок производится с учетом </w:t>
      </w:r>
      <w:r>
        <w:rPr>
          <w:sz w:val="22"/>
          <w:szCs w:val="22"/>
        </w:rPr>
        <w:t xml:space="preserve">предоставления национального режима</w:t>
      </w:r>
      <w:r>
        <w:rPr>
          <w:sz w:val="22"/>
          <w:szCs w:val="22"/>
        </w:rPr>
        <w:t xml:space="preserve"> в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соответствии с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порядк</w:t>
      </w:r>
      <w:r>
        <w:rPr>
          <w:sz w:val="22"/>
          <w:szCs w:val="22"/>
        </w:rPr>
        <w:t xml:space="preserve">ом</w:t>
      </w:r>
      <w:r>
        <w:rPr>
          <w:sz w:val="22"/>
          <w:szCs w:val="22"/>
        </w:rPr>
        <w:t xml:space="preserve">, предусмотренном подразделом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REF _Ref132816300 \r \h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4.14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Заявки участников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из числа успешно прошедших отборочную стадию рассмотрения </w:t>
      </w:r>
      <w:r>
        <w:rPr>
          <w:sz w:val="22"/>
          <w:szCs w:val="22"/>
        </w:rPr>
        <w:t xml:space="preserve">вторых частей </w:t>
      </w:r>
      <w:r>
        <w:rPr>
          <w:sz w:val="22"/>
          <w:szCs w:val="22"/>
        </w:rPr>
        <w:t xml:space="preserve">заявок</w:t>
      </w:r>
      <w:r>
        <w:rPr>
          <w:sz w:val="22"/>
          <w:szCs w:val="22"/>
        </w:rPr>
        <w:t xml:space="preserve"> и ценовых предложений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 ранжируются по количеству набранных баллов (от наибольшего к наименьшему), присвоенных заявкам по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результатам </w:t>
      </w:r>
      <w:r>
        <w:rPr>
          <w:sz w:val="22"/>
          <w:szCs w:val="22"/>
        </w:rPr>
        <w:t xml:space="preserve">оценки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rPr>
          <w:sz w:val="22"/>
          <w:szCs w:val="22"/>
        </w:rPr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2" w:name="_Toc65"/>
      <w:r>
        <w:rPr>
          <w:sz w:val="22"/>
          <w:szCs w:val="22"/>
        </w:rPr>
      </w:r>
      <w:bookmarkStart w:id="353" w:name="Прил09_ОбоснованиеНМЦ"/>
      <w:r>
        <w:rPr>
          <w:sz w:val="22"/>
          <w:szCs w:val="22"/>
        </w:rPr>
      </w:r>
      <w:bookmarkStart w:id="354" w:name="_Ref125360420"/>
      <w:r>
        <w:rPr>
          <w:sz w:val="22"/>
          <w:szCs w:val="22"/>
        </w:rPr>
      </w:r>
      <w:bookmarkEnd w:id="353"/>
      <w:r>
        <w:rPr>
          <w:sz w:val="22"/>
          <w:szCs w:val="22"/>
        </w:rPr>
        <w:t xml:space="preserve">Приложение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– Обоснование НМЦ</w:t>
      </w:r>
      <w:bookmarkEnd w:id="354"/>
      <w:r/>
      <w:bookmarkEnd w:id="422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3" w:name="_Toc66"/>
      <w:r>
        <w:rPr>
          <w:sz w:val="22"/>
          <w:szCs w:val="22"/>
        </w:rPr>
        <w:t xml:space="preserve">Пояснения к Обоснованию НМЦ</w:t>
      </w:r>
      <w:bookmarkEnd w:id="423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Обоснование НМЦ приведено </w:t>
      </w:r>
      <w:r>
        <w:rPr>
          <w:sz w:val="22"/>
          <w:szCs w:val="22"/>
        </w:rPr>
        <w:t xml:space="preserve">в отдельном файле</w:t>
      </w:r>
      <w:r>
        <w:rPr>
          <w:sz w:val="22"/>
          <w:szCs w:val="22"/>
        </w:rPr>
        <w:t xml:space="preserve"> (</w:t>
      </w:r>
      <w:r>
        <w:rPr>
          <w:sz w:val="22"/>
          <w:szCs w:val="22"/>
        </w:rPr>
        <w:t xml:space="preserve">предоставляется отдельным документом в составе Документации о закупке</w:t>
      </w:r>
      <w:r>
        <w:rPr>
          <w:sz w:val="22"/>
          <w:szCs w:val="22"/>
        </w:rPr>
        <w:t xml:space="preserve">)</w:t>
      </w:r>
      <w:r>
        <w:rPr>
          <w:sz w:val="22"/>
          <w:szCs w:val="22"/>
        </w:rPr>
        <w:t xml:space="preserve">, являющимся Приложением № </w:t>
      </w:r>
      <w:r>
        <w:rPr>
          <w:sz w:val="22"/>
          <w:szCs w:val="22"/>
        </w:rPr>
        <w:t xml:space="preserve">9</w:t>
      </w:r>
      <w:r>
        <w:rPr>
          <w:sz w:val="22"/>
          <w:szCs w:val="22"/>
        </w:rPr>
        <w:t xml:space="preserve"> к Документации о закупке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39"/>
        <w:rPr>
          <w:sz w:val="22"/>
          <w:szCs w:val="22"/>
        </w:rPr>
      </w:pPr>
      <w:r/>
      <w:bookmarkStart w:id="424" w:name="_Toc67"/>
      <w:r>
        <w:rPr>
          <w:sz w:val="22"/>
          <w:szCs w:val="22"/>
        </w:rPr>
      </w:r>
      <w:bookmarkStart w:id="357" w:name="Прил10_ФормаЗаявкиНаАккредитацию"/>
      <w:r>
        <w:rPr>
          <w:sz w:val="22"/>
          <w:szCs w:val="22"/>
        </w:rPr>
      </w:r>
      <w:bookmarkEnd w:id="357"/>
      <w:r>
        <w:rPr>
          <w:sz w:val="22"/>
          <w:szCs w:val="22"/>
        </w:rPr>
        <w:t xml:space="preserve">Приложение № 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– Форма Заявки на аккредитацию</w:t>
      </w:r>
      <w:bookmarkEnd w:id="424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0"/>
        <w:rPr>
          <w:sz w:val="22"/>
          <w:szCs w:val="22"/>
        </w:rPr>
      </w:pPr>
      <w:r/>
      <w:bookmarkStart w:id="425" w:name="_Toc68"/>
      <w:r>
        <w:rPr>
          <w:sz w:val="22"/>
          <w:szCs w:val="22"/>
        </w:rPr>
        <w:t xml:space="preserve">Пояснения к форме Заявки на аккредитацию</w:t>
      </w:r>
      <w:bookmarkEnd w:id="425"/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1"/>
        <w:rPr>
          <w:sz w:val="22"/>
          <w:szCs w:val="22"/>
        </w:rPr>
      </w:pPr>
      <w:r>
        <w:rPr>
          <w:sz w:val="22"/>
          <w:szCs w:val="22"/>
        </w:rP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rPr>
          <w:sz w:val="22"/>
          <w:szCs w:val="22"/>
        </w:rPr>
        <w:t xml:space="preserve"> </w:t>
      </w:r>
      <w:r>
        <w:rPr>
          <w:sz w:val="22"/>
          <w:szCs w:val="22"/>
        </w:rPr>
        <w:t xml:space="preserve">1</w:t>
      </w:r>
      <w:r>
        <w:rPr>
          <w:sz w:val="22"/>
          <w:szCs w:val="22"/>
        </w:rPr>
        <w:t xml:space="preserve">0</w:t>
      </w:r>
      <w:r>
        <w:rPr>
          <w:sz w:val="22"/>
          <w:szCs w:val="22"/>
        </w:rPr>
        <w:t xml:space="preserve"> к Документации о закупке.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145"/>
        <w:jc w:val="center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4">
                          <a:extLst>
                            <a:ext uri="{96DAC541-7B7A-43D3-8B79-37D633B846F1}">
                              <asvg:svgBlip xmlns:asvg="http://schemas.microsoft.com/office/drawing/2016/SVG/main" r:embed="rId25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4" o:title="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Lucida Sans Unicode">
    <w:panose1 w:val="020B060303080402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48"/>
        </w:pPr>
        <w:r>
          <w:fldChar w:fldCharType="begin"/>
        </w:r>
        <w:r>
          <w:instrText xml:space="preserve">PAGE   \* MERGEFORMAT</w:instrText>
        </w:r>
        <w:r>
          <w:rPr>
            <w:sz w:val="16"/>
            <w:szCs w:val="16"/>
          </w:rP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54"/>
      </w:pPr>
      <w:r>
        <w:rPr>
          <w:rStyle w:val="1153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7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51"/>
        <w:ind w:left="567" w:hanging="567"/>
        <w:jc w:val="both"/>
        <w:rPr>
          <w:sz w:val="22"/>
        </w:rPr>
      </w:pPr>
      <w:r>
        <w:rPr>
          <w:rStyle w:val="1153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54"/>
      </w:pPr>
      <w:r>
        <w:rPr>
          <w:rStyle w:val="1153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54"/>
      </w:pPr>
      <w:r>
        <w:rPr>
          <w:rStyle w:val="1153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54"/>
      </w:pPr>
      <w:r>
        <w:rPr>
          <w:rStyle w:val="1153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51"/>
      </w:pPr>
      <w:r>
        <w:rPr>
          <w:rStyle w:val="1153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0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2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83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39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0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1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2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43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1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2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19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19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195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73">
    <w:name w:val="Heading 1 Char"/>
    <w:basedOn w:val="1136"/>
    <w:link w:val="1133"/>
    <w:uiPriority w:val="9"/>
    <w:rPr>
      <w:rFonts w:ascii="Arial" w:hAnsi="Arial" w:eastAsia="Arial" w:cs="Arial"/>
      <w:sz w:val="40"/>
      <w:szCs w:val="40"/>
    </w:rPr>
  </w:style>
  <w:style w:type="character" w:styleId="974">
    <w:name w:val="Heading 2 Char"/>
    <w:basedOn w:val="1136"/>
    <w:link w:val="1134"/>
    <w:uiPriority w:val="9"/>
    <w:rPr>
      <w:rFonts w:ascii="Arial" w:hAnsi="Arial" w:eastAsia="Arial" w:cs="Arial"/>
      <w:sz w:val="34"/>
    </w:rPr>
  </w:style>
  <w:style w:type="character" w:styleId="975">
    <w:name w:val="Heading 3 Char"/>
    <w:basedOn w:val="1136"/>
    <w:link w:val="1135"/>
    <w:uiPriority w:val="9"/>
    <w:rPr>
      <w:rFonts w:ascii="Arial" w:hAnsi="Arial" w:eastAsia="Arial" w:cs="Arial"/>
      <w:sz w:val="30"/>
      <w:szCs w:val="30"/>
    </w:rPr>
  </w:style>
  <w:style w:type="paragraph" w:styleId="976">
    <w:name w:val="Heading 4"/>
    <w:basedOn w:val="1132"/>
    <w:next w:val="1132"/>
    <w:link w:val="97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77">
    <w:name w:val="Heading 4 Char"/>
    <w:basedOn w:val="1136"/>
    <w:link w:val="976"/>
    <w:uiPriority w:val="9"/>
    <w:rPr>
      <w:rFonts w:ascii="Arial" w:hAnsi="Arial" w:eastAsia="Arial" w:cs="Arial"/>
      <w:b/>
      <w:bCs/>
      <w:sz w:val="26"/>
      <w:szCs w:val="26"/>
    </w:rPr>
  </w:style>
  <w:style w:type="paragraph" w:styleId="978">
    <w:name w:val="Heading 5"/>
    <w:basedOn w:val="1132"/>
    <w:next w:val="1132"/>
    <w:link w:val="97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79">
    <w:name w:val="Heading 5 Char"/>
    <w:basedOn w:val="1136"/>
    <w:link w:val="978"/>
    <w:uiPriority w:val="9"/>
    <w:rPr>
      <w:rFonts w:ascii="Arial" w:hAnsi="Arial" w:eastAsia="Arial" w:cs="Arial"/>
      <w:b/>
      <w:bCs/>
      <w:sz w:val="24"/>
      <w:szCs w:val="24"/>
    </w:rPr>
  </w:style>
  <w:style w:type="paragraph" w:styleId="980">
    <w:name w:val="Heading 6"/>
    <w:basedOn w:val="1132"/>
    <w:next w:val="1132"/>
    <w:link w:val="98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1">
    <w:name w:val="Heading 6 Char"/>
    <w:basedOn w:val="1136"/>
    <w:link w:val="980"/>
    <w:uiPriority w:val="9"/>
    <w:rPr>
      <w:rFonts w:ascii="Arial" w:hAnsi="Arial" w:eastAsia="Arial" w:cs="Arial"/>
      <w:b/>
      <w:bCs/>
      <w:sz w:val="22"/>
      <w:szCs w:val="22"/>
    </w:rPr>
  </w:style>
  <w:style w:type="paragraph" w:styleId="982">
    <w:name w:val="Heading 7"/>
    <w:basedOn w:val="1132"/>
    <w:next w:val="1132"/>
    <w:link w:val="98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83">
    <w:name w:val="Heading 7 Char"/>
    <w:basedOn w:val="1136"/>
    <w:link w:val="9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84">
    <w:name w:val="Heading 8"/>
    <w:basedOn w:val="1132"/>
    <w:next w:val="1132"/>
    <w:link w:val="9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85">
    <w:name w:val="Heading 8 Char"/>
    <w:basedOn w:val="1136"/>
    <w:link w:val="984"/>
    <w:uiPriority w:val="9"/>
    <w:rPr>
      <w:rFonts w:ascii="Arial" w:hAnsi="Arial" w:eastAsia="Arial" w:cs="Arial"/>
      <w:i/>
      <w:iCs/>
      <w:sz w:val="22"/>
      <w:szCs w:val="22"/>
    </w:rPr>
  </w:style>
  <w:style w:type="paragraph" w:styleId="986">
    <w:name w:val="Heading 9"/>
    <w:basedOn w:val="1132"/>
    <w:next w:val="1132"/>
    <w:link w:val="98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87">
    <w:name w:val="Heading 9 Char"/>
    <w:basedOn w:val="1136"/>
    <w:link w:val="986"/>
    <w:uiPriority w:val="9"/>
    <w:rPr>
      <w:rFonts w:ascii="Arial" w:hAnsi="Arial" w:eastAsia="Arial" w:cs="Arial"/>
      <w:i/>
      <w:iCs/>
      <w:sz w:val="21"/>
      <w:szCs w:val="21"/>
    </w:rPr>
  </w:style>
  <w:style w:type="paragraph" w:styleId="988">
    <w:name w:val="No Spacing"/>
    <w:uiPriority w:val="1"/>
    <w:qFormat/>
    <w:pPr>
      <w:spacing w:before="0" w:after="0" w:line="240" w:lineRule="auto"/>
    </w:pPr>
  </w:style>
  <w:style w:type="paragraph" w:styleId="989">
    <w:name w:val="Title"/>
    <w:basedOn w:val="1132"/>
    <w:next w:val="1132"/>
    <w:link w:val="9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0">
    <w:name w:val="Title Char"/>
    <w:basedOn w:val="1136"/>
    <w:link w:val="989"/>
    <w:uiPriority w:val="10"/>
    <w:rPr>
      <w:sz w:val="48"/>
      <w:szCs w:val="48"/>
    </w:rPr>
  </w:style>
  <w:style w:type="paragraph" w:styleId="991">
    <w:name w:val="Subtitle"/>
    <w:basedOn w:val="1132"/>
    <w:next w:val="1132"/>
    <w:link w:val="992"/>
    <w:uiPriority w:val="11"/>
    <w:qFormat/>
    <w:pPr>
      <w:spacing w:before="200" w:after="200"/>
    </w:pPr>
    <w:rPr>
      <w:sz w:val="24"/>
      <w:szCs w:val="24"/>
    </w:rPr>
  </w:style>
  <w:style w:type="character" w:styleId="992">
    <w:name w:val="Subtitle Char"/>
    <w:basedOn w:val="1136"/>
    <w:link w:val="991"/>
    <w:uiPriority w:val="11"/>
    <w:rPr>
      <w:sz w:val="24"/>
      <w:szCs w:val="24"/>
    </w:rPr>
  </w:style>
  <w:style w:type="paragraph" w:styleId="993">
    <w:name w:val="Quote"/>
    <w:basedOn w:val="1132"/>
    <w:next w:val="1132"/>
    <w:link w:val="994"/>
    <w:uiPriority w:val="29"/>
    <w:qFormat/>
    <w:pPr>
      <w:ind w:left="720" w:right="720"/>
    </w:pPr>
    <w:rPr>
      <w:i/>
    </w:rPr>
  </w:style>
  <w:style w:type="character" w:styleId="994">
    <w:name w:val="Quote Char"/>
    <w:link w:val="993"/>
    <w:uiPriority w:val="29"/>
    <w:rPr>
      <w:i/>
    </w:rPr>
  </w:style>
  <w:style w:type="paragraph" w:styleId="995">
    <w:name w:val="Intense Quote"/>
    <w:basedOn w:val="1132"/>
    <w:next w:val="1132"/>
    <w:link w:val="99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96">
    <w:name w:val="Intense Quote Char"/>
    <w:link w:val="995"/>
    <w:uiPriority w:val="30"/>
    <w:rPr>
      <w:i/>
    </w:rPr>
  </w:style>
  <w:style w:type="character" w:styleId="997">
    <w:name w:val="Header Char"/>
    <w:basedOn w:val="1136"/>
    <w:link w:val="1146"/>
    <w:uiPriority w:val="99"/>
  </w:style>
  <w:style w:type="character" w:styleId="998">
    <w:name w:val="Footer Char"/>
    <w:basedOn w:val="1136"/>
    <w:link w:val="1148"/>
    <w:uiPriority w:val="99"/>
  </w:style>
  <w:style w:type="paragraph" w:styleId="999">
    <w:name w:val="Caption"/>
    <w:basedOn w:val="1132"/>
    <w:next w:val="1132"/>
    <w:link w:val="10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0">
    <w:name w:val="Caption Char"/>
    <w:basedOn w:val="999"/>
    <w:link w:val="1148"/>
    <w:uiPriority w:val="99"/>
  </w:style>
  <w:style w:type="table" w:styleId="1001">
    <w:name w:val="Table Grid Light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2">
    <w:name w:val="Plain Table 1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3">
    <w:name w:val="Plain Table 2"/>
    <w:basedOn w:val="11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04">
    <w:name w:val="Plain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05">
    <w:name w:val="Plain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6">
    <w:name w:val="Plain Table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07">
    <w:name w:val="Grid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8">
    <w:name w:val="Grid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Grid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Grid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Grid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Grid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Grid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Grid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0">
    <w:name w:val="Grid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1">
    <w:name w:val="Grid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9">
    <w:name w:val="Grid Table 4 - Accent 1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0">
    <w:name w:val="Grid Table 4 - Accent 2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1">
    <w:name w:val="Grid Table 4 - Accent 3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2">
    <w:name w:val="Grid Table 4 - Accent 4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3">
    <w:name w:val="Grid Table 4 - Accent 5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34">
    <w:name w:val="Grid Table 4 - Accent 6"/>
    <w:basedOn w:val="11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35">
    <w:name w:val="Grid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36">
    <w:name w:val="Grid Table 5 Dark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37">
    <w:name w:val="Grid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38">
    <w:name w:val="Grid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39">
    <w:name w:val="Grid Table 5 Dark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0">
    <w:name w:val="Grid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1">
    <w:name w:val="Grid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2">
    <w:name w:val="Grid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43">
    <w:name w:val="Grid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44">
    <w:name w:val="Grid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45">
    <w:name w:val="Grid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46">
    <w:name w:val="Grid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47">
    <w:name w:val="Grid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8">
    <w:name w:val="Grid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9">
    <w:name w:val="Grid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Grid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Grid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Grid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Grid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Grid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5">
    <w:name w:val="Grid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6">
    <w:name w:val="List Table 1 Light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List Table 1 Light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List Table 1 Light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List Table 1 Light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List Table 1 Light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List Table 1 Light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List Table 1 Light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64">
    <w:name w:val="List Table 2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65">
    <w:name w:val="List Table 2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66">
    <w:name w:val="List Table 2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67">
    <w:name w:val="List Table 2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68">
    <w:name w:val="List Table 2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9">
    <w:name w:val="List Table 2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0">
    <w:name w:val="List Table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3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3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3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3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3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6">
    <w:name w:val="List Table 3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7">
    <w:name w:val="List Table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4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4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4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4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4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4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5 Dark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5">
    <w:name w:val="List Table 5 Dark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6">
    <w:name w:val="List Table 5 Dark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7">
    <w:name w:val="List Table 5 Dark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8">
    <w:name w:val="List Table 5 Dark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9">
    <w:name w:val="List Table 5 Dark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0">
    <w:name w:val="List Table 5 Dark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1">
    <w:name w:val="List Table 6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2">
    <w:name w:val="List Table 6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93">
    <w:name w:val="List Table 6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94">
    <w:name w:val="List Table 6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95">
    <w:name w:val="List Table 6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96">
    <w:name w:val="List Table 6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97">
    <w:name w:val="List Table 6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98">
    <w:name w:val="List Table 7 Colorful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9">
    <w:name w:val="List Table 7 Colorful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0">
    <w:name w:val="List Table 7 Colorful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1">
    <w:name w:val="List Table 7 Colorful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2">
    <w:name w:val="List Table 7 Colorful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03">
    <w:name w:val="List Table 7 Colorful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04">
    <w:name w:val="List Table 7 Colorful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05">
    <w:name w:val="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6">
    <w:name w:val="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07">
    <w:name w:val="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8">
    <w:name w:val="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9">
    <w:name w:val="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0">
    <w:name w:val="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1">
    <w:name w:val="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2">
    <w:name w:val="Bordered &amp; Lined - Accent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Bordered &amp; Lined - Accent 1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Bordered &amp; Lined - Accent 2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Bordered &amp; Lined - Accent 3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Bordered &amp; Lined - Accent 4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Bordered &amp; Lined - Accent 5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Bordered &amp; Lined - Accent 6"/>
    <w:basedOn w:val="11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0">
    <w:name w:val="Bordered - Accent 1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1">
    <w:name w:val="Bordered - Accent 2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2">
    <w:name w:val="Bordered - Accent 3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23">
    <w:name w:val="Bordered - Accent 4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24">
    <w:name w:val="Bordered - Accent 5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25">
    <w:name w:val="Bordered - Accent 6"/>
    <w:basedOn w:val="11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26">
    <w:name w:val="Footnote Text Char"/>
    <w:link w:val="1151"/>
    <w:uiPriority w:val="99"/>
    <w:rPr>
      <w:sz w:val="18"/>
    </w:rPr>
  </w:style>
  <w:style w:type="paragraph" w:styleId="1127">
    <w:name w:val="endnote text"/>
    <w:basedOn w:val="1132"/>
    <w:link w:val="1128"/>
    <w:uiPriority w:val="99"/>
    <w:semiHidden/>
    <w:unhideWhenUsed/>
    <w:pPr>
      <w:spacing w:after="0" w:line="240" w:lineRule="auto"/>
    </w:pPr>
    <w:rPr>
      <w:sz w:val="20"/>
    </w:rPr>
  </w:style>
  <w:style w:type="character" w:styleId="1128">
    <w:name w:val="Endnote Text Char"/>
    <w:link w:val="1127"/>
    <w:uiPriority w:val="99"/>
    <w:rPr>
      <w:sz w:val="20"/>
    </w:rPr>
  </w:style>
  <w:style w:type="character" w:styleId="1129">
    <w:name w:val="endnote reference"/>
    <w:basedOn w:val="1136"/>
    <w:uiPriority w:val="99"/>
    <w:semiHidden/>
    <w:unhideWhenUsed/>
    <w:rPr>
      <w:vertAlign w:val="superscript"/>
    </w:rPr>
  </w:style>
  <w:style w:type="paragraph" w:styleId="1130">
    <w:name w:val="TOC Heading"/>
    <w:uiPriority w:val="39"/>
    <w:unhideWhenUsed/>
  </w:style>
  <w:style w:type="paragraph" w:styleId="1131">
    <w:name w:val="table of figures"/>
    <w:basedOn w:val="1132"/>
    <w:next w:val="1132"/>
    <w:uiPriority w:val="99"/>
    <w:unhideWhenUsed/>
    <w:pPr>
      <w:spacing w:after="0" w:afterAutospacing="0"/>
    </w:pPr>
  </w:style>
  <w:style w:type="paragraph" w:styleId="1132" w:default="1">
    <w:name w:val="Normal"/>
    <w:qFormat/>
  </w:style>
  <w:style w:type="paragraph" w:styleId="1133">
    <w:name w:val="Heading 1"/>
    <w:basedOn w:val="1132"/>
    <w:next w:val="1132"/>
    <w:link w:val="1184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34">
    <w:name w:val="Heading 2"/>
    <w:basedOn w:val="1132"/>
    <w:next w:val="1132"/>
    <w:link w:val="1185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35">
    <w:name w:val="Heading 3"/>
    <w:basedOn w:val="1132"/>
    <w:next w:val="1132"/>
    <w:link w:val="1186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36" w:default="1">
    <w:name w:val="Default Paragraph Font"/>
    <w:uiPriority w:val="1"/>
    <w:semiHidden/>
    <w:unhideWhenUsed/>
  </w:style>
  <w:style w:type="table" w:styleId="11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38" w:default="1">
    <w:name w:val="No List"/>
    <w:uiPriority w:val="99"/>
    <w:semiHidden/>
    <w:unhideWhenUsed/>
  </w:style>
  <w:style w:type="paragraph" w:styleId="1139" w:customStyle="1">
    <w:name w:val="[РГ] Раздел"/>
    <w:basedOn w:val="1132"/>
    <w:next w:val="1140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0" w:customStyle="1">
    <w:name w:val="[РГ] Подраздел"/>
    <w:basedOn w:val="1132"/>
    <w:next w:val="1141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1" w:customStyle="1">
    <w:name w:val="[РГ] Пункт"/>
    <w:basedOn w:val="1132"/>
    <w:qFormat/>
    <w:pPr>
      <w:numPr>
        <w:ilvl w:val="2"/>
        <w:numId w:val="1"/>
      </w:numPr>
      <w:jc w:val="both"/>
      <w:outlineLvl w:val="2"/>
    </w:pPr>
  </w:style>
  <w:style w:type="paragraph" w:styleId="1142" w:customStyle="1">
    <w:name w:val="[РГ] Подпункт"/>
    <w:basedOn w:val="1132"/>
    <w:qFormat/>
    <w:pPr>
      <w:numPr>
        <w:ilvl w:val="3"/>
        <w:numId w:val="1"/>
      </w:numPr>
      <w:jc w:val="both"/>
      <w:outlineLvl w:val="3"/>
    </w:pPr>
  </w:style>
  <w:style w:type="paragraph" w:styleId="1143" w:customStyle="1">
    <w:name w:val="[РГ] Перечисление"/>
    <w:basedOn w:val="1132"/>
    <w:qFormat/>
    <w:pPr>
      <w:numPr>
        <w:ilvl w:val="4"/>
        <w:numId w:val="1"/>
      </w:numPr>
      <w:jc w:val="both"/>
      <w:outlineLvl w:val="4"/>
    </w:pPr>
  </w:style>
  <w:style w:type="paragraph" w:styleId="1144" w:customStyle="1">
    <w:name w:val="[РГ] Заголовок"/>
    <w:basedOn w:val="1132"/>
    <w:next w:val="1145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45" w:customStyle="1">
    <w:name w:val="[РГ] Текст"/>
    <w:basedOn w:val="1132"/>
    <w:qFormat/>
    <w:pPr>
      <w:jc w:val="both"/>
    </w:pPr>
  </w:style>
  <w:style w:type="paragraph" w:styleId="1146">
    <w:name w:val="Header"/>
    <w:basedOn w:val="1132"/>
    <w:link w:val="1147"/>
    <w:uiPriority w:val="99"/>
    <w:unhideWhenUsed/>
    <w:pPr>
      <w:jc w:val="center"/>
      <w:spacing w:before="0" w:after="120"/>
    </w:pPr>
  </w:style>
  <w:style w:type="character" w:styleId="1147" w:customStyle="1">
    <w:name w:val="Верхний колонтитул Знак"/>
    <w:basedOn w:val="1136"/>
    <w:link w:val="1146"/>
    <w:uiPriority w:val="99"/>
  </w:style>
  <w:style w:type="paragraph" w:styleId="1148">
    <w:name w:val="Footer"/>
    <w:basedOn w:val="1132"/>
    <w:link w:val="1149"/>
    <w:unhideWhenUsed/>
    <w:pPr>
      <w:jc w:val="right"/>
    </w:pPr>
  </w:style>
  <w:style w:type="character" w:styleId="1149" w:customStyle="1">
    <w:name w:val="Нижний колонтитул Знак"/>
    <w:basedOn w:val="1136"/>
    <w:link w:val="1148"/>
    <w:uiPriority w:val="99"/>
  </w:style>
  <w:style w:type="character" w:styleId="1150" w:customStyle="1">
    <w:name w:val="[РГ] Инструкция для организатора"/>
    <w:basedOn w:val="1136"/>
    <w:uiPriority w:val="1"/>
    <w:qFormat/>
    <w:rPr>
      <w:i/>
      <w:iCs/>
      <w:shd w:val="clear" w:color="auto" w:fill="ffff99"/>
      <w:lang w:val="ru-RU"/>
    </w:rPr>
  </w:style>
  <w:style w:type="paragraph" w:styleId="1151">
    <w:name w:val="footnote text"/>
    <w:basedOn w:val="1132"/>
    <w:link w:val="1152"/>
    <w:uiPriority w:val="99"/>
    <w:semiHidden/>
    <w:unhideWhenUsed/>
    <w:pPr>
      <w:spacing w:before="0"/>
    </w:pPr>
    <w:rPr>
      <w:sz w:val="20"/>
      <w:szCs w:val="20"/>
    </w:rPr>
  </w:style>
  <w:style w:type="character" w:styleId="1152" w:customStyle="1">
    <w:name w:val="Текст сноски Знак"/>
    <w:basedOn w:val="1136"/>
    <w:link w:val="1151"/>
    <w:uiPriority w:val="99"/>
    <w:semiHidden/>
    <w:rPr>
      <w:sz w:val="20"/>
      <w:szCs w:val="20"/>
    </w:rPr>
  </w:style>
  <w:style w:type="character" w:styleId="1153">
    <w:name w:val="footnote reference"/>
    <w:basedOn w:val="1136"/>
    <w:unhideWhenUsed/>
    <w:rPr>
      <w:vertAlign w:val="superscript"/>
    </w:rPr>
  </w:style>
  <w:style w:type="paragraph" w:styleId="1154" w:customStyle="1">
    <w:name w:val="[РГ] Сноска"/>
    <w:basedOn w:val="1151"/>
    <w:qFormat/>
    <w:pPr>
      <w:ind w:left="567" w:hanging="567"/>
      <w:jc w:val="both"/>
      <w:spacing w:before="80"/>
    </w:pPr>
    <w:rPr>
      <w:sz w:val="22"/>
    </w:rPr>
  </w:style>
  <w:style w:type="character" w:styleId="1155">
    <w:name w:val="Hyperlink"/>
    <w:basedOn w:val="1136"/>
    <w:uiPriority w:val="99"/>
    <w:unhideWhenUsed/>
    <w:rPr>
      <w:color w:val="0563c1" w:themeColor="hyperlink"/>
      <w:u w:val="single"/>
    </w:rPr>
  </w:style>
  <w:style w:type="character" w:styleId="1156">
    <w:name w:val="Unresolved Mention"/>
    <w:basedOn w:val="1136"/>
    <w:uiPriority w:val="99"/>
    <w:semiHidden/>
    <w:unhideWhenUsed/>
    <w:rPr>
      <w:color w:val="605e5c"/>
      <w:shd w:val="clear" w:color="auto" w:fill="e1dfdd"/>
    </w:rPr>
  </w:style>
  <w:style w:type="paragraph" w:styleId="1157">
    <w:name w:val="toc 2"/>
    <w:basedOn w:val="1132"/>
    <w:next w:val="1132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58">
    <w:name w:val="toc 1"/>
    <w:basedOn w:val="1132"/>
    <w:next w:val="1132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59">
    <w:name w:val="toc 3"/>
    <w:basedOn w:val="1132"/>
    <w:next w:val="1132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0">
    <w:name w:val="toc 4"/>
    <w:basedOn w:val="1132"/>
    <w:next w:val="1132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1">
    <w:name w:val="toc 5"/>
    <w:basedOn w:val="1132"/>
    <w:next w:val="1132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2">
    <w:name w:val="toc 6"/>
    <w:basedOn w:val="1132"/>
    <w:next w:val="1132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3">
    <w:name w:val="toc 7"/>
    <w:basedOn w:val="1132"/>
    <w:next w:val="1132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4">
    <w:name w:val="toc 8"/>
    <w:basedOn w:val="1132"/>
    <w:next w:val="1132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5">
    <w:name w:val="toc 9"/>
    <w:basedOn w:val="1132"/>
    <w:next w:val="1132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66" w:customStyle="1">
    <w:name w:val="[РГ] Таблица"/>
    <w:basedOn w:val="1137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67">
    <w:name w:val="Table Grid"/>
    <w:basedOn w:val="1137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68">
    <w:name w:val="Placeholder Text"/>
    <w:basedOn w:val="1136"/>
    <w:uiPriority w:val="99"/>
    <w:semiHidden/>
    <w:rPr>
      <w:color w:val="808080"/>
    </w:rPr>
  </w:style>
  <w:style w:type="character" w:styleId="1169" w:customStyle="1">
    <w:name w:val="[РГ] Отсылка"/>
    <w:basedOn w:val="1136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0">
    <w:name w:val="annotation reference"/>
    <w:basedOn w:val="1136"/>
    <w:uiPriority w:val="99"/>
    <w:unhideWhenUsed/>
    <w:rPr>
      <w:sz w:val="16"/>
      <w:szCs w:val="16"/>
    </w:rPr>
  </w:style>
  <w:style w:type="paragraph" w:styleId="1171">
    <w:name w:val="annotation text"/>
    <w:basedOn w:val="1132"/>
    <w:link w:val="1172"/>
    <w:uiPriority w:val="99"/>
    <w:unhideWhenUsed/>
    <w:rPr>
      <w:sz w:val="20"/>
      <w:szCs w:val="20"/>
    </w:rPr>
  </w:style>
  <w:style w:type="character" w:styleId="1172" w:customStyle="1">
    <w:name w:val="Текст примечания Знак"/>
    <w:basedOn w:val="1136"/>
    <w:link w:val="1171"/>
    <w:uiPriority w:val="99"/>
    <w:rPr>
      <w:sz w:val="20"/>
      <w:szCs w:val="20"/>
    </w:rPr>
  </w:style>
  <w:style w:type="paragraph" w:styleId="1173">
    <w:name w:val="annotation subject"/>
    <w:basedOn w:val="1171"/>
    <w:next w:val="1171"/>
    <w:link w:val="1174"/>
    <w:uiPriority w:val="99"/>
    <w:semiHidden/>
    <w:unhideWhenUsed/>
    <w:rPr>
      <w:b/>
      <w:bCs/>
    </w:rPr>
  </w:style>
  <w:style w:type="character" w:styleId="1174" w:customStyle="1">
    <w:name w:val="Тема примечания Знак"/>
    <w:basedOn w:val="1172"/>
    <w:link w:val="1173"/>
    <w:uiPriority w:val="99"/>
    <w:semiHidden/>
    <w:rPr>
      <w:b/>
      <w:bCs/>
      <w:sz w:val="20"/>
      <w:szCs w:val="20"/>
    </w:rPr>
  </w:style>
  <w:style w:type="paragraph" w:styleId="1175" w:customStyle="1">
    <w:name w:val="[РГ] Альтернатива / Дополнение"/>
    <w:basedOn w:val="1145"/>
    <w:next w:val="1145"/>
    <w:qFormat/>
    <w:rPr>
      <w:i/>
      <w:shd w:val="clear" w:color="auto" w:fill="ccecff"/>
    </w:rPr>
  </w:style>
  <w:style w:type="character" w:styleId="1176" w:customStyle="1">
    <w:name w:val="[РГ] Инструкция для участника"/>
    <w:basedOn w:val="1136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77">
    <w:name w:val="Revision"/>
    <w:hidden/>
    <w:uiPriority w:val="99"/>
    <w:semiHidden/>
    <w:pPr>
      <w:spacing w:before="0"/>
    </w:pPr>
  </w:style>
  <w:style w:type="character" w:styleId="1178">
    <w:name w:val="FollowedHyperlink"/>
    <w:basedOn w:val="1136"/>
    <w:uiPriority w:val="99"/>
    <w:semiHidden/>
    <w:unhideWhenUsed/>
    <w:rPr>
      <w:color w:val="954f72" w:themeColor="followedHyperlink"/>
      <w:u w:val="single"/>
    </w:rPr>
  </w:style>
  <w:style w:type="paragraph" w:styleId="1179">
    <w:name w:val="List Paragraph"/>
    <w:basedOn w:val="1132"/>
    <w:uiPriority w:val="34"/>
    <w:qFormat/>
    <w:pPr>
      <w:contextualSpacing/>
      <w:ind w:left="720"/>
    </w:pPr>
  </w:style>
  <w:style w:type="paragraph" w:styleId="1180" w:customStyle="1">
    <w:name w:val="Пункт"/>
    <w:basedOn w:val="1132"/>
    <w:link w:val="1181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1" w:customStyle="1">
    <w:name w:val="Пункт Знак2"/>
    <w:link w:val="1180"/>
    <w:rPr>
      <w:rFonts w:eastAsia="Times New Roman" w:cs="Times New Roman"/>
      <w:szCs w:val="26"/>
      <w:lang w:eastAsia="ru-RU"/>
    </w:rPr>
  </w:style>
  <w:style w:type="paragraph" w:styleId="1182" w:customStyle="1">
    <w:name w:val="Подпункт"/>
    <w:basedOn w:val="1180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83" w:customStyle="1">
    <w:name w:val="Подподпункт"/>
    <w:basedOn w:val="1182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84" w:customStyle="1">
    <w:name w:val="Заголовок 1 Знак"/>
    <w:basedOn w:val="1136"/>
    <w:link w:val="1133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85" w:customStyle="1">
    <w:name w:val="Заголовок 2 Знак"/>
    <w:basedOn w:val="1136"/>
    <w:link w:val="1134"/>
    <w:rPr>
      <w:rFonts w:eastAsia="Times New Roman" w:cs="Times New Roman"/>
      <w:b/>
      <w:sz w:val="32"/>
      <w:szCs w:val="26"/>
      <w:lang w:eastAsia="ru-RU"/>
    </w:rPr>
  </w:style>
  <w:style w:type="character" w:styleId="1186" w:customStyle="1">
    <w:name w:val="Заголовок 3 Знак"/>
    <w:basedOn w:val="1136"/>
    <w:link w:val="1135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87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88" w:customStyle="1">
    <w:name w:val="комментарий"/>
    <w:rPr>
      <w:b/>
      <w:i/>
      <w:shd w:val="clear" w:color="auto" w:fill="ffff99"/>
    </w:rPr>
  </w:style>
  <w:style w:type="paragraph" w:styleId="1189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0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1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2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3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4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5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6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7" w:customStyle="1">
    <w:name w:val="Абзац списка;Table-Normal;RSHB_Table-Normal;Заголовок_3;Подпись рисунка;Алроса_маркер (Уровень 4);Маркер;ПАРАГРАФ;Абзац списка2;Bullet_IRAO;Мой Список;AC List 01;List Paragraph1;ТЗ список;Абзац списка литеральный;Цветной список - Акцент 11;Bullet List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8" w:customStyle="1">
    <w:name w:val="Замещающий текст1"/>
    <w:uiPriority w:val="99"/>
    <w:semiHidden/>
    <w:rPr>
      <w:color w:val="808080"/>
    </w:rPr>
  </w:style>
  <w:style w:type="paragraph" w:styleId="1199" w:customStyle="1">
    <w:name w:val="Абзац списка"/>
    <w:uiPriority w:val="34"/>
    <w:qFormat/>
    <w:pPr>
      <w:contextualSpacing/>
      <w:ind w:left="72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://nbt.rushydro.ru/Planning/Program/View/391943?returnUrl=%2FPlanning%2FProgram%2FIndex_all%3Fnotnull%3DTrue%26page%3D1%26pageSize%3D50%26Filter.Index%3D41044004%26Filter.LotYears%3D2026%26Filter.UserOrganizationType%3D10%26Filter.ExtendedFilterOpened%3DFalse%26Filter.UserOrganizationType%3D10%26Filter.tabIndex%3D0" TargetMode="External"/><Relationship Id="rId13" Type="http://schemas.openxmlformats.org/officeDocument/2006/relationships/hyperlink" Target="http://nbt.rushydro.ru/Planning/Program/View/327449?returnUrl=%2FPlanning%2FProgram%2FIndex_all%3Fnotnull%3DTrue%26page%3D1%26pageSize%3D50%26Filter.Index%3D22133001%26Filter.LotYears%3D2025%26Filter.UserOrganizationType%3D2%26Filter.ExtendedFilterOpened%3DFalse%26Filter.UserOrganizationType%3D2%26Filter.tabIndex%3D0" TargetMode="External"/><Relationship Id="rId14" Type="http://schemas.openxmlformats.org/officeDocument/2006/relationships/hyperlink" Target="http://nbt.rushydro.ru/Planning/Program/View/375308?returnUrl=%2FPlanning%2FProgram%2FIndex_all%3Fnotnull%3DTrue%26page%3D1%26pageSize%3D50%26Filter.Index%3D90037009%26Filter.LotYears%3D2026%26Filter.UserOrganizationType%3D10%26Filter.ExtendedFilterOpened%3DFalse%26Filter.UserOrganizationType%3D10%26Filter.tabIndex%3D0" TargetMode="External"/><Relationship Id="rId15" Type="http://schemas.openxmlformats.org/officeDocument/2006/relationships/hyperlink" Target="https://www.roseltorg.ru/knowledge_db/docs?55" TargetMode="External"/><Relationship Id="rId16" Type="http://schemas.openxmlformats.org/officeDocument/2006/relationships/hyperlink" Target="mailto:dgk@dgk.ru" TargetMode="External"/><Relationship Id="rId17" Type="http://schemas.openxmlformats.org/officeDocument/2006/relationships/image" Target="media/image1.png"/><Relationship Id="rId18" Type="http://schemas.openxmlformats.org/officeDocument/2006/relationships/image" Target="media/media1.svg"/><Relationship Id="rId19" Type="http://schemas.openxmlformats.org/officeDocument/2006/relationships/image" Target="media/image2.png"/><Relationship Id="rId20" Type="http://schemas.openxmlformats.org/officeDocument/2006/relationships/image" Target="media/media2.svg"/><Relationship Id="rId21" Type="http://schemas.openxmlformats.org/officeDocument/2006/relationships/image" Target="media/image3.png"/><Relationship Id="rId22" Type="http://schemas.openxmlformats.org/officeDocument/2006/relationships/image" Target="media/media3.svg"/><Relationship Id="rId23" Type="http://schemas.openxmlformats.org/officeDocument/2006/relationships/hyperlink" Target="https://bo.nalog.ru" TargetMode="External"/><Relationship Id="rId24" Type="http://schemas.openxmlformats.org/officeDocument/2006/relationships/image" Target="media/image4.png"/><Relationship Id="rId25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khrapataya-ys</cp:lastModifiedBy>
  <cp:revision>161</cp:revision>
  <dcterms:created xsi:type="dcterms:W3CDTF">2023-08-16T07:54:00Z</dcterms:created>
  <dcterms:modified xsi:type="dcterms:W3CDTF">2026-03-02T06:29:06Z</dcterms:modified>
</cp:coreProperties>
</file>