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70"/>
        <w:gridCol w:w="1239"/>
        <w:gridCol w:w="61"/>
        <w:gridCol w:w="360"/>
        <w:gridCol w:w="270"/>
        <w:gridCol w:w="75"/>
        <w:gridCol w:w="465"/>
        <w:gridCol w:w="186"/>
        <w:gridCol w:w="341"/>
        <w:gridCol w:w="193"/>
        <w:gridCol w:w="420"/>
        <w:gridCol w:w="495"/>
        <w:gridCol w:w="390"/>
        <w:gridCol w:w="122"/>
        <w:gridCol w:w="283"/>
        <w:gridCol w:w="137"/>
        <w:gridCol w:w="170"/>
        <w:gridCol w:w="203"/>
        <w:gridCol w:w="615"/>
        <w:gridCol w:w="60"/>
        <w:gridCol w:w="270"/>
        <w:gridCol w:w="152"/>
        <w:gridCol w:w="360"/>
        <w:gridCol w:w="254"/>
        <w:gridCol w:w="16"/>
        <w:gridCol w:w="75"/>
        <w:gridCol w:w="465"/>
        <w:gridCol w:w="720"/>
        <w:gridCol w:w="388"/>
        <w:gridCol w:w="32"/>
        <w:gridCol w:w="495"/>
        <w:gridCol w:w="184"/>
        <w:gridCol w:w="100"/>
        <w:gridCol w:w="106"/>
        <w:gridCol w:w="104"/>
        <w:gridCol w:w="60"/>
        <w:gridCol w:w="241"/>
        <w:gridCol w:w="510"/>
        <w:gridCol w:w="374"/>
        <w:gridCol w:w="57"/>
        <w:gridCol w:w="184"/>
        <w:gridCol w:w="60"/>
        <w:gridCol w:w="270"/>
        <w:gridCol w:w="1754"/>
        <w:gridCol w:w="676"/>
        <w:gridCol w:w="711"/>
      </w:tblGrid>
      <w:tr>
        <w:tblPrEx/>
        <w:trPr>
          <w:trHeight w:val="978"/>
        </w:trPr>
        <w:tc>
          <w:tcPr>
            <w:gridSpan w:val="47"/>
            <w:tcW w:w="15293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Перечень рекомендуемых мероприятий по улучшению условий труда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r>
          </w:p>
        </w:tc>
      </w:tr>
      <w:tr>
        <w:tblPrEx/>
        <w:trPr>
          <w:trHeight w:val="640"/>
        </w:trPr>
        <w:tc>
          <w:tcPr>
            <w:gridSpan w:val="47"/>
            <w:tcW w:w="15293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</w:t>
            </w:r>
            <w:r>
              <w:t xml:space="preserve">организации</w:t>
            </w:r>
            <w:r>
              <w:t xml:space="preserve">:</w:t>
            </w:r>
            <w:r>
              <w:rPr>
                <w:rStyle w:val="836"/>
              </w:rPr>
              <w:t xml:space="preserve"> Акционерное общество “Дальневосточная генерирующая компания “ структурное подразделение “Райчихинская ГРЭС”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</w:tr>
      <w:tr>
        <w:tblPrEx/>
        <w:trPr>
          <w:cantSplit/>
          <w:trHeight w:val="1020" w:hRule="exact"/>
        </w:trPr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Наименование структурного подразделения, рабочего места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Наименование мероприятия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914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Цель 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мероприятия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1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2745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Срок выполнения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3450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Структурные подразделения, привлекаемые для выполнения мероприятия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387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keepNext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Отметка о выполнении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0" w:hRule="exact"/>
        </w:trPr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center"/>
            <w:h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ОИТиС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h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Инженер (пожарная сигнализация)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6606.0244 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h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Организовать рациональные режимы труда и отдыха.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h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Снижение времени воздействия шума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h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h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ОИТиС Иванов Ю.В.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h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Выполняется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20"/>
        </w:trPr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ТЦ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Изолировщик на термоизоляции 4 разряда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6606.0246 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Шум:Организовать рациональные режимы труда и отдыха.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Снижение времени воздействия шума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Начальник ТЦ Иванищев А.Н.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Выполняется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АПДФ: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Организовать рациональные режимы труда и отдыха.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Уменьшение времени контакта с вредными веществами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Начальник ТЦ Иванищев А.Н.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Выполняется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Тяжесть трудового процесса: Организовать рациональные режимы труда и отдыха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Снижение тяжести трудового процесса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Начальник ТЦ Иванищев А.Н.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Выполняется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ПТО группа режимов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Инженер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08/3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Шум:Организовать рациональные режимы труда и отдыха.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Снижение времени воздействия шума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Начальник ПТО Усов С.И.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Выполняется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Инженер по наладке и режимам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7398.0054 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Шум:Организовать рациональные режимы труда и отдыха.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Снижение времени воздействия шума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Начальник ПТО Усов С.И.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Выполняется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ОППР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Инженер-конструктор 2 категории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7398.0056 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Шум:Организовать рациональные режимы труда и отдыха.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Снижение времени воздействия шума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Начальник ПТО Усов С.И.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Выполняется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6"/>
                <w:szCs w:val="26"/>
              </w:rPr>
              <w:t xml:space="preserve">СПБиОТ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Ведущий инженер (эксплуатация, пож. безопасность)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6606.0242 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9"/>
            <w:tcBorders>
              <w:bottom w:val="single" w:color="000000" w:sz="6" w:space="0"/>
              <w:right w:val="single" w:color="000000" w:sz="6" w:space="0"/>
            </w:tcBorders>
            <w:tcW w:w="255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Шум:Организовать рациональные режимы труда и отдыха.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7"/>
            <w:tcBorders>
              <w:bottom w:val="single" w:color="000000" w:sz="6" w:space="0"/>
              <w:right w:val="single" w:color="000000" w:sz="6" w:space="0"/>
            </w:tcBorders>
            <w:tcW w:w="191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Снижение времени воздействия шума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tcBorders>
              <w:bottom w:val="single" w:color="000000" w:sz="6" w:space="0"/>
              <w:right w:val="single" w:color="000000" w:sz="6" w:space="0"/>
            </w:tcBorders>
            <w:tcW w:w="274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bottom w:val="single" w:color="000000" w:sz="6" w:space="0"/>
              <w:right w:val="single" w:color="000000" w:sz="6" w:space="0"/>
            </w:tcBorders>
            <w:tcW w:w="3450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Начальник СПБиОТ Еремеева О.В.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000000" w:sz="6" w:space="0"/>
              <w:right w:val="single" w:color="000000" w:sz="6" w:space="0"/>
            </w:tcBorders>
            <w:tcW w:w="138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Выполняется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i/>
          <w:sz w:val="26"/>
          <w:szCs w:val="26"/>
        </w:rPr>
      </w:pPr>
      <w:r>
        <w:rPr>
          <w:rFonts w:ascii="Times New Roman" w:hAnsi="Times New Roman" w:eastAsia="Calibri" w:cs="Times New Roman"/>
          <w:b/>
          <w:i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b/>
          <w:bCs/>
          <w:i/>
          <w:sz w:val="26"/>
          <w:szCs w:val="26"/>
        </w:rPr>
      </w:r>
      <w:r>
        <w:rPr>
          <w:rFonts w:ascii="Times New Roman" w:hAnsi="Times New Roman" w:eastAsia="Calibri" w:cs="Times New Roman"/>
          <w:b/>
          <w:bCs/>
          <w:i/>
          <w:sz w:val="26"/>
          <w:szCs w:val="26"/>
        </w:rPr>
      </w:r>
    </w:p>
    <w:sectPr>
      <w:footnotePr/>
      <w:endnotePr/>
      <w:type w:val="nextPage"/>
      <w:pgSz w:w="16833" w:h="11908" w:orient="landscape"/>
      <w:pgMar w:top="864" w:right="864" w:bottom="864" w:left="86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uiPriority w:val="39"/>
    <w:unhideWhenUsed/>
    <w:pPr>
      <w:ind w:left="0" w:right="0" w:firstLine="0"/>
      <w:spacing w:after="57"/>
    </w:pPr>
  </w:style>
  <w:style w:type="paragraph" w:styleId="822">
    <w:name w:val="toc 2"/>
    <w:uiPriority w:val="39"/>
    <w:unhideWhenUsed/>
    <w:pPr>
      <w:ind w:left="283" w:right="0" w:firstLine="0"/>
      <w:spacing w:after="57"/>
    </w:pPr>
  </w:style>
  <w:style w:type="paragraph" w:styleId="823">
    <w:name w:val="toc 3"/>
    <w:uiPriority w:val="39"/>
    <w:unhideWhenUsed/>
    <w:pPr>
      <w:ind w:left="567" w:right="0" w:firstLine="0"/>
      <w:spacing w:after="57"/>
    </w:pPr>
  </w:style>
  <w:style w:type="paragraph" w:styleId="824">
    <w:name w:val="toc 4"/>
    <w:uiPriority w:val="39"/>
    <w:unhideWhenUsed/>
    <w:pPr>
      <w:ind w:left="850" w:right="0" w:firstLine="0"/>
      <w:spacing w:after="57"/>
    </w:pPr>
  </w:style>
  <w:style w:type="paragraph" w:styleId="825">
    <w:name w:val="toc 5"/>
    <w:uiPriority w:val="39"/>
    <w:unhideWhenUsed/>
    <w:pPr>
      <w:ind w:left="1134" w:right="0" w:firstLine="0"/>
      <w:spacing w:after="57"/>
    </w:pPr>
  </w:style>
  <w:style w:type="paragraph" w:styleId="826">
    <w:name w:val="toc 6"/>
    <w:uiPriority w:val="39"/>
    <w:unhideWhenUsed/>
    <w:pPr>
      <w:ind w:left="1417" w:right="0" w:firstLine="0"/>
      <w:spacing w:after="57"/>
    </w:pPr>
  </w:style>
  <w:style w:type="paragraph" w:styleId="827">
    <w:name w:val="toc 7"/>
    <w:uiPriority w:val="39"/>
    <w:unhideWhenUsed/>
    <w:pPr>
      <w:ind w:left="1701" w:right="0" w:firstLine="0"/>
      <w:spacing w:after="57"/>
    </w:pPr>
  </w:style>
  <w:style w:type="paragraph" w:styleId="828">
    <w:name w:val="toc 8"/>
    <w:uiPriority w:val="39"/>
    <w:unhideWhenUsed/>
    <w:pPr>
      <w:ind w:left="1984" w:right="0" w:firstLine="0"/>
      <w:spacing w:after="57"/>
    </w:pPr>
  </w:style>
  <w:style w:type="paragraph" w:styleId="829">
    <w:name w:val="toc 9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/>
  </w:style>
  <w:style w:type="character" w:styleId="836" w:customStyle="1">
    <w:name w:val="Поле"/>
    <w:rPr>
      <w:rFonts w:ascii="Times New Roman" w:hAnsi="Times New Roman"/>
      <w:sz w:val="24"/>
      <w:u w:val="single"/>
    </w:rPr>
  </w:style>
  <w:style w:type="paragraph" w:styleId="837" w:customStyle="1">
    <w:name w:val="Табличный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nikonenko_oa</cp:lastModifiedBy>
  <cp:revision>9</cp:revision>
  <dcterms:modified xsi:type="dcterms:W3CDTF">2025-12-23T23:45:10Z</dcterms:modified>
</cp:coreProperties>
</file>