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42" w:type="dxa"/>
        <w:tblLayout w:type="fixed"/>
        <w:tblCellMar>
          <w:left w:w="28" w:type="dxa"/>
          <w:right w:w="28" w:type="dxa"/>
        </w:tblCellMar>
        <w:tblLook w:val="04A0" w:firstRow="1" w:lastRow="0" w:firstColumn="1" w:lastColumn="0" w:noHBand="0" w:noVBand="1"/>
      </w:tblPr>
      <w:tblGrid>
        <w:gridCol w:w="2013"/>
        <w:gridCol w:w="397"/>
        <w:gridCol w:w="123"/>
        <w:gridCol w:w="1531"/>
        <w:gridCol w:w="397"/>
        <w:gridCol w:w="397"/>
        <w:gridCol w:w="769"/>
      </w:tblGrid>
      <w:tr w:rsidR="00943C32">
        <w:tc>
          <w:tcPr>
            <w:tcW w:w="2013"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r>
              <w:rPr>
                <w:sz w:val="24"/>
                <w:szCs w:val="24"/>
              </w:rPr>
              <w:t>Зарегистрировано</w:t>
            </w:r>
          </w:p>
        </w:tc>
        <w:tc>
          <w:tcPr>
            <w:tcW w:w="397" w:type="dxa"/>
            <w:tcBorders>
              <w:top w:val="none" w:sz="4" w:space="0" w:color="000000"/>
              <w:left w:val="none" w:sz="4" w:space="0" w:color="000000"/>
              <w:bottom w:val="single" w:sz="4" w:space="0" w:color="000000"/>
              <w:right w:val="none" w:sz="4" w:space="0" w:color="000000"/>
            </w:tcBorders>
            <w:vAlign w:val="bottom"/>
          </w:tcPr>
          <w:p w:rsidR="00943C32" w:rsidRDefault="00076C29">
            <w:pPr>
              <w:shd w:val="clear" w:color="auto" w:fill="FFFFFF"/>
              <w:jc w:val="center"/>
              <w:rPr>
                <w:sz w:val="24"/>
                <w:szCs w:val="24"/>
              </w:rPr>
            </w:pPr>
            <w:r>
              <w:rPr>
                <w:sz w:val="24"/>
                <w:szCs w:val="24"/>
              </w:rPr>
              <w:t>31</w:t>
            </w:r>
          </w:p>
        </w:tc>
        <w:tc>
          <w:tcPr>
            <w:tcW w:w="123"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p>
        </w:tc>
        <w:tc>
          <w:tcPr>
            <w:tcW w:w="1531" w:type="dxa"/>
            <w:tcBorders>
              <w:top w:val="none" w:sz="4" w:space="0" w:color="000000"/>
              <w:left w:val="none" w:sz="4" w:space="0" w:color="000000"/>
              <w:bottom w:val="single" w:sz="4" w:space="0" w:color="000000"/>
              <w:right w:val="none" w:sz="4" w:space="0" w:color="000000"/>
            </w:tcBorders>
            <w:vAlign w:val="bottom"/>
          </w:tcPr>
          <w:p w:rsidR="00943C32" w:rsidRDefault="00076C29">
            <w:pPr>
              <w:shd w:val="clear" w:color="auto" w:fill="FFFFFF"/>
              <w:jc w:val="center"/>
              <w:rPr>
                <w:sz w:val="24"/>
                <w:szCs w:val="24"/>
              </w:rPr>
            </w:pPr>
            <w:r>
              <w:rPr>
                <w:sz w:val="24"/>
                <w:szCs w:val="24"/>
              </w:rPr>
              <w:t>января</w:t>
            </w:r>
          </w:p>
        </w:tc>
        <w:tc>
          <w:tcPr>
            <w:tcW w:w="397"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943C32" w:rsidRDefault="00076C29">
            <w:pPr>
              <w:shd w:val="clear" w:color="auto" w:fill="FFFFFF"/>
              <w:rPr>
                <w:sz w:val="24"/>
                <w:szCs w:val="24"/>
              </w:rPr>
            </w:pPr>
            <w:r>
              <w:rPr>
                <w:sz w:val="24"/>
                <w:szCs w:val="24"/>
              </w:rPr>
              <w:t>22</w:t>
            </w:r>
          </w:p>
        </w:tc>
        <w:tc>
          <w:tcPr>
            <w:tcW w:w="769"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r>
              <w:rPr>
                <w:sz w:val="24"/>
                <w:szCs w:val="24"/>
              </w:rPr>
              <w:t xml:space="preserve">года </w:t>
            </w:r>
          </w:p>
        </w:tc>
      </w:tr>
    </w:tbl>
    <w:p w:rsidR="00943C32" w:rsidRDefault="00943C32">
      <w:pPr>
        <w:shd w:val="clear" w:color="auto" w:fill="FFFFFF"/>
        <w:spacing w:before="120" w:after="60"/>
        <w:ind w:left="4253"/>
        <w:jc w:val="both"/>
        <w:rPr>
          <w:sz w:val="24"/>
          <w:szCs w:val="24"/>
        </w:rPr>
      </w:pPr>
      <w:r>
        <w:rPr>
          <w:sz w:val="24"/>
          <w:szCs w:val="24"/>
        </w:rPr>
        <w:t>регистрационный номер выпуска (дополнительного выпуска) ценных бумаг</w:t>
      </w:r>
    </w:p>
    <w:tbl>
      <w:tblPr>
        <w:tblW w:w="0" w:type="auto"/>
        <w:tblInd w:w="4242" w:type="dxa"/>
        <w:tblLayout w:type="fixed"/>
        <w:tblCellMar>
          <w:left w:w="28" w:type="dxa"/>
          <w:right w:w="28" w:type="dxa"/>
        </w:tblCellMar>
        <w:tblLook w:val="04A0" w:firstRow="1" w:lastRow="0" w:firstColumn="1" w:lastColumn="0" w:noHBand="0" w:noVBand="1"/>
      </w:tblPr>
      <w:tblGrid>
        <w:gridCol w:w="5739"/>
      </w:tblGrid>
      <w:tr w:rsidR="00943C32">
        <w:trPr>
          <w:trHeight w:val="397"/>
        </w:trPr>
        <w:tc>
          <w:tcPr>
            <w:tcW w:w="5739" w:type="dxa"/>
            <w:tcBorders>
              <w:top w:val="single" w:sz="4" w:space="0" w:color="000000"/>
              <w:left w:val="single" w:sz="4" w:space="0" w:color="000000"/>
              <w:bottom w:val="single" w:sz="4" w:space="0" w:color="000000"/>
              <w:right w:val="single" w:sz="4" w:space="0" w:color="000000"/>
            </w:tcBorders>
            <w:vAlign w:val="center"/>
          </w:tcPr>
          <w:p w:rsidR="00943C32" w:rsidRPr="00076C29" w:rsidRDefault="00076C29">
            <w:pPr>
              <w:shd w:val="clear" w:color="auto" w:fill="FFFFFF"/>
              <w:jc w:val="center"/>
              <w:rPr>
                <w:sz w:val="24"/>
                <w:szCs w:val="24"/>
              </w:rPr>
            </w:pPr>
            <w:bookmarkStart w:id="0" w:name="_GoBack"/>
            <w:r w:rsidRPr="00076C29">
              <w:rPr>
                <w:sz w:val="24"/>
                <w:szCs w:val="24"/>
              </w:rPr>
              <w:t>1-02-32532-</w:t>
            </w:r>
            <w:r w:rsidRPr="00076C29">
              <w:rPr>
                <w:sz w:val="24"/>
                <w:szCs w:val="24"/>
                <w:lang w:val="en-US"/>
              </w:rPr>
              <w:t>F</w:t>
            </w:r>
            <w:r w:rsidRPr="00076C29">
              <w:rPr>
                <w:sz w:val="24"/>
                <w:szCs w:val="24"/>
                <w:shd w:val="clear" w:color="auto" w:fill="FFFFFF"/>
              </w:rPr>
              <w:t>-002D</w:t>
            </w:r>
          </w:p>
        </w:tc>
      </w:tr>
    </w:tbl>
    <w:bookmarkEnd w:id="0"/>
    <w:p w:rsidR="00943C32" w:rsidRPr="00DA3273" w:rsidRDefault="00F440AD" w:rsidP="00F440AD">
      <w:pPr>
        <w:shd w:val="clear" w:color="auto" w:fill="FFFFFF"/>
        <w:spacing w:before="200"/>
        <w:ind w:left="4253"/>
        <w:jc w:val="center"/>
        <w:rPr>
          <w:sz w:val="24"/>
          <w:szCs w:val="24"/>
        </w:rPr>
      </w:pPr>
      <w:r w:rsidRPr="00DA3273">
        <w:rPr>
          <w:sz w:val="24"/>
          <w:szCs w:val="24"/>
        </w:rPr>
        <w:t>Банк России</w:t>
      </w:r>
    </w:p>
    <w:p w:rsidR="00943C32" w:rsidRDefault="00943C32">
      <w:pPr>
        <w:pBdr>
          <w:top w:val="single" w:sz="4" w:space="1" w:color="000000"/>
        </w:pBdr>
        <w:shd w:val="clear" w:color="auto" w:fill="FFFFFF"/>
        <w:ind w:left="4253"/>
        <w:jc w:val="center"/>
      </w:pPr>
      <w:r>
        <w:t>(указывается Банк России или наименование</w:t>
      </w:r>
      <w:r>
        <w:br/>
        <w:t>регистрирующей организации)</w:t>
      </w:r>
    </w:p>
    <w:p w:rsidR="00943C32" w:rsidRDefault="00943C32">
      <w:pPr>
        <w:shd w:val="clear" w:color="auto" w:fill="FFFFFF"/>
        <w:ind w:left="4253"/>
        <w:rPr>
          <w:sz w:val="24"/>
          <w:szCs w:val="24"/>
        </w:rPr>
      </w:pPr>
    </w:p>
    <w:p w:rsidR="00943C32" w:rsidRDefault="00943C32">
      <w:pPr>
        <w:pBdr>
          <w:top w:val="single" w:sz="4" w:space="1" w:color="000000"/>
        </w:pBdr>
        <w:shd w:val="clear" w:color="auto" w:fill="FFFFFF"/>
        <w:spacing w:after="200"/>
        <w:ind w:left="4253"/>
        <w:jc w:val="center"/>
      </w:pPr>
      <w:r>
        <w:t>(подпись уполномоченного лица Банка России</w:t>
      </w:r>
      <w:r>
        <w:br/>
        <w:t>или регистрирующей организации)</w:t>
      </w:r>
    </w:p>
    <w:p w:rsidR="00943C32" w:rsidRDefault="00943C32">
      <w:pPr>
        <w:shd w:val="clear" w:color="auto" w:fill="FFFFFF"/>
        <w:spacing w:after="200"/>
        <w:jc w:val="center"/>
        <w:rPr>
          <w:sz w:val="26"/>
          <w:szCs w:val="26"/>
        </w:rPr>
      </w:pPr>
      <w:r>
        <w:rPr>
          <w:sz w:val="26"/>
          <w:szCs w:val="26"/>
        </w:rPr>
        <w:t>ДОКУМЕНТ, СОДЕРЖАЩИЙ УСЛОВИЯ РАЗМЕЩЕНИЯ</w:t>
      </w:r>
      <w:r>
        <w:rPr>
          <w:sz w:val="26"/>
          <w:szCs w:val="26"/>
        </w:rPr>
        <w:br/>
        <w:t>ЦЕННЫХ БУМАГ</w:t>
      </w:r>
    </w:p>
    <w:p w:rsidR="00943C32" w:rsidRDefault="00943C32">
      <w:pPr>
        <w:shd w:val="clear" w:color="auto" w:fill="FFFFFF"/>
        <w:jc w:val="center"/>
        <w:rPr>
          <w:sz w:val="24"/>
          <w:szCs w:val="24"/>
        </w:rPr>
      </w:pPr>
      <w:r>
        <w:rPr>
          <w:sz w:val="24"/>
          <w:szCs w:val="24"/>
        </w:rPr>
        <w:t>Акционерное общество «Дальневосточная генерирующая компания»</w:t>
      </w:r>
    </w:p>
    <w:p w:rsidR="00943C32" w:rsidRDefault="00943C32">
      <w:pPr>
        <w:pBdr>
          <w:top w:val="single" w:sz="4" w:space="1" w:color="000000"/>
        </w:pBdr>
        <w:shd w:val="clear" w:color="auto" w:fill="FFFFFF"/>
        <w:spacing w:after="200"/>
        <w:jc w:val="center"/>
      </w:pPr>
      <w:r>
        <w:t>(полное фирменное наименование (для коммерческих организаций) или наименование (для некоммерческих организаций) эмитента)</w:t>
      </w:r>
    </w:p>
    <w:p w:rsidR="00943C32" w:rsidRDefault="00943C32">
      <w:pPr>
        <w:shd w:val="clear" w:color="auto" w:fill="FFFFFF"/>
        <w:jc w:val="center"/>
        <w:rPr>
          <w:sz w:val="24"/>
          <w:szCs w:val="24"/>
        </w:rPr>
      </w:pPr>
      <w:r>
        <w:rPr>
          <w:sz w:val="24"/>
          <w:szCs w:val="24"/>
        </w:rPr>
        <w:t>Акции обыкновенные</w:t>
      </w:r>
    </w:p>
    <w:p w:rsidR="00943C32" w:rsidRDefault="00943C32">
      <w:pPr>
        <w:pBdr>
          <w:top w:val="single" w:sz="4" w:space="1" w:color="000000"/>
        </w:pBdr>
        <w:shd w:val="clear" w:color="auto" w:fill="FFFFFF"/>
        <w:spacing w:after="240"/>
        <w:jc w:val="center"/>
      </w:pPr>
      <w:r>
        <w:t>(указываются вид, категория (тип), серия и иные идентификационные признаки подлежащих размещению</w:t>
      </w:r>
      <w:r>
        <w:br/>
        <w:t>ценных бумаг)</w:t>
      </w:r>
    </w:p>
    <w:p w:rsidR="00943C32" w:rsidRDefault="00943C32">
      <w:pPr>
        <w:pBdr>
          <w:bottom w:val="single" w:sz="8" w:space="0" w:color="000000"/>
        </w:pBdr>
        <w:shd w:val="clear" w:color="auto" w:fill="FFFFFF"/>
        <w:tabs>
          <w:tab w:val="right" w:pos="9922"/>
        </w:tabs>
        <w:contextualSpacing/>
        <w:jc w:val="both"/>
        <w:rPr>
          <w:sz w:val="24"/>
          <w:szCs w:val="24"/>
        </w:rPr>
      </w:pPr>
      <w:r>
        <w:rPr>
          <w:sz w:val="24"/>
          <w:szCs w:val="24"/>
        </w:rPr>
        <w:t>Утверждено решением Совета директоров Акционерного общества «Дальневосточная генерирующая компания»</w:t>
      </w:r>
      <w:r>
        <w:rPr>
          <w:sz w:val="24"/>
          <w:szCs w:val="24"/>
        </w:rPr>
        <w:tab/>
        <w:t>,</w:t>
      </w:r>
    </w:p>
    <w:p w:rsidR="00943C32" w:rsidRDefault="00943C32">
      <w:pPr>
        <w:pBdr>
          <w:top w:val="single" w:sz="4" w:space="1" w:color="000000"/>
        </w:pBdr>
        <w:shd w:val="clear" w:color="auto" w:fill="FFFFFF"/>
        <w:spacing w:after="240"/>
        <w:jc w:val="center"/>
      </w:pPr>
      <w:r>
        <w:t>(указывается орган управления эмитента, утвердивший документ, содержащий условия размещения ценных бумаг)</w:t>
      </w:r>
    </w:p>
    <w:tbl>
      <w:tblPr>
        <w:tblW w:w="0" w:type="auto"/>
        <w:tblLayout w:type="fixed"/>
        <w:tblCellMar>
          <w:left w:w="28" w:type="dxa"/>
          <w:right w:w="28" w:type="dxa"/>
        </w:tblCellMar>
        <w:tblLook w:val="04A0" w:firstRow="1" w:lastRow="0" w:firstColumn="1" w:lastColumn="0" w:noHBand="0" w:noVBand="1"/>
      </w:tblPr>
      <w:tblGrid>
        <w:gridCol w:w="1162"/>
        <w:gridCol w:w="397"/>
        <w:gridCol w:w="113"/>
        <w:gridCol w:w="1418"/>
        <w:gridCol w:w="397"/>
        <w:gridCol w:w="397"/>
        <w:gridCol w:w="741"/>
      </w:tblGrid>
      <w:tr w:rsidR="00943C32">
        <w:tc>
          <w:tcPr>
            <w:tcW w:w="1162"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r>
              <w:rPr>
                <w:sz w:val="24"/>
                <w:szCs w:val="24"/>
              </w:rPr>
              <w:t>принятым</w:t>
            </w:r>
          </w:p>
        </w:tc>
        <w:tc>
          <w:tcPr>
            <w:tcW w:w="397" w:type="dxa"/>
            <w:tcBorders>
              <w:top w:val="none" w:sz="4" w:space="0" w:color="000000"/>
              <w:left w:val="none" w:sz="4" w:space="0" w:color="000000"/>
              <w:bottom w:val="single" w:sz="4" w:space="0" w:color="000000"/>
              <w:right w:val="none" w:sz="4" w:space="0" w:color="000000"/>
            </w:tcBorders>
            <w:vAlign w:val="bottom"/>
          </w:tcPr>
          <w:p w:rsidR="00943C32" w:rsidRDefault="008A5F03" w:rsidP="00B80AED">
            <w:pPr>
              <w:shd w:val="clear" w:color="auto" w:fill="FFFFFF"/>
              <w:jc w:val="center"/>
              <w:rPr>
                <w:sz w:val="24"/>
                <w:szCs w:val="24"/>
              </w:rPr>
            </w:pPr>
            <w:r>
              <w:rPr>
                <w:sz w:val="24"/>
                <w:szCs w:val="24"/>
              </w:rPr>
              <w:t>1</w:t>
            </w:r>
            <w:r w:rsidR="00B80AED">
              <w:rPr>
                <w:sz w:val="24"/>
                <w:szCs w:val="24"/>
              </w:rPr>
              <w:t>8</w:t>
            </w:r>
          </w:p>
        </w:tc>
        <w:tc>
          <w:tcPr>
            <w:tcW w:w="113"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p>
        </w:tc>
        <w:tc>
          <w:tcPr>
            <w:tcW w:w="1418" w:type="dxa"/>
            <w:tcBorders>
              <w:top w:val="none" w:sz="4" w:space="0" w:color="000000"/>
              <w:left w:val="none" w:sz="4" w:space="0" w:color="000000"/>
              <w:bottom w:val="single" w:sz="4" w:space="0" w:color="000000"/>
              <w:right w:val="none" w:sz="4" w:space="0" w:color="000000"/>
            </w:tcBorders>
            <w:vAlign w:val="bottom"/>
          </w:tcPr>
          <w:p w:rsidR="00943C32" w:rsidRDefault="00524214">
            <w:pPr>
              <w:shd w:val="clear" w:color="auto" w:fill="FFFFFF"/>
              <w:jc w:val="center"/>
              <w:rPr>
                <w:sz w:val="24"/>
                <w:szCs w:val="24"/>
              </w:rPr>
            </w:pPr>
            <w:r>
              <w:rPr>
                <w:sz w:val="24"/>
                <w:szCs w:val="24"/>
              </w:rPr>
              <w:t>январ</w:t>
            </w:r>
            <w:r w:rsidR="00464ED5">
              <w:rPr>
                <w:sz w:val="24"/>
                <w:szCs w:val="24"/>
              </w:rPr>
              <w:t>я</w:t>
            </w:r>
          </w:p>
        </w:tc>
        <w:tc>
          <w:tcPr>
            <w:tcW w:w="397" w:type="dxa"/>
            <w:tcBorders>
              <w:top w:val="none" w:sz="4" w:space="0" w:color="000000"/>
              <w:left w:val="none" w:sz="4" w:space="0" w:color="000000"/>
              <w:bottom w:val="none" w:sz="4" w:space="0" w:color="000000"/>
              <w:right w:val="none" w:sz="4" w:space="0" w:color="000000"/>
            </w:tcBorders>
            <w:vAlign w:val="bottom"/>
          </w:tcPr>
          <w:p w:rsidR="00943C32" w:rsidRDefault="00757AC2">
            <w:pPr>
              <w:shd w:val="clear" w:color="auto" w:fill="FFFFFF"/>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943C32" w:rsidRDefault="00757AC2" w:rsidP="00524214">
            <w:pPr>
              <w:shd w:val="clear" w:color="auto" w:fill="FFFFFF"/>
              <w:rPr>
                <w:sz w:val="24"/>
                <w:szCs w:val="24"/>
              </w:rPr>
            </w:pPr>
            <w:r>
              <w:rPr>
                <w:sz w:val="24"/>
                <w:szCs w:val="24"/>
              </w:rPr>
              <w:t>2</w:t>
            </w:r>
            <w:r w:rsidR="00524214">
              <w:rPr>
                <w:sz w:val="24"/>
                <w:szCs w:val="24"/>
              </w:rPr>
              <w:t>2</w:t>
            </w:r>
          </w:p>
        </w:tc>
        <w:tc>
          <w:tcPr>
            <w:tcW w:w="741" w:type="dxa"/>
            <w:tcBorders>
              <w:top w:val="none" w:sz="4" w:space="0" w:color="000000"/>
              <w:left w:val="none" w:sz="4" w:space="0" w:color="000000"/>
              <w:bottom w:val="none" w:sz="4" w:space="0" w:color="000000"/>
              <w:right w:val="none" w:sz="4" w:space="0" w:color="000000"/>
            </w:tcBorders>
            <w:vAlign w:val="bottom"/>
          </w:tcPr>
          <w:p w:rsidR="00943C32" w:rsidRDefault="00943C32">
            <w:pPr>
              <w:shd w:val="clear" w:color="auto" w:fill="FFFFFF"/>
              <w:rPr>
                <w:sz w:val="24"/>
                <w:szCs w:val="24"/>
              </w:rPr>
            </w:pPr>
            <w:r>
              <w:rPr>
                <w:sz w:val="24"/>
                <w:szCs w:val="24"/>
              </w:rPr>
              <w:t>года,</w:t>
            </w:r>
          </w:p>
        </w:tc>
      </w:tr>
    </w:tbl>
    <w:p w:rsidR="00943C32" w:rsidRDefault="00943C32">
      <w:pPr>
        <w:shd w:val="clear" w:color="auto" w:fill="FFFFFF"/>
        <w:rPr>
          <w:sz w:val="24"/>
          <w:szCs w:val="24"/>
        </w:rPr>
      </w:pPr>
    </w:p>
    <w:tbl>
      <w:tblPr>
        <w:tblW w:w="0" w:type="auto"/>
        <w:tblLayout w:type="fixed"/>
        <w:tblCellMar>
          <w:left w:w="28" w:type="dxa"/>
          <w:right w:w="28" w:type="dxa"/>
        </w:tblCellMar>
        <w:tblLook w:val="04A0" w:firstRow="1" w:lastRow="0" w:firstColumn="1" w:lastColumn="0" w:noHBand="0" w:noVBand="1"/>
      </w:tblPr>
      <w:tblGrid>
        <w:gridCol w:w="1372"/>
        <w:gridCol w:w="397"/>
        <w:gridCol w:w="113"/>
        <w:gridCol w:w="1418"/>
        <w:gridCol w:w="397"/>
        <w:gridCol w:w="397"/>
        <w:gridCol w:w="960"/>
        <w:gridCol w:w="960"/>
        <w:gridCol w:w="1291"/>
        <w:gridCol w:w="360"/>
      </w:tblGrid>
      <w:tr w:rsidR="005D057F" w:rsidTr="00C4735C">
        <w:tc>
          <w:tcPr>
            <w:tcW w:w="1372" w:type="dxa"/>
            <w:tcBorders>
              <w:top w:val="none" w:sz="4" w:space="0" w:color="000000"/>
              <w:left w:val="none" w:sz="4" w:space="0" w:color="000000"/>
              <w:bottom w:val="none" w:sz="4" w:space="0" w:color="000000"/>
              <w:right w:val="none" w:sz="4" w:space="0" w:color="000000"/>
            </w:tcBorders>
            <w:vAlign w:val="bottom"/>
          </w:tcPr>
          <w:p w:rsidR="005D057F" w:rsidRDefault="005D057F">
            <w:pPr>
              <w:shd w:val="clear" w:color="auto" w:fill="FFFFFF"/>
              <w:rPr>
                <w:sz w:val="24"/>
                <w:szCs w:val="24"/>
              </w:rPr>
            </w:pPr>
            <w:r>
              <w:rPr>
                <w:sz w:val="24"/>
                <w:szCs w:val="24"/>
              </w:rPr>
              <w:t>протокол от</w:t>
            </w:r>
          </w:p>
        </w:tc>
        <w:tc>
          <w:tcPr>
            <w:tcW w:w="397" w:type="dxa"/>
            <w:tcBorders>
              <w:top w:val="none" w:sz="4" w:space="0" w:color="000000"/>
              <w:left w:val="none" w:sz="4" w:space="0" w:color="000000"/>
              <w:bottom w:val="single" w:sz="4" w:space="0" w:color="000000"/>
              <w:right w:val="none" w:sz="4" w:space="0" w:color="000000"/>
            </w:tcBorders>
            <w:vAlign w:val="bottom"/>
          </w:tcPr>
          <w:p w:rsidR="005D057F" w:rsidRDefault="003C6A4C" w:rsidP="00B80AED">
            <w:pPr>
              <w:shd w:val="clear" w:color="auto" w:fill="FFFFFF"/>
              <w:jc w:val="center"/>
              <w:rPr>
                <w:sz w:val="24"/>
                <w:szCs w:val="24"/>
              </w:rPr>
            </w:pPr>
            <w:r>
              <w:rPr>
                <w:sz w:val="24"/>
                <w:szCs w:val="24"/>
              </w:rPr>
              <w:t>1</w:t>
            </w:r>
            <w:r w:rsidR="00B80AED">
              <w:rPr>
                <w:sz w:val="24"/>
                <w:szCs w:val="24"/>
              </w:rPr>
              <w:t>8</w:t>
            </w:r>
          </w:p>
        </w:tc>
        <w:tc>
          <w:tcPr>
            <w:tcW w:w="113" w:type="dxa"/>
            <w:tcBorders>
              <w:top w:val="none" w:sz="4" w:space="0" w:color="000000"/>
              <w:left w:val="none" w:sz="4" w:space="0" w:color="000000"/>
              <w:bottom w:val="none" w:sz="4" w:space="0" w:color="000000"/>
              <w:right w:val="none" w:sz="4" w:space="0" w:color="000000"/>
            </w:tcBorders>
            <w:vAlign w:val="bottom"/>
          </w:tcPr>
          <w:p w:rsidR="005D057F" w:rsidRDefault="005D057F">
            <w:pPr>
              <w:shd w:val="clear" w:color="auto" w:fill="FFFFFF"/>
              <w:rPr>
                <w:sz w:val="24"/>
                <w:szCs w:val="24"/>
              </w:rPr>
            </w:pPr>
          </w:p>
        </w:tc>
        <w:tc>
          <w:tcPr>
            <w:tcW w:w="1418" w:type="dxa"/>
            <w:tcBorders>
              <w:top w:val="none" w:sz="4" w:space="0" w:color="000000"/>
              <w:left w:val="none" w:sz="4" w:space="0" w:color="000000"/>
              <w:bottom w:val="single" w:sz="4" w:space="0" w:color="000000"/>
              <w:right w:val="none" w:sz="4" w:space="0" w:color="000000"/>
            </w:tcBorders>
            <w:vAlign w:val="bottom"/>
          </w:tcPr>
          <w:p w:rsidR="005D057F" w:rsidRDefault="00524214">
            <w:pPr>
              <w:shd w:val="clear" w:color="auto" w:fill="FFFFFF"/>
              <w:jc w:val="center"/>
              <w:rPr>
                <w:sz w:val="24"/>
                <w:szCs w:val="24"/>
              </w:rPr>
            </w:pPr>
            <w:r>
              <w:rPr>
                <w:sz w:val="24"/>
                <w:szCs w:val="24"/>
              </w:rPr>
              <w:t>янва</w:t>
            </w:r>
            <w:r w:rsidR="00464ED5">
              <w:rPr>
                <w:sz w:val="24"/>
                <w:szCs w:val="24"/>
              </w:rPr>
              <w:t>ря</w:t>
            </w:r>
          </w:p>
        </w:tc>
        <w:tc>
          <w:tcPr>
            <w:tcW w:w="397" w:type="dxa"/>
            <w:tcBorders>
              <w:top w:val="none" w:sz="4" w:space="0" w:color="000000"/>
              <w:left w:val="none" w:sz="4" w:space="0" w:color="000000"/>
              <w:bottom w:val="none" w:sz="4" w:space="0" w:color="000000"/>
              <w:right w:val="none" w:sz="4" w:space="0" w:color="000000"/>
            </w:tcBorders>
            <w:vAlign w:val="bottom"/>
          </w:tcPr>
          <w:p w:rsidR="005D057F" w:rsidRDefault="00757AC2">
            <w:pPr>
              <w:shd w:val="clear" w:color="auto" w:fill="FFFFFF"/>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5D057F" w:rsidRDefault="00524214">
            <w:pPr>
              <w:shd w:val="clear" w:color="auto" w:fill="FFFFFF"/>
              <w:rPr>
                <w:sz w:val="24"/>
                <w:szCs w:val="24"/>
              </w:rPr>
            </w:pPr>
            <w:r>
              <w:rPr>
                <w:sz w:val="24"/>
                <w:szCs w:val="24"/>
              </w:rPr>
              <w:t>22</w:t>
            </w:r>
          </w:p>
        </w:tc>
        <w:tc>
          <w:tcPr>
            <w:tcW w:w="960" w:type="dxa"/>
            <w:tcBorders>
              <w:top w:val="none" w:sz="4" w:space="0" w:color="000000"/>
              <w:left w:val="none" w:sz="4" w:space="0" w:color="000000"/>
              <w:bottom w:val="none" w:sz="4" w:space="0" w:color="000000"/>
              <w:right w:val="none" w:sz="4" w:space="0" w:color="000000"/>
            </w:tcBorders>
          </w:tcPr>
          <w:p w:rsidR="005D057F" w:rsidRDefault="005D057F">
            <w:pPr>
              <w:shd w:val="clear" w:color="auto" w:fill="FFFFFF"/>
              <w:jc w:val="center"/>
              <w:rPr>
                <w:sz w:val="24"/>
                <w:szCs w:val="24"/>
              </w:rPr>
            </w:pPr>
          </w:p>
        </w:tc>
        <w:tc>
          <w:tcPr>
            <w:tcW w:w="960" w:type="dxa"/>
            <w:tcBorders>
              <w:top w:val="none" w:sz="4" w:space="0" w:color="000000"/>
              <w:left w:val="none" w:sz="4" w:space="0" w:color="000000"/>
              <w:bottom w:val="none" w:sz="4" w:space="0" w:color="000000"/>
              <w:right w:val="none" w:sz="4" w:space="0" w:color="000000"/>
            </w:tcBorders>
            <w:vAlign w:val="bottom"/>
          </w:tcPr>
          <w:p w:rsidR="005D057F" w:rsidRDefault="005D057F">
            <w:pPr>
              <w:shd w:val="clear" w:color="auto" w:fill="FFFFFF"/>
              <w:jc w:val="center"/>
              <w:rPr>
                <w:sz w:val="24"/>
                <w:szCs w:val="24"/>
              </w:rPr>
            </w:pPr>
            <w:r>
              <w:rPr>
                <w:sz w:val="24"/>
                <w:szCs w:val="24"/>
              </w:rPr>
              <w:t>года №</w:t>
            </w:r>
          </w:p>
        </w:tc>
        <w:tc>
          <w:tcPr>
            <w:tcW w:w="1291" w:type="dxa"/>
            <w:tcBorders>
              <w:top w:val="none" w:sz="4" w:space="0" w:color="000000"/>
              <w:left w:val="none" w:sz="4" w:space="0" w:color="000000"/>
              <w:bottom w:val="single" w:sz="4" w:space="0" w:color="000000"/>
              <w:right w:val="none" w:sz="4" w:space="0" w:color="000000"/>
            </w:tcBorders>
            <w:vAlign w:val="bottom"/>
          </w:tcPr>
          <w:p w:rsidR="005D057F" w:rsidRDefault="008A5F03">
            <w:pPr>
              <w:shd w:val="clear" w:color="auto" w:fill="FFFFFF"/>
              <w:jc w:val="center"/>
              <w:rPr>
                <w:sz w:val="24"/>
                <w:szCs w:val="24"/>
              </w:rPr>
            </w:pPr>
            <w:r>
              <w:rPr>
                <w:sz w:val="24"/>
                <w:szCs w:val="24"/>
              </w:rPr>
              <w:t>12</w:t>
            </w:r>
          </w:p>
        </w:tc>
        <w:tc>
          <w:tcPr>
            <w:tcW w:w="360" w:type="dxa"/>
            <w:tcBorders>
              <w:top w:val="none" w:sz="4" w:space="0" w:color="000000"/>
              <w:left w:val="none" w:sz="4" w:space="0" w:color="000000"/>
              <w:bottom w:val="none" w:sz="4" w:space="0" w:color="000000"/>
              <w:right w:val="none" w:sz="4" w:space="0" w:color="000000"/>
            </w:tcBorders>
            <w:vAlign w:val="bottom"/>
          </w:tcPr>
          <w:p w:rsidR="005D057F" w:rsidRDefault="005D057F">
            <w:pPr>
              <w:shd w:val="clear" w:color="auto" w:fill="FFFFFF"/>
              <w:rPr>
                <w:sz w:val="24"/>
                <w:szCs w:val="24"/>
              </w:rPr>
            </w:pPr>
            <w:r>
              <w:rPr>
                <w:sz w:val="24"/>
                <w:szCs w:val="24"/>
              </w:rPr>
              <w:t>,</w:t>
            </w:r>
          </w:p>
        </w:tc>
      </w:tr>
    </w:tbl>
    <w:p w:rsidR="00943C32" w:rsidRDefault="00943C32">
      <w:pPr>
        <w:shd w:val="clear" w:color="auto" w:fill="FFFFFF"/>
        <w:rPr>
          <w:sz w:val="24"/>
          <w:szCs w:val="24"/>
        </w:rPr>
      </w:pPr>
    </w:p>
    <w:p w:rsidR="00E430A5" w:rsidRDefault="00E430A5">
      <w:pPr>
        <w:shd w:val="clear" w:color="auto" w:fill="FFFFFF"/>
        <w:rPr>
          <w:sz w:val="24"/>
          <w:szCs w:val="24"/>
        </w:rPr>
      </w:pPr>
    </w:p>
    <w:p w:rsidR="00A1767E" w:rsidRDefault="008A5F03" w:rsidP="00E403FE">
      <w:pPr>
        <w:shd w:val="clear" w:color="auto" w:fill="FFFFFF"/>
        <w:tabs>
          <w:tab w:val="right" w:pos="9922"/>
        </w:tabs>
        <w:contextualSpacing/>
        <w:jc w:val="both"/>
        <w:rPr>
          <w:sz w:val="24"/>
          <w:szCs w:val="24"/>
        </w:rPr>
      </w:pPr>
      <w:r>
        <w:rPr>
          <w:sz w:val="24"/>
          <w:szCs w:val="24"/>
        </w:rPr>
        <w:t>на основании решения о</w:t>
      </w:r>
      <w:r w:rsidRPr="007701DA">
        <w:rPr>
          <w:sz w:val="24"/>
          <w:szCs w:val="24"/>
        </w:rPr>
        <w:t xml:space="preserve">б увеличении уставного капитала АО «ДГК» путем размещения дополнительных </w:t>
      </w:r>
      <w:r w:rsidR="00970FD8">
        <w:rPr>
          <w:sz w:val="24"/>
          <w:szCs w:val="24"/>
        </w:rPr>
        <w:t xml:space="preserve">обыкновенных </w:t>
      </w:r>
      <w:r w:rsidRPr="007701DA">
        <w:rPr>
          <w:sz w:val="24"/>
          <w:szCs w:val="24"/>
        </w:rPr>
        <w:t>акций</w:t>
      </w:r>
      <w:r w:rsidR="00970FD8">
        <w:rPr>
          <w:sz w:val="24"/>
          <w:szCs w:val="24"/>
        </w:rPr>
        <w:t xml:space="preserve"> АО «ДГК»</w:t>
      </w:r>
    </w:p>
    <w:p w:rsidR="00A1767E" w:rsidRPr="00A1767E" w:rsidRDefault="00A1767E" w:rsidP="00A1767E">
      <w:pPr>
        <w:pBdr>
          <w:top w:val="single" w:sz="4" w:space="1" w:color="000000"/>
        </w:pBdr>
        <w:shd w:val="clear" w:color="auto" w:fill="FFFFFF"/>
        <w:spacing w:after="240"/>
        <w:jc w:val="center"/>
      </w:pPr>
      <w:r w:rsidRPr="00A1767E">
        <w:t>(указывается решение о размещении соответствующего выпуска (дополнительного выпуска) ценных бумаг с внесенными изменениями (при наличии)</w:t>
      </w:r>
    </w:p>
    <w:p w:rsidR="00A1767E" w:rsidRDefault="00970FD8" w:rsidP="00A1767E">
      <w:pPr>
        <w:shd w:val="clear" w:color="auto" w:fill="FFFFFF"/>
        <w:tabs>
          <w:tab w:val="right" w:pos="9922"/>
        </w:tabs>
        <w:contextualSpacing/>
        <w:jc w:val="both"/>
        <w:rPr>
          <w:sz w:val="24"/>
          <w:szCs w:val="24"/>
        </w:rPr>
      </w:pPr>
      <w:r>
        <w:rPr>
          <w:sz w:val="24"/>
          <w:szCs w:val="24"/>
        </w:rPr>
        <w:t xml:space="preserve">принятого </w:t>
      </w:r>
      <w:r w:rsidRPr="00970FD8">
        <w:rPr>
          <w:sz w:val="24"/>
          <w:szCs w:val="24"/>
        </w:rPr>
        <w:t>внеочередным Общим собранием акционеров</w:t>
      </w:r>
      <w:r>
        <w:rPr>
          <w:sz w:val="24"/>
          <w:szCs w:val="24"/>
        </w:rPr>
        <w:t xml:space="preserve"> АО «ДГК» 26.11.2021, протокол от 26.11.2021 № 10 (в редакции решения </w:t>
      </w:r>
      <w:r w:rsidRPr="00970FD8">
        <w:rPr>
          <w:sz w:val="24"/>
          <w:szCs w:val="24"/>
        </w:rPr>
        <w:t>внеочередн</w:t>
      </w:r>
      <w:r>
        <w:rPr>
          <w:sz w:val="24"/>
          <w:szCs w:val="24"/>
        </w:rPr>
        <w:t>ого</w:t>
      </w:r>
      <w:r w:rsidRPr="00970FD8">
        <w:rPr>
          <w:sz w:val="24"/>
          <w:szCs w:val="24"/>
        </w:rPr>
        <w:t xml:space="preserve"> Общ</w:t>
      </w:r>
      <w:r>
        <w:rPr>
          <w:sz w:val="24"/>
          <w:szCs w:val="24"/>
        </w:rPr>
        <w:t xml:space="preserve">его </w:t>
      </w:r>
      <w:r w:rsidRPr="00970FD8">
        <w:rPr>
          <w:sz w:val="24"/>
          <w:szCs w:val="24"/>
        </w:rPr>
        <w:t>собрани</w:t>
      </w:r>
      <w:r>
        <w:rPr>
          <w:sz w:val="24"/>
          <w:szCs w:val="24"/>
        </w:rPr>
        <w:t>я</w:t>
      </w:r>
      <w:r w:rsidRPr="00970FD8">
        <w:rPr>
          <w:sz w:val="24"/>
          <w:szCs w:val="24"/>
        </w:rPr>
        <w:t xml:space="preserve"> акционеров</w:t>
      </w:r>
      <w:r>
        <w:rPr>
          <w:sz w:val="24"/>
          <w:szCs w:val="24"/>
        </w:rPr>
        <w:t xml:space="preserve"> АО «ДГК» 11.01.2022, протокол от 11.01.2022 № 11). </w:t>
      </w:r>
    </w:p>
    <w:p w:rsidR="00E430A5" w:rsidRDefault="00A1767E" w:rsidP="005149C1">
      <w:pPr>
        <w:pBdr>
          <w:top w:val="single" w:sz="4" w:space="1" w:color="000000"/>
        </w:pBdr>
        <w:shd w:val="clear" w:color="auto" w:fill="FFFFFF"/>
        <w:spacing w:after="240"/>
        <w:jc w:val="center"/>
      </w:pPr>
      <w:r w:rsidRPr="00A1767E">
        <w:t>(</w:t>
      </w:r>
      <w:r>
        <w:t>указывается орган управления эмитента, принявший решение о размещении ценных бумаг)</w:t>
      </w:r>
    </w:p>
    <w:p w:rsidR="00943C32" w:rsidRDefault="00943C32">
      <w:pPr>
        <w:shd w:val="clear" w:color="auto" w:fill="FFFFFF"/>
        <w:spacing w:before="240"/>
        <w:jc w:val="both"/>
        <w:rPr>
          <w:sz w:val="24"/>
          <w:szCs w:val="24"/>
        </w:rPr>
      </w:pPr>
      <w:r>
        <w:rPr>
          <w:sz w:val="24"/>
          <w:szCs w:val="24"/>
        </w:rPr>
        <w:t xml:space="preserve">Место нахождения эмитента (в соответствии с его уставом): Российская Федерация, </w:t>
      </w:r>
    </w:p>
    <w:p w:rsidR="00943C32" w:rsidRDefault="00943C32">
      <w:pPr>
        <w:shd w:val="clear" w:color="auto" w:fill="FFFFFF"/>
        <w:contextualSpacing/>
        <w:jc w:val="both"/>
        <w:rPr>
          <w:sz w:val="24"/>
          <w:szCs w:val="24"/>
        </w:rPr>
      </w:pPr>
      <w:r>
        <w:rPr>
          <w:sz w:val="24"/>
          <w:szCs w:val="24"/>
        </w:rPr>
        <w:t>г. Хабаровск</w:t>
      </w:r>
    </w:p>
    <w:p w:rsidR="00943C32" w:rsidRDefault="00943C32">
      <w:pPr>
        <w:shd w:val="clear" w:color="auto" w:fill="FFFFFF"/>
        <w:contextualSpacing/>
        <w:rPr>
          <w:sz w:val="24"/>
          <w:szCs w:val="24"/>
        </w:rPr>
      </w:pPr>
    </w:p>
    <w:p w:rsidR="00943C32" w:rsidRPr="00C7571A" w:rsidRDefault="00943C32">
      <w:pPr>
        <w:shd w:val="clear" w:color="auto" w:fill="FFFFFF"/>
        <w:contextualSpacing/>
        <w:rPr>
          <w:sz w:val="24"/>
          <w:szCs w:val="24"/>
        </w:rPr>
      </w:pPr>
      <w:r w:rsidRPr="00C7571A">
        <w:rPr>
          <w:sz w:val="24"/>
          <w:szCs w:val="24"/>
        </w:rPr>
        <w:t>Генеральный директор</w:t>
      </w:r>
    </w:p>
    <w:p w:rsidR="00943C32" w:rsidRPr="00C7571A" w:rsidRDefault="00943C32">
      <w:pPr>
        <w:pBdr>
          <w:top w:val="single" w:sz="4" w:space="1" w:color="000000"/>
        </w:pBdr>
        <w:shd w:val="clear" w:color="auto" w:fill="FFFFFF"/>
        <w:spacing w:after="240"/>
        <w:jc w:val="center"/>
      </w:pPr>
      <w:r w:rsidRPr="00C7571A">
        <w:t>(наименование должности лица, занимающего должность (осуществляющего функции) единоличного исполнительного органа эмитента, или уполномоченного им должностного лица эмитента, подписавшего настоящий документ; наименование и реквизиты документа, на основании которого лицу предоставлено право подписывать настоящий документ)</w:t>
      </w:r>
    </w:p>
    <w:p w:rsidR="00943C32" w:rsidRPr="00C7571A" w:rsidRDefault="00943C32">
      <w:pPr>
        <w:shd w:val="clear" w:color="auto" w:fill="FFFFFF"/>
        <w:rPr>
          <w:sz w:val="24"/>
          <w:szCs w:val="24"/>
        </w:rPr>
      </w:pPr>
      <w:r w:rsidRPr="00C7571A">
        <w:rPr>
          <w:sz w:val="24"/>
          <w:szCs w:val="24"/>
        </w:rPr>
        <w:t>М.И. Шукайлов</w:t>
      </w:r>
    </w:p>
    <w:p w:rsidR="00943C32" w:rsidRPr="00C7571A" w:rsidRDefault="00943C32">
      <w:pPr>
        <w:pBdr>
          <w:top w:val="single" w:sz="4" w:space="1" w:color="000000"/>
        </w:pBdr>
        <w:shd w:val="clear" w:color="auto" w:fill="FFFFFF"/>
        <w:spacing w:after="240"/>
        <w:ind w:right="7937"/>
        <w:jc w:val="center"/>
      </w:pPr>
      <w:r w:rsidRPr="00C7571A">
        <w:t>(инициалы, фамилия)</w:t>
      </w:r>
      <w:r w:rsidR="00F26680">
        <w:t xml:space="preserve">   </w:t>
      </w:r>
    </w:p>
    <w:tbl>
      <w:tblPr>
        <w:tblW w:w="0" w:type="auto"/>
        <w:tblLayout w:type="fixed"/>
        <w:tblCellMar>
          <w:left w:w="28" w:type="dxa"/>
          <w:right w:w="28" w:type="dxa"/>
        </w:tblCellMar>
        <w:tblLook w:val="04A0" w:firstRow="1" w:lastRow="0" w:firstColumn="1" w:lastColumn="0" w:noHBand="0" w:noVBand="1"/>
      </w:tblPr>
      <w:tblGrid>
        <w:gridCol w:w="2722"/>
        <w:gridCol w:w="454"/>
        <w:gridCol w:w="2722"/>
      </w:tblGrid>
      <w:tr w:rsidR="00943C32" w:rsidRPr="00C7571A">
        <w:tc>
          <w:tcPr>
            <w:tcW w:w="2722" w:type="dxa"/>
            <w:tcBorders>
              <w:top w:val="none" w:sz="4" w:space="0" w:color="000000"/>
              <w:left w:val="none" w:sz="4" w:space="0" w:color="000000"/>
              <w:bottom w:val="single" w:sz="4" w:space="0" w:color="000000"/>
              <w:right w:val="none" w:sz="4" w:space="0" w:color="000000"/>
            </w:tcBorders>
            <w:vAlign w:val="bottom"/>
          </w:tcPr>
          <w:p w:rsidR="00943C32" w:rsidRPr="00C7571A" w:rsidRDefault="00943C32">
            <w:pPr>
              <w:shd w:val="clear" w:color="auto" w:fill="FFFFFF"/>
              <w:jc w:val="center"/>
              <w:rPr>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rsidR="00943C32" w:rsidRPr="00C7571A" w:rsidRDefault="00943C32">
            <w:pPr>
              <w:shd w:val="clear" w:color="auto" w:fill="FFFFFF"/>
              <w:rPr>
                <w:sz w:val="24"/>
                <w:szCs w:val="24"/>
              </w:rPr>
            </w:pPr>
          </w:p>
        </w:tc>
        <w:tc>
          <w:tcPr>
            <w:tcW w:w="2722" w:type="dxa"/>
            <w:tcBorders>
              <w:top w:val="none" w:sz="4" w:space="0" w:color="000000"/>
              <w:left w:val="none" w:sz="4" w:space="0" w:color="000000"/>
              <w:bottom w:val="single" w:sz="4" w:space="0" w:color="000000"/>
              <w:right w:val="none" w:sz="4" w:space="0" w:color="000000"/>
            </w:tcBorders>
            <w:vAlign w:val="bottom"/>
          </w:tcPr>
          <w:p w:rsidR="00943C32" w:rsidRPr="00C7571A" w:rsidRDefault="00943C32" w:rsidP="00A978E9">
            <w:pPr>
              <w:shd w:val="clear" w:color="auto" w:fill="FFFFFF"/>
              <w:jc w:val="center"/>
              <w:rPr>
                <w:sz w:val="24"/>
                <w:szCs w:val="24"/>
              </w:rPr>
            </w:pPr>
          </w:p>
        </w:tc>
      </w:tr>
      <w:tr w:rsidR="00943C32">
        <w:tc>
          <w:tcPr>
            <w:tcW w:w="2722" w:type="dxa"/>
            <w:tcBorders>
              <w:top w:val="single" w:sz="4" w:space="0" w:color="000000"/>
              <w:left w:val="none" w:sz="4" w:space="0" w:color="000000"/>
              <w:bottom w:val="none" w:sz="4" w:space="0" w:color="000000"/>
              <w:right w:val="none" w:sz="4" w:space="0" w:color="000000"/>
            </w:tcBorders>
          </w:tcPr>
          <w:p w:rsidR="00943C32" w:rsidRPr="00C7571A" w:rsidRDefault="00943C32">
            <w:pPr>
              <w:shd w:val="clear" w:color="auto" w:fill="FFFFFF"/>
              <w:jc w:val="center"/>
              <w:rPr>
                <w:sz w:val="24"/>
                <w:szCs w:val="24"/>
              </w:rPr>
            </w:pPr>
            <w:r w:rsidRPr="00C7571A">
              <w:t>(подпись)</w:t>
            </w:r>
          </w:p>
        </w:tc>
        <w:tc>
          <w:tcPr>
            <w:tcW w:w="454" w:type="dxa"/>
            <w:tcBorders>
              <w:top w:val="none" w:sz="4" w:space="0" w:color="000000"/>
              <w:left w:val="none" w:sz="4" w:space="0" w:color="000000"/>
              <w:bottom w:val="none" w:sz="4" w:space="0" w:color="000000"/>
              <w:right w:val="none" w:sz="4" w:space="0" w:color="000000"/>
            </w:tcBorders>
          </w:tcPr>
          <w:p w:rsidR="00943C32" w:rsidRPr="00C7571A" w:rsidRDefault="00943C32">
            <w:pPr>
              <w:shd w:val="clear" w:color="auto" w:fill="FFFFFF"/>
              <w:rPr>
                <w:sz w:val="24"/>
                <w:szCs w:val="24"/>
              </w:rPr>
            </w:pPr>
          </w:p>
        </w:tc>
        <w:tc>
          <w:tcPr>
            <w:tcW w:w="2722" w:type="dxa"/>
            <w:tcBorders>
              <w:top w:val="single" w:sz="4" w:space="0" w:color="000000"/>
              <w:left w:val="none" w:sz="4" w:space="0" w:color="000000"/>
              <w:bottom w:val="none" w:sz="4" w:space="0" w:color="000000"/>
              <w:right w:val="none" w:sz="4" w:space="0" w:color="000000"/>
            </w:tcBorders>
          </w:tcPr>
          <w:p w:rsidR="00943C32" w:rsidRDefault="00943C32">
            <w:pPr>
              <w:shd w:val="clear" w:color="auto" w:fill="FFFFFF"/>
              <w:jc w:val="center"/>
              <w:rPr>
                <w:sz w:val="24"/>
                <w:szCs w:val="24"/>
              </w:rPr>
            </w:pPr>
            <w:r w:rsidRPr="00C7571A">
              <w:t>(дата подписи)</w:t>
            </w:r>
          </w:p>
        </w:tc>
      </w:tr>
    </w:tbl>
    <w:p w:rsidR="00943C32" w:rsidRDefault="00943C32">
      <w:pPr>
        <w:shd w:val="clear" w:color="auto" w:fill="FFFFFF"/>
        <w:rPr>
          <w:sz w:val="2"/>
          <w:szCs w:val="2"/>
        </w:rPr>
      </w:pPr>
    </w:p>
    <w:p w:rsidR="00943C32" w:rsidRDefault="00943C32">
      <w:pPr>
        <w:shd w:val="clear" w:color="auto" w:fill="FFFFFF"/>
        <w:rPr>
          <w:sz w:val="2"/>
          <w:szCs w:val="2"/>
        </w:rPr>
      </w:pPr>
    </w:p>
    <w:p w:rsidR="00AC042A" w:rsidRDefault="00AC042A">
      <w:pPr>
        <w:shd w:val="clear" w:color="auto" w:fill="FFFFFF"/>
        <w:spacing w:after="240"/>
        <w:ind w:firstLine="567"/>
        <w:jc w:val="both"/>
        <w:rPr>
          <w:b/>
          <w:bCs/>
          <w:sz w:val="24"/>
          <w:szCs w:val="24"/>
        </w:rPr>
      </w:pPr>
    </w:p>
    <w:p w:rsidR="00943C32" w:rsidRDefault="00943C32">
      <w:pPr>
        <w:shd w:val="clear" w:color="auto" w:fill="FFFFFF"/>
        <w:spacing w:after="240"/>
        <w:ind w:firstLine="567"/>
        <w:jc w:val="both"/>
        <w:rPr>
          <w:b/>
          <w:bCs/>
          <w:sz w:val="24"/>
          <w:szCs w:val="24"/>
        </w:rPr>
      </w:pPr>
      <w:r>
        <w:rPr>
          <w:b/>
          <w:bCs/>
          <w:sz w:val="24"/>
          <w:szCs w:val="24"/>
        </w:rPr>
        <w:lastRenderedPageBreak/>
        <w:t xml:space="preserve">1. Вид, категория (тип), идентификационные признаки ценных бумаг </w:t>
      </w:r>
    </w:p>
    <w:p w:rsidR="00943C32" w:rsidRDefault="00943C32">
      <w:pPr>
        <w:shd w:val="clear" w:color="auto" w:fill="FFFFFF"/>
        <w:ind w:firstLine="567"/>
        <w:contextualSpacing/>
        <w:jc w:val="both"/>
        <w:rPr>
          <w:sz w:val="24"/>
          <w:szCs w:val="24"/>
        </w:rPr>
      </w:pPr>
      <w:r>
        <w:rPr>
          <w:sz w:val="24"/>
          <w:szCs w:val="24"/>
        </w:rPr>
        <w:t xml:space="preserve">Вид ценных бумаг: </w:t>
      </w:r>
      <w:r>
        <w:rPr>
          <w:b/>
          <w:bCs/>
          <w:i/>
          <w:iCs/>
          <w:sz w:val="24"/>
          <w:szCs w:val="24"/>
        </w:rPr>
        <w:t>акции</w:t>
      </w:r>
      <w:r>
        <w:rPr>
          <w:i/>
          <w:iCs/>
          <w:sz w:val="24"/>
          <w:szCs w:val="24"/>
        </w:rPr>
        <w:t xml:space="preserve"> </w:t>
      </w:r>
    </w:p>
    <w:p w:rsidR="00943C32" w:rsidRDefault="00943C32">
      <w:pPr>
        <w:shd w:val="clear" w:color="auto" w:fill="FFFFFF"/>
        <w:spacing w:line="240" w:lineRule="atLeast"/>
        <w:ind w:firstLine="567"/>
        <w:contextualSpacing/>
        <w:jc w:val="both"/>
        <w:rPr>
          <w:sz w:val="24"/>
          <w:szCs w:val="24"/>
        </w:rPr>
      </w:pPr>
      <w:r>
        <w:rPr>
          <w:sz w:val="24"/>
          <w:szCs w:val="24"/>
        </w:rPr>
        <w:t xml:space="preserve">Категория (тип): </w:t>
      </w:r>
      <w:r>
        <w:rPr>
          <w:b/>
          <w:bCs/>
          <w:i/>
          <w:iCs/>
          <w:sz w:val="24"/>
          <w:szCs w:val="24"/>
        </w:rPr>
        <w:t>обыкновенные</w:t>
      </w:r>
      <w:r>
        <w:rPr>
          <w:i/>
          <w:iCs/>
          <w:sz w:val="24"/>
          <w:szCs w:val="24"/>
        </w:rPr>
        <w:t xml:space="preserve"> </w:t>
      </w:r>
    </w:p>
    <w:p w:rsidR="00943C32" w:rsidRDefault="00943C32">
      <w:pPr>
        <w:shd w:val="clear" w:color="auto" w:fill="FFFFFF"/>
        <w:spacing w:line="240" w:lineRule="atLeast"/>
        <w:ind w:firstLine="567"/>
        <w:jc w:val="both"/>
        <w:rPr>
          <w:i/>
          <w:iCs/>
          <w:sz w:val="24"/>
          <w:szCs w:val="24"/>
        </w:rPr>
      </w:pPr>
      <w:r>
        <w:rPr>
          <w:i/>
          <w:iCs/>
          <w:sz w:val="24"/>
          <w:szCs w:val="24"/>
        </w:rPr>
        <w:t xml:space="preserve">Иные идентификационные признаки размещаемых ценных бумаг: </w:t>
      </w:r>
      <w:r>
        <w:rPr>
          <w:b/>
          <w:bCs/>
          <w:i/>
          <w:iCs/>
          <w:sz w:val="24"/>
          <w:szCs w:val="24"/>
        </w:rPr>
        <w:t>ценные бумаги не являются конвертируемыми</w:t>
      </w:r>
    </w:p>
    <w:p w:rsidR="00943C32" w:rsidRDefault="00943C32">
      <w:pPr>
        <w:shd w:val="clear" w:color="auto" w:fill="FFFFFF"/>
        <w:spacing w:before="240" w:after="240"/>
        <w:ind w:firstLine="567"/>
        <w:jc w:val="both"/>
        <w:rPr>
          <w:b/>
          <w:bCs/>
          <w:sz w:val="24"/>
          <w:szCs w:val="24"/>
        </w:rPr>
      </w:pPr>
      <w:r>
        <w:rPr>
          <w:b/>
          <w:bCs/>
          <w:sz w:val="24"/>
          <w:szCs w:val="24"/>
        </w:rPr>
        <w:t>2. Количество размещаемых эмиссионных ценных бумаг</w:t>
      </w:r>
    </w:p>
    <w:p w:rsidR="00943C32" w:rsidRDefault="00943C32">
      <w:pPr>
        <w:shd w:val="clear" w:color="auto" w:fill="FFFFFF"/>
        <w:ind w:firstLine="567"/>
        <w:jc w:val="both"/>
        <w:rPr>
          <w:b/>
          <w:bCs/>
          <w:i/>
          <w:iCs/>
          <w:sz w:val="24"/>
          <w:szCs w:val="24"/>
        </w:rPr>
      </w:pPr>
      <w:r>
        <w:rPr>
          <w:b/>
          <w:bCs/>
          <w:i/>
          <w:iCs/>
          <w:sz w:val="24"/>
          <w:szCs w:val="24"/>
        </w:rPr>
        <w:t xml:space="preserve">Количество размещаемых ценных бумаг дополнительного выпуска: </w:t>
      </w:r>
      <w:r w:rsidR="008A0E4F" w:rsidRPr="008A0E4F">
        <w:rPr>
          <w:b/>
          <w:bCs/>
          <w:i/>
          <w:iCs/>
          <w:sz w:val="24"/>
          <w:szCs w:val="24"/>
        </w:rPr>
        <w:t xml:space="preserve">32 419 113 914 851 360 </w:t>
      </w:r>
      <w:r>
        <w:rPr>
          <w:b/>
          <w:bCs/>
          <w:i/>
          <w:iCs/>
          <w:sz w:val="24"/>
          <w:szCs w:val="24"/>
        </w:rPr>
        <w:t>штук</w:t>
      </w:r>
    </w:p>
    <w:p w:rsidR="00943C32" w:rsidRDefault="00943C32">
      <w:pPr>
        <w:shd w:val="clear" w:color="auto" w:fill="FFFFFF"/>
        <w:ind w:firstLine="567"/>
        <w:jc w:val="both"/>
        <w:rPr>
          <w:b/>
          <w:bCs/>
          <w:i/>
          <w:iCs/>
          <w:sz w:val="24"/>
          <w:szCs w:val="24"/>
        </w:rPr>
      </w:pPr>
      <w:r>
        <w:rPr>
          <w:b/>
          <w:bCs/>
          <w:i/>
          <w:iCs/>
          <w:sz w:val="24"/>
          <w:szCs w:val="24"/>
        </w:rPr>
        <w:t xml:space="preserve">Общее количество непогашенных ценных бумаг данного выпуска, размещенных </w:t>
      </w:r>
      <w:proofErr w:type="gramStart"/>
      <w:r>
        <w:rPr>
          <w:b/>
          <w:bCs/>
          <w:i/>
          <w:iCs/>
          <w:sz w:val="24"/>
          <w:szCs w:val="24"/>
        </w:rPr>
        <w:t xml:space="preserve">ранее:   </w:t>
      </w:r>
      <w:proofErr w:type="gramEnd"/>
      <w:r>
        <w:rPr>
          <w:b/>
          <w:bCs/>
          <w:i/>
          <w:iCs/>
          <w:sz w:val="24"/>
          <w:szCs w:val="24"/>
        </w:rPr>
        <w:t xml:space="preserve"> </w:t>
      </w:r>
      <w:r w:rsidR="00D974DC" w:rsidRPr="00D974DC">
        <w:rPr>
          <w:b/>
          <w:bCs/>
          <w:i/>
          <w:iCs/>
          <w:sz w:val="24"/>
          <w:szCs w:val="24"/>
        </w:rPr>
        <w:t xml:space="preserve">125 720 737 138 286 400  </w:t>
      </w:r>
      <w:r>
        <w:rPr>
          <w:b/>
          <w:bCs/>
          <w:i/>
          <w:iCs/>
          <w:sz w:val="24"/>
          <w:szCs w:val="24"/>
        </w:rPr>
        <w:t>штук</w:t>
      </w:r>
    </w:p>
    <w:p w:rsidR="00943C32" w:rsidRDefault="00943C32">
      <w:pPr>
        <w:shd w:val="clear" w:color="auto" w:fill="FFFFFF"/>
        <w:spacing w:before="240" w:after="240"/>
        <w:ind w:firstLine="567"/>
        <w:jc w:val="both"/>
        <w:rPr>
          <w:b/>
          <w:bCs/>
          <w:sz w:val="24"/>
          <w:szCs w:val="24"/>
        </w:rPr>
      </w:pPr>
      <w:r>
        <w:rPr>
          <w:b/>
          <w:bCs/>
          <w:sz w:val="24"/>
          <w:szCs w:val="24"/>
        </w:rPr>
        <w:t>3. Срок размещения ценных бумаг</w:t>
      </w:r>
    </w:p>
    <w:p w:rsidR="007E6EC6" w:rsidRDefault="007E6EC6" w:rsidP="007E6EC6">
      <w:pPr>
        <w:shd w:val="clear" w:color="auto" w:fill="FFFFFF"/>
        <w:ind w:firstLine="567"/>
        <w:jc w:val="both"/>
        <w:rPr>
          <w:b/>
          <w:bCs/>
          <w:sz w:val="24"/>
          <w:szCs w:val="24"/>
        </w:rPr>
      </w:pPr>
      <w:r w:rsidRPr="007E6EC6">
        <w:rPr>
          <w:bCs/>
          <w:sz w:val="24"/>
          <w:szCs w:val="24"/>
          <w:highlight w:val="white"/>
        </w:rPr>
        <w:t>Дата начала размещения ценных бумаг или порядок определения даты начала размещения:</w:t>
      </w:r>
      <w:r>
        <w:rPr>
          <w:b/>
          <w:bCs/>
          <w:sz w:val="24"/>
          <w:szCs w:val="24"/>
        </w:rPr>
        <w:t xml:space="preserve"> </w:t>
      </w:r>
      <w:r>
        <w:rPr>
          <w:b/>
          <w:bCs/>
          <w:i/>
          <w:iCs/>
          <w:sz w:val="24"/>
          <w:szCs w:val="24"/>
        </w:rPr>
        <w:t>датой начала размещения ценных бумаг дополнительного выпуска является следующий рабочий день с даты государственной регистрации настоящего дополнительного выпуска ценных бумаг.</w:t>
      </w:r>
    </w:p>
    <w:p w:rsidR="00C95C4C" w:rsidRDefault="007E6EC6" w:rsidP="007E6EC6">
      <w:pPr>
        <w:shd w:val="clear" w:color="auto" w:fill="FFFFFF"/>
        <w:ind w:firstLine="567"/>
        <w:jc w:val="both"/>
        <w:rPr>
          <w:b/>
          <w:bCs/>
          <w:i/>
          <w:iCs/>
          <w:sz w:val="24"/>
          <w:szCs w:val="24"/>
        </w:rPr>
      </w:pPr>
      <w:r>
        <w:rPr>
          <w:sz w:val="24"/>
          <w:szCs w:val="24"/>
        </w:rPr>
        <w:t>Дата окончания размещения ценных бумаг или порядок определения даты окончания размещения:</w:t>
      </w:r>
      <w:r>
        <w:rPr>
          <w:b/>
          <w:bCs/>
          <w:i/>
          <w:iCs/>
          <w:sz w:val="24"/>
          <w:szCs w:val="24"/>
        </w:rPr>
        <w:t xml:space="preserve"> датой окончания размещения ценных бумаг дополнительного выпуска является</w:t>
      </w:r>
      <w:r w:rsidR="00C95C4C">
        <w:rPr>
          <w:b/>
          <w:bCs/>
          <w:i/>
          <w:iCs/>
          <w:sz w:val="24"/>
          <w:szCs w:val="24"/>
        </w:rPr>
        <w:t xml:space="preserve"> наиболее ранняя из следующих дат: </w:t>
      </w:r>
    </w:p>
    <w:p w:rsidR="00882875" w:rsidRPr="00150761" w:rsidRDefault="00C95C4C" w:rsidP="007E6EC6">
      <w:pPr>
        <w:shd w:val="clear" w:color="auto" w:fill="FFFFFF"/>
        <w:ind w:firstLine="567"/>
        <w:jc w:val="both"/>
        <w:rPr>
          <w:rFonts w:asciiTheme="minorHAnsi" w:hAnsiTheme="minorHAnsi"/>
          <w:b/>
          <w:bCs/>
          <w:i/>
          <w:iCs/>
          <w:sz w:val="24"/>
          <w:szCs w:val="24"/>
        </w:rPr>
      </w:pPr>
      <w:r>
        <w:rPr>
          <w:b/>
          <w:bCs/>
          <w:i/>
          <w:iCs/>
          <w:sz w:val="24"/>
          <w:szCs w:val="24"/>
        </w:rPr>
        <w:t xml:space="preserve">- </w:t>
      </w:r>
      <w:r w:rsidR="007E6EC6">
        <w:rPr>
          <w:b/>
          <w:bCs/>
          <w:i/>
          <w:iCs/>
          <w:sz w:val="24"/>
          <w:szCs w:val="24"/>
        </w:rPr>
        <w:t>дата размещения последней ценной бумаги</w:t>
      </w:r>
      <w:r w:rsidR="00882875">
        <w:rPr>
          <w:b/>
          <w:bCs/>
          <w:i/>
          <w:iCs/>
          <w:sz w:val="24"/>
          <w:szCs w:val="24"/>
        </w:rPr>
        <w:t xml:space="preserve"> настоящего </w:t>
      </w:r>
      <w:r w:rsidR="007E6EC6">
        <w:rPr>
          <w:b/>
          <w:bCs/>
          <w:i/>
          <w:iCs/>
          <w:sz w:val="24"/>
          <w:szCs w:val="24"/>
        </w:rPr>
        <w:t>дополнительного выпуска</w:t>
      </w:r>
      <w:r w:rsidR="008F33E2" w:rsidRPr="00150761">
        <w:rPr>
          <w:rFonts w:asciiTheme="minorHAnsi" w:hAnsiTheme="minorHAnsi"/>
          <w:b/>
          <w:bCs/>
          <w:i/>
          <w:iCs/>
          <w:sz w:val="24"/>
          <w:szCs w:val="24"/>
        </w:rPr>
        <w:t>;</w:t>
      </w:r>
    </w:p>
    <w:p w:rsidR="007E6EC6" w:rsidRDefault="00882875" w:rsidP="007E6EC6">
      <w:pPr>
        <w:shd w:val="clear" w:color="auto" w:fill="FFFFFF"/>
        <w:ind w:firstLine="567"/>
        <w:jc w:val="both"/>
      </w:pPr>
      <w:r>
        <w:rPr>
          <w:b/>
          <w:bCs/>
          <w:i/>
          <w:iCs/>
          <w:sz w:val="24"/>
          <w:szCs w:val="24"/>
        </w:rPr>
        <w:t xml:space="preserve">- </w:t>
      </w:r>
      <w:r w:rsidRPr="00882875">
        <w:rPr>
          <w:b/>
          <w:bCs/>
          <w:i/>
          <w:iCs/>
          <w:sz w:val="24"/>
          <w:szCs w:val="24"/>
        </w:rPr>
        <w:t>дата получения АО «ДГК» (далее также - Эмитент)</w:t>
      </w:r>
      <w:r>
        <w:rPr>
          <w:b/>
          <w:bCs/>
          <w:i/>
          <w:iCs/>
          <w:sz w:val="24"/>
          <w:szCs w:val="24"/>
        </w:rPr>
        <w:t xml:space="preserve"> </w:t>
      </w:r>
      <w:r w:rsidRPr="00882875">
        <w:rPr>
          <w:b/>
          <w:bCs/>
          <w:i/>
          <w:iCs/>
          <w:sz w:val="24"/>
          <w:szCs w:val="24"/>
        </w:rPr>
        <w:t>письменного отказа участника закрытой подписки от приобретения всех или части подлежавших размещению акций настоящего дополнительного выпуска.</w:t>
      </w:r>
    </w:p>
    <w:p w:rsidR="00C95C4C" w:rsidRDefault="00C95C4C" w:rsidP="007E6EC6">
      <w:pPr>
        <w:shd w:val="clear" w:color="auto" w:fill="FFFFFF"/>
        <w:ind w:firstLine="567"/>
        <w:jc w:val="both"/>
        <w:rPr>
          <w:b/>
          <w:bCs/>
          <w:i/>
          <w:iCs/>
          <w:sz w:val="24"/>
          <w:szCs w:val="24"/>
        </w:rPr>
      </w:pPr>
      <w:r>
        <w:rPr>
          <w:b/>
          <w:bCs/>
          <w:i/>
          <w:iCs/>
          <w:sz w:val="24"/>
          <w:szCs w:val="24"/>
        </w:rPr>
        <w:t>При этом максимальный срок размещения ценных бумаг не может составлять более 1 (одного) года с даты государственной регистрации настоящего дополнительного выпуска.</w:t>
      </w:r>
    </w:p>
    <w:p w:rsidR="007E6EC6" w:rsidRDefault="007E6EC6" w:rsidP="007E6EC6">
      <w:pPr>
        <w:shd w:val="clear" w:color="auto" w:fill="FFFFFF"/>
        <w:ind w:firstLine="567"/>
        <w:jc w:val="both"/>
        <w:rPr>
          <w:b/>
          <w:bCs/>
          <w:i/>
          <w:iCs/>
          <w:sz w:val="24"/>
          <w:szCs w:val="24"/>
        </w:rPr>
      </w:pPr>
      <w:r>
        <w:rPr>
          <w:b/>
          <w:bCs/>
          <w:i/>
          <w:iCs/>
          <w:sz w:val="24"/>
          <w:szCs w:val="24"/>
        </w:rPr>
        <w:t>Срок размещения ценных бумаг не определяется указанием на даты раскрытия какой-либо информации о дополнительном выпуске ценных бумаг.</w:t>
      </w:r>
    </w:p>
    <w:p w:rsidR="00943C32" w:rsidRDefault="00943C32">
      <w:pPr>
        <w:shd w:val="clear" w:color="auto" w:fill="FFFFFF"/>
        <w:spacing w:before="240" w:after="240"/>
        <w:ind w:firstLine="567"/>
        <w:jc w:val="both"/>
        <w:rPr>
          <w:b/>
          <w:bCs/>
          <w:sz w:val="24"/>
          <w:szCs w:val="24"/>
        </w:rPr>
      </w:pPr>
      <w:r>
        <w:rPr>
          <w:b/>
          <w:bCs/>
          <w:sz w:val="24"/>
          <w:szCs w:val="24"/>
        </w:rPr>
        <w:t>4. Порядок приобретения ценных бумаг при их размещении</w:t>
      </w:r>
    </w:p>
    <w:p w:rsidR="00943C32" w:rsidRDefault="00943C32">
      <w:pPr>
        <w:shd w:val="clear" w:color="auto" w:fill="FFFFFF"/>
        <w:ind w:firstLine="567"/>
        <w:jc w:val="both"/>
        <w:rPr>
          <w:b/>
          <w:bCs/>
          <w:i/>
          <w:iCs/>
          <w:sz w:val="24"/>
          <w:szCs w:val="24"/>
        </w:rPr>
      </w:pPr>
      <w:r w:rsidRPr="00211A1D">
        <w:rPr>
          <w:bCs/>
          <w:iCs/>
          <w:sz w:val="24"/>
          <w:szCs w:val="24"/>
        </w:rPr>
        <w:t>4.1. Способ размещения ценных бумаг:</w:t>
      </w:r>
      <w:r>
        <w:rPr>
          <w:b/>
          <w:bCs/>
          <w:i/>
          <w:iCs/>
          <w:sz w:val="24"/>
          <w:szCs w:val="24"/>
        </w:rPr>
        <w:t xml:space="preserve"> закрытая подписка</w:t>
      </w:r>
    </w:p>
    <w:p w:rsidR="00943C32" w:rsidRDefault="00943C32">
      <w:pPr>
        <w:shd w:val="clear" w:color="auto" w:fill="FFFFFF"/>
        <w:ind w:firstLine="567"/>
        <w:jc w:val="both"/>
        <w:rPr>
          <w:b/>
          <w:bCs/>
          <w:i/>
          <w:iCs/>
          <w:sz w:val="24"/>
          <w:szCs w:val="24"/>
        </w:rPr>
      </w:pPr>
      <w:r>
        <w:rPr>
          <w:b/>
          <w:bCs/>
          <w:i/>
          <w:iCs/>
          <w:sz w:val="24"/>
          <w:szCs w:val="24"/>
        </w:rPr>
        <w:t xml:space="preserve">Круг потенциальных приобретателей ценных бумаг: </w:t>
      </w:r>
      <w:r w:rsidR="008A0E4F" w:rsidRPr="008A0E4F">
        <w:rPr>
          <w:b/>
          <w:bCs/>
          <w:i/>
          <w:iCs/>
          <w:sz w:val="24"/>
          <w:szCs w:val="24"/>
        </w:rPr>
        <w:t>Акционерное общество «РАО Энергетические системы Востока» (ОГРН</w:t>
      </w:r>
      <w:r w:rsidR="00197C07">
        <w:rPr>
          <w:b/>
          <w:bCs/>
          <w:i/>
          <w:iCs/>
          <w:sz w:val="24"/>
          <w:szCs w:val="24"/>
        </w:rPr>
        <w:t xml:space="preserve"> 1087760000052; далее - «участник закрытой подписки»)</w:t>
      </w:r>
    </w:p>
    <w:p w:rsidR="00943C32" w:rsidRDefault="00943C32">
      <w:pPr>
        <w:shd w:val="clear" w:color="auto" w:fill="FFFFFF"/>
        <w:ind w:firstLine="567"/>
        <w:jc w:val="both"/>
        <w:rPr>
          <w:sz w:val="24"/>
          <w:szCs w:val="24"/>
        </w:rPr>
      </w:pPr>
      <w:r>
        <w:rPr>
          <w:sz w:val="24"/>
          <w:szCs w:val="24"/>
        </w:rPr>
        <w:t>4.2. Порядок размещения ценных бумаг</w:t>
      </w:r>
    </w:p>
    <w:p w:rsidR="00943C32" w:rsidRDefault="00943C32">
      <w:pPr>
        <w:shd w:val="clear" w:color="auto" w:fill="FFFFFF"/>
        <w:ind w:firstLine="567"/>
        <w:jc w:val="both"/>
        <w:rPr>
          <w:sz w:val="24"/>
          <w:szCs w:val="24"/>
        </w:rPr>
      </w:pPr>
      <w:r w:rsidRPr="00B12CC8">
        <w:rPr>
          <w:sz w:val="24"/>
          <w:szCs w:val="24"/>
        </w:rPr>
        <w:t>4.2.1.</w:t>
      </w:r>
      <w:r>
        <w:rPr>
          <w:sz w:val="24"/>
          <w:szCs w:val="24"/>
        </w:rPr>
        <w:t xml:space="preserve"> Порядок и условия заключения договоров, направленных на отчуждение ценных бумаг первым владельцам в ходе их размещения (форма и способ заключения договоров, место и дата их заключения, а в случае, если заключение договоров осуществляется посредством подачи и удовлетворения заявок, – порядок и способ подачи (направления) заявок, требования к содержанию заявок и срок их рассмотрения, способ и срок направления уведомлений (сообщений) об удовлетворении (об отказе в удовлетворении) заявок).</w:t>
      </w:r>
    </w:p>
    <w:p w:rsidR="00943C32" w:rsidRDefault="00943C32">
      <w:pPr>
        <w:shd w:val="clear" w:color="auto" w:fill="FFFFFF"/>
        <w:ind w:firstLine="567"/>
        <w:jc w:val="both"/>
        <w:rPr>
          <w:b/>
          <w:bCs/>
          <w:i/>
          <w:iCs/>
          <w:sz w:val="24"/>
          <w:szCs w:val="24"/>
        </w:rPr>
      </w:pPr>
      <w:r>
        <w:rPr>
          <w:b/>
          <w:bCs/>
          <w:i/>
          <w:iCs/>
          <w:sz w:val="24"/>
          <w:szCs w:val="24"/>
        </w:rPr>
        <w:t>Размещение ценных бумаг осуществляется на основании договора</w:t>
      </w:r>
      <w:r w:rsidR="00597057">
        <w:rPr>
          <w:b/>
          <w:bCs/>
          <w:i/>
          <w:iCs/>
          <w:sz w:val="24"/>
          <w:szCs w:val="24"/>
        </w:rPr>
        <w:t xml:space="preserve">, направленного на </w:t>
      </w:r>
      <w:r w:rsidR="000A5C91">
        <w:rPr>
          <w:b/>
          <w:bCs/>
          <w:i/>
          <w:iCs/>
          <w:sz w:val="24"/>
          <w:szCs w:val="24"/>
        </w:rPr>
        <w:t>приобретение</w:t>
      </w:r>
      <w:r w:rsidR="00597057">
        <w:rPr>
          <w:b/>
          <w:bCs/>
          <w:i/>
          <w:iCs/>
          <w:sz w:val="24"/>
          <w:szCs w:val="24"/>
        </w:rPr>
        <w:t xml:space="preserve"> </w:t>
      </w:r>
      <w:r>
        <w:rPr>
          <w:b/>
          <w:bCs/>
          <w:i/>
          <w:iCs/>
          <w:sz w:val="24"/>
          <w:szCs w:val="24"/>
        </w:rPr>
        <w:t>ценных бумаг при размещении (далее также - Договор на приобретение акций), заключаемого Эмитент</w:t>
      </w:r>
      <w:r w:rsidR="00882875">
        <w:rPr>
          <w:b/>
          <w:bCs/>
          <w:i/>
          <w:iCs/>
          <w:sz w:val="24"/>
          <w:szCs w:val="24"/>
        </w:rPr>
        <w:t>ом</w:t>
      </w:r>
      <w:r>
        <w:rPr>
          <w:b/>
          <w:bCs/>
          <w:i/>
          <w:iCs/>
          <w:sz w:val="24"/>
          <w:szCs w:val="24"/>
        </w:rPr>
        <w:t xml:space="preserve"> с участником закрытой подписки.</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 xml:space="preserve">Договор на приобретение акций заключается в течение срока размещения ценных бумаг в простой письменной форме путем составления единого документа, подписываемого сторонами в 2-х экземплярах по адресу 680000, г. Хабаровск, ул. Фрунзе, 49. </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 xml:space="preserve">Местом заключения договора является город Хабаровск.   </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Договор на приобретение акций считается заключенным с момента его подписания обеими сторонами.</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 xml:space="preserve">В течение срока размещения может быть заключено несколько Договоров на приобретение акций в пределах количества неразмещенных ценных бумаг настоящего </w:t>
      </w:r>
      <w:r w:rsidRPr="001351A1">
        <w:rPr>
          <w:b/>
          <w:bCs/>
          <w:i/>
          <w:iCs/>
          <w:sz w:val="24"/>
          <w:szCs w:val="24"/>
        </w:rPr>
        <w:lastRenderedPageBreak/>
        <w:t>дополнительного выпуска.</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 xml:space="preserve">Существенные условия Договора на приобретение акций определяются Эмитентом и участником закрытой подписки по соглашению сторон в соответствии с требованиями действующего законодательства Российской Федерации и условиями размещения, предусмотренными настоящим документом. </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Изменение и/или расторжение Договора на приобретение акций осуществляется по основаниям и в порядке, предусмотренном главой 29 Гражданского кодекса Российской Федерации.</w:t>
      </w:r>
    </w:p>
    <w:p w:rsidR="001351A1" w:rsidRPr="001351A1" w:rsidRDefault="001351A1" w:rsidP="001351A1">
      <w:pPr>
        <w:shd w:val="clear" w:color="auto" w:fill="FFFFFF"/>
        <w:ind w:firstLine="567"/>
        <w:jc w:val="both"/>
        <w:rPr>
          <w:b/>
          <w:bCs/>
          <w:i/>
          <w:iCs/>
          <w:sz w:val="24"/>
          <w:szCs w:val="24"/>
        </w:rPr>
      </w:pPr>
      <w:r w:rsidRPr="001351A1">
        <w:rPr>
          <w:b/>
          <w:bCs/>
          <w:i/>
          <w:iCs/>
          <w:sz w:val="24"/>
          <w:szCs w:val="24"/>
        </w:rPr>
        <w:t>После заключения Договора на приобретение акций участник закрытой подписки должен оплатить приобретаемые ценные бумаги в соответствии с п. 4.5.</w:t>
      </w:r>
      <w:r w:rsidR="000D66FB">
        <w:rPr>
          <w:b/>
          <w:bCs/>
          <w:i/>
          <w:iCs/>
          <w:sz w:val="24"/>
          <w:szCs w:val="24"/>
        </w:rPr>
        <w:t>5</w:t>
      </w:r>
      <w:r w:rsidRPr="001351A1">
        <w:rPr>
          <w:b/>
          <w:bCs/>
          <w:i/>
          <w:iCs/>
          <w:sz w:val="24"/>
          <w:szCs w:val="24"/>
        </w:rPr>
        <w:t xml:space="preserve"> настоящего документа. </w:t>
      </w:r>
    </w:p>
    <w:p w:rsidR="00943C32" w:rsidRDefault="001351A1">
      <w:pPr>
        <w:shd w:val="clear" w:color="auto" w:fill="FFFFFF"/>
        <w:ind w:firstLine="567"/>
        <w:jc w:val="both"/>
        <w:rPr>
          <w:b/>
          <w:bCs/>
          <w:i/>
          <w:iCs/>
          <w:sz w:val="24"/>
          <w:szCs w:val="24"/>
        </w:rPr>
      </w:pPr>
      <w:r w:rsidRPr="001351A1">
        <w:rPr>
          <w:b/>
          <w:bCs/>
          <w:i/>
          <w:iCs/>
          <w:sz w:val="24"/>
          <w:szCs w:val="24"/>
        </w:rPr>
        <w:t xml:space="preserve">Заключение договоров не планируется осуществлять посредством подачи и удовлетворения заявок. </w:t>
      </w:r>
    </w:p>
    <w:p w:rsidR="007866B4" w:rsidRDefault="007866B4">
      <w:pPr>
        <w:shd w:val="clear" w:color="auto" w:fill="FFFFFF"/>
        <w:ind w:firstLine="567"/>
        <w:jc w:val="both"/>
        <w:rPr>
          <w:sz w:val="24"/>
          <w:szCs w:val="24"/>
        </w:rPr>
      </w:pPr>
    </w:p>
    <w:p w:rsidR="00943C32" w:rsidRDefault="00943C32">
      <w:pPr>
        <w:shd w:val="clear" w:color="auto" w:fill="FFFFFF"/>
        <w:ind w:firstLine="567"/>
        <w:jc w:val="both"/>
        <w:rPr>
          <w:sz w:val="24"/>
          <w:szCs w:val="24"/>
        </w:rPr>
      </w:pPr>
      <w:r>
        <w:rPr>
          <w:sz w:val="24"/>
          <w:szCs w:val="24"/>
        </w:rPr>
        <w:t>4.2.2. Сведения о наличии возможности преимущественного права приобретения размещаемых ценных бумаг, в том числе возможности осуществления преимущественного права приобретения ценных бумаг, предусмотренного статьями 40 и 41 Федерального закона «Об акционерных обществах».</w:t>
      </w:r>
    </w:p>
    <w:p w:rsidR="00943C32" w:rsidRDefault="00943C32">
      <w:pPr>
        <w:shd w:val="clear" w:color="auto" w:fill="FFFFFF"/>
        <w:spacing w:line="240" w:lineRule="atLeast"/>
        <w:ind w:firstLine="567"/>
        <w:jc w:val="both"/>
        <w:rPr>
          <w:b/>
          <w:bCs/>
          <w:i/>
          <w:iCs/>
          <w:sz w:val="24"/>
          <w:szCs w:val="24"/>
        </w:rPr>
      </w:pPr>
      <w:r>
        <w:rPr>
          <w:b/>
          <w:bCs/>
          <w:i/>
          <w:iCs/>
          <w:sz w:val="24"/>
          <w:szCs w:val="24"/>
        </w:rPr>
        <w:t xml:space="preserve">При размещении ценных бумаг преимущественное право приобретения ценных бумаг, в том числе преимущественное право приобретения ценных бумаг, предусмотренное статьями 40 и 41 Федерального закона «Об акционерных обществах», не осуществляется. </w:t>
      </w:r>
    </w:p>
    <w:p w:rsidR="00943C32" w:rsidRDefault="00943C32">
      <w:pPr>
        <w:shd w:val="clear" w:color="auto" w:fill="FFFFFF"/>
        <w:spacing w:line="240" w:lineRule="atLeast"/>
        <w:ind w:firstLine="567"/>
        <w:jc w:val="both"/>
        <w:rPr>
          <w:sz w:val="24"/>
          <w:szCs w:val="24"/>
        </w:rPr>
      </w:pPr>
    </w:p>
    <w:p w:rsidR="00943C32" w:rsidRDefault="00943C32">
      <w:pPr>
        <w:shd w:val="clear" w:color="auto" w:fill="FFFFFF"/>
        <w:ind w:firstLine="567"/>
        <w:jc w:val="both"/>
        <w:rPr>
          <w:sz w:val="24"/>
          <w:szCs w:val="24"/>
        </w:rPr>
      </w:pPr>
      <w:r w:rsidRPr="00696706">
        <w:rPr>
          <w:sz w:val="24"/>
          <w:szCs w:val="24"/>
        </w:rPr>
        <w:t>4.2.3. Сведения о лице, которому эмитент выдает (направляет) распоряжение (поручение), являющееся основанием для внесения приходных записей по лицевым счетам (счетам депо) первых владельцев и (или) номинальных держателей, срок и иные условия направления распоряжения (поручения).</w:t>
      </w:r>
    </w:p>
    <w:p w:rsidR="00943C32" w:rsidRDefault="00943C32">
      <w:pPr>
        <w:shd w:val="clear" w:color="auto" w:fill="FFFFFF"/>
        <w:jc w:val="both"/>
        <w:rPr>
          <w:sz w:val="24"/>
          <w:szCs w:val="24"/>
        </w:rPr>
      </w:pPr>
      <w:r>
        <w:rPr>
          <w:sz w:val="24"/>
          <w:szCs w:val="24"/>
        </w:rPr>
        <w:t>Регистратор Эмитента:</w:t>
      </w:r>
    </w:p>
    <w:p w:rsidR="00943C32" w:rsidRDefault="00943C32">
      <w:pPr>
        <w:shd w:val="clear" w:color="auto" w:fill="FFFFFF"/>
        <w:jc w:val="both"/>
        <w:rPr>
          <w:b/>
          <w:bCs/>
          <w:i/>
          <w:iCs/>
          <w:sz w:val="24"/>
          <w:szCs w:val="24"/>
        </w:rPr>
      </w:pPr>
      <w:r>
        <w:rPr>
          <w:b/>
          <w:bCs/>
          <w:i/>
          <w:iCs/>
          <w:sz w:val="24"/>
          <w:szCs w:val="24"/>
        </w:rPr>
        <w:t>Полное фирменное наименование: Акционерное общество «Независимая регистраторская компания Р.О.С.Т.»</w:t>
      </w:r>
    </w:p>
    <w:p w:rsidR="00943C32" w:rsidRDefault="00943C32">
      <w:pPr>
        <w:shd w:val="clear" w:color="auto" w:fill="FFFFFF"/>
        <w:jc w:val="both"/>
        <w:rPr>
          <w:b/>
          <w:bCs/>
          <w:i/>
          <w:iCs/>
          <w:sz w:val="24"/>
          <w:szCs w:val="24"/>
        </w:rPr>
      </w:pPr>
      <w:r>
        <w:rPr>
          <w:b/>
          <w:bCs/>
          <w:i/>
          <w:iCs/>
          <w:sz w:val="24"/>
          <w:szCs w:val="24"/>
        </w:rPr>
        <w:t>Сокращенное фирменное наименование: АО «НРК - Р.О.С.Т.»</w:t>
      </w:r>
    </w:p>
    <w:p w:rsidR="00943C32" w:rsidRDefault="00943C32">
      <w:pPr>
        <w:shd w:val="clear" w:color="auto" w:fill="FFFFFF"/>
        <w:jc w:val="both"/>
        <w:rPr>
          <w:b/>
          <w:bCs/>
          <w:i/>
          <w:iCs/>
          <w:sz w:val="24"/>
          <w:szCs w:val="24"/>
        </w:rPr>
      </w:pPr>
      <w:r>
        <w:rPr>
          <w:b/>
          <w:bCs/>
          <w:i/>
          <w:iCs/>
          <w:sz w:val="24"/>
          <w:szCs w:val="24"/>
        </w:rPr>
        <w:t>Место нахождения: г. Москва</w:t>
      </w:r>
    </w:p>
    <w:p w:rsidR="00943C32" w:rsidRDefault="00943C32">
      <w:pPr>
        <w:shd w:val="clear" w:color="auto" w:fill="FFFFFF"/>
        <w:jc w:val="both"/>
        <w:rPr>
          <w:b/>
          <w:bCs/>
          <w:i/>
          <w:iCs/>
          <w:sz w:val="24"/>
          <w:szCs w:val="24"/>
        </w:rPr>
      </w:pPr>
      <w:r>
        <w:rPr>
          <w:b/>
          <w:bCs/>
          <w:i/>
          <w:iCs/>
          <w:sz w:val="24"/>
          <w:szCs w:val="24"/>
        </w:rPr>
        <w:t>Почтовый адрес: 107076, г. Москва, ул. Стромынка, д.18, к</w:t>
      </w:r>
      <w:r w:rsidR="00211A1D">
        <w:rPr>
          <w:b/>
          <w:bCs/>
          <w:i/>
          <w:iCs/>
          <w:sz w:val="24"/>
          <w:szCs w:val="24"/>
        </w:rPr>
        <w:t>орпус 5Б</w:t>
      </w:r>
    </w:p>
    <w:p w:rsidR="00943C32" w:rsidRDefault="00943C32">
      <w:pPr>
        <w:shd w:val="clear" w:color="auto" w:fill="FFFFFF"/>
        <w:jc w:val="both"/>
        <w:rPr>
          <w:b/>
          <w:bCs/>
          <w:i/>
          <w:iCs/>
          <w:sz w:val="24"/>
          <w:szCs w:val="24"/>
        </w:rPr>
      </w:pPr>
      <w:r>
        <w:rPr>
          <w:b/>
          <w:bCs/>
          <w:i/>
          <w:iCs/>
          <w:sz w:val="24"/>
          <w:szCs w:val="24"/>
        </w:rPr>
        <w:t xml:space="preserve">Телефон: (495) 780-73-63 </w:t>
      </w:r>
    </w:p>
    <w:p w:rsidR="00943C32" w:rsidRDefault="00943C32">
      <w:pPr>
        <w:shd w:val="clear" w:color="auto" w:fill="FFFFFF"/>
        <w:jc w:val="both"/>
        <w:rPr>
          <w:sz w:val="24"/>
          <w:szCs w:val="24"/>
        </w:rPr>
      </w:pPr>
      <w:r>
        <w:rPr>
          <w:sz w:val="24"/>
          <w:szCs w:val="24"/>
        </w:rPr>
        <w:t xml:space="preserve">Факс: </w:t>
      </w:r>
      <w:r>
        <w:rPr>
          <w:b/>
          <w:bCs/>
          <w:i/>
          <w:iCs/>
          <w:sz w:val="24"/>
          <w:szCs w:val="24"/>
        </w:rPr>
        <w:t>(495) 780-73-67</w:t>
      </w:r>
    </w:p>
    <w:p w:rsidR="00943C32" w:rsidRDefault="00943C32">
      <w:pPr>
        <w:shd w:val="clear" w:color="auto" w:fill="FFFFFF"/>
        <w:jc w:val="both"/>
        <w:rPr>
          <w:b/>
          <w:bCs/>
          <w:i/>
          <w:iCs/>
          <w:sz w:val="24"/>
          <w:szCs w:val="24"/>
        </w:rPr>
      </w:pPr>
      <w:r>
        <w:rPr>
          <w:b/>
          <w:bCs/>
          <w:i/>
          <w:iCs/>
          <w:sz w:val="24"/>
          <w:szCs w:val="24"/>
        </w:rPr>
        <w:t>Лицензия: на осуществление деятельности по ведению реестра владельцев ценных бумаг № 045-13976-000001, выдана 03.12.2002</w:t>
      </w:r>
    </w:p>
    <w:p w:rsidR="00943C32" w:rsidRDefault="00943C32">
      <w:pPr>
        <w:shd w:val="clear" w:color="auto" w:fill="FFFFFF"/>
        <w:jc w:val="both"/>
        <w:rPr>
          <w:b/>
          <w:bCs/>
          <w:i/>
          <w:iCs/>
          <w:sz w:val="24"/>
          <w:szCs w:val="24"/>
        </w:rPr>
      </w:pPr>
      <w:r>
        <w:rPr>
          <w:b/>
          <w:bCs/>
          <w:i/>
          <w:iCs/>
          <w:sz w:val="24"/>
          <w:szCs w:val="24"/>
        </w:rPr>
        <w:t>Срок действия: без ограничения срока действия</w:t>
      </w:r>
    </w:p>
    <w:p w:rsidR="00943C32" w:rsidRDefault="00943C32">
      <w:pPr>
        <w:shd w:val="clear" w:color="auto" w:fill="FFFFFF"/>
        <w:jc w:val="both"/>
        <w:rPr>
          <w:b/>
          <w:bCs/>
          <w:i/>
          <w:iCs/>
          <w:sz w:val="24"/>
          <w:szCs w:val="24"/>
        </w:rPr>
      </w:pPr>
      <w:r>
        <w:rPr>
          <w:b/>
          <w:bCs/>
          <w:i/>
          <w:iCs/>
          <w:sz w:val="24"/>
          <w:szCs w:val="24"/>
        </w:rPr>
        <w:t>Орган, выдавший лицензию: ФКЦБ России.</w:t>
      </w:r>
    </w:p>
    <w:p w:rsidR="00943C32" w:rsidRDefault="00943C32">
      <w:pPr>
        <w:shd w:val="clear" w:color="auto" w:fill="FFFFFF"/>
        <w:ind w:firstLine="567"/>
        <w:jc w:val="both"/>
        <w:rPr>
          <w:b/>
          <w:bCs/>
          <w:i/>
          <w:iCs/>
          <w:sz w:val="24"/>
          <w:szCs w:val="24"/>
        </w:rPr>
      </w:pPr>
      <w:r>
        <w:rPr>
          <w:b/>
          <w:bCs/>
          <w:i/>
          <w:iCs/>
          <w:sz w:val="24"/>
          <w:szCs w:val="24"/>
        </w:rPr>
        <w:t xml:space="preserve">В течение 3 (трех) дней после осуществления участником закрытой подписки полной оплаты приобретаемых ценных бумаг, но не позднее 3 (трех) рабочих дней до даты окончания размещения ценных бумаг Эмитент направляет регистратору распоряжение о совершении операции списания/зачисления ценных бумаг в отношении фактически оплаченных ценных бумаг, являющееся основанием для внесения приходной записи по </w:t>
      </w:r>
      <w:r w:rsidR="00696706">
        <w:rPr>
          <w:b/>
          <w:bCs/>
          <w:i/>
          <w:iCs/>
          <w:sz w:val="24"/>
          <w:szCs w:val="24"/>
        </w:rPr>
        <w:t>лицевому счету участника закрытой подписки</w:t>
      </w:r>
      <w:r w:rsidR="000E1014" w:rsidRPr="000E1014">
        <w:t xml:space="preserve"> </w:t>
      </w:r>
      <w:r w:rsidR="000E1014" w:rsidRPr="000E1014">
        <w:rPr>
          <w:b/>
          <w:bCs/>
          <w:i/>
          <w:iCs/>
          <w:sz w:val="24"/>
          <w:szCs w:val="24"/>
        </w:rPr>
        <w:t>в системе ведения реестра акционеров Эмитента</w:t>
      </w:r>
      <w:r w:rsidR="00696706">
        <w:rPr>
          <w:b/>
          <w:bCs/>
          <w:i/>
          <w:iCs/>
          <w:sz w:val="24"/>
          <w:szCs w:val="24"/>
        </w:rPr>
        <w:t xml:space="preserve"> / </w:t>
      </w:r>
      <w:r>
        <w:rPr>
          <w:b/>
          <w:bCs/>
          <w:i/>
          <w:iCs/>
          <w:sz w:val="24"/>
          <w:szCs w:val="24"/>
        </w:rPr>
        <w:t>лицевому счету депозитария, в котором участнику закрытой подписки открыт счет депо</w:t>
      </w:r>
      <w:r w:rsidR="00881E5D">
        <w:rPr>
          <w:b/>
          <w:bCs/>
          <w:i/>
          <w:iCs/>
          <w:sz w:val="24"/>
          <w:szCs w:val="24"/>
        </w:rPr>
        <w:t>,</w:t>
      </w:r>
      <w:r>
        <w:rPr>
          <w:b/>
          <w:bCs/>
          <w:i/>
          <w:iCs/>
          <w:sz w:val="24"/>
          <w:szCs w:val="24"/>
        </w:rPr>
        <w:t xml:space="preserve"> и счету депо участника закрытой подписки в депозитарии, указанным участником закрытой подписки</w:t>
      </w:r>
      <w:r w:rsidR="000A5C91">
        <w:rPr>
          <w:b/>
          <w:bCs/>
          <w:i/>
          <w:iCs/>
          <w:sz w:val="24"/>
          <w:szCs w:val="24"/>
        </w:rPr>
        <w:t xml:space="preserve"> в Договоре на приобретение акций</w:t>
      </w:r>
      <w:r>
        <w:rPr>
          <w:b/>
          <w:bCs/>
          <w:i/>
          <w:iCs/>
          <w:sz w:val="24"/>
          <w:szCs w:val="24"/>
        </w:rPr>
        <w:t>.</w:t>
      </w:r>
    </w:p>
    <w:p w:rsidR="00943C32" w:rsidRDefault="00943C32">
      <w:pPr>
        <w:shd w:val="clear" w:color="auto" w:fill="FFFFFF"/>
        <w:ind w:firstLine="567"/>
        <w:jc w:val="both"/>
        <w:rPr>
          <w:b/>
          <w:bCs/>
          <w:i/>
          <w:iCs/>
          <w:sz w:val="24"/>
          <w:szCs w:val="24"/>
        </w:rPr>
      </w:pPr>
      <w:r>
        <w:rPr>
          <w:b/>
          <w:bCs/>
          <w:i/>
          <w:iCs/>
          <w:sz w:val="24"/>
          <w:szCs w:val="24"/>
        </w:rPr>
        <w:t>В течение 3 (трех) рабочих дней со дня получения распоряжения о совершении операции списания/зачисления ценных бумаг, но не позднее даты окончания размещения ценных бумаг, регистратор производит операцию списания с эмиссионного счета Эмитента указанного в распоряжении количества ценных бумаг настоящего дополнительного выпуска и зачисления их на лицевой счет</w:t>
      </w:r>
      <w:r w:rsidR="00696706">
        <w:rPr>
          <w:b/>
          <w:bCs/>
          <w:i/>
          <w:iCs/>
          <w:sz w:val="24"/>
          <w:szCs w:val="24"/>
        </w:rPr>
        <w:t xml:space="preserve"> участника закрытой подписки </w:t>
      </w:r>
      <w:r w:rsidR="000E1014" w:rsidRPr="000E1014">
        <w:rPr>
          <w:b/>
          <w:bCs/>
          <w:i/>
          <w:iCs/>
          <w:sz w:val="24"/>
          <w:szCs w:val="24"/>
        </w:rPr>
        <w:t xml:space="preserve">в системе ведения реестра акционеров Эмитента </w:t>
      </w:r>
      <w:r w:rsidR="00696706">
        <w:rPr>
          <w:b/>
          <w:bCs/>
          <w:i/>
          <w:iCs/>
          <w:sz w:val="24"/>
          <w:szCs w:val="24"/>
        </w:rPr>
        <w:t xml:space="preserve">/ лицевой счет </w:t>
      </w:r>
      <w:r>
        <w:rPr>
          <w:b/>
          <w:bCs/>
          <w:i/>
          <w:iCs/>
          <w:sz w:val="24"/>
          <w:szCs w:val="24"/>
        </w:rPr>
        <w:t>депозитария, в котором участнику закрытой подписки открыт счет депо, указанного участником закрытой подписки в Договоре о приобретении акций.</w:t>
      </w:r>
    </w:p>
    <w:p w:rsidR="00943C32" w:rsidRDefault="00943C32">
      <w:pPr>
        <w:shd w:val="clear" w:color="auto" w:fill="FFFFFF"/>
        <w:ind w:firstLine="567"/>
        <w:jc w:val="both"/>
        <w:rPr>
          <w:b/>
          <w:bCs/>
          <w:i/>
          <w:iCs/>
          <w:sz w:val="24"/>
          <w:szCs w:val="24"/>
        </w:rPr>
      </w:pPr>
      <w:r w:rsidRPr="00D019EE">
        <w:rPr>
          <w:b/>
          <w:bCs/>
          <w:i/>
          <w:iCs/>
          <w:sz w:val="24"/>
          <w:szCs w:val="24"/>
        </w:rPr>
        <w:lastRenderedPageBreak/>
        <w:t>Акции считаются размещенными с даты внесения</w:t>
      </w:r>
      <w:r w:rsidR="00D019EE" w:rsidRPr="00D019EE">
        <w:rPr>
          <w:b/>
          <w:bCs/>
          <w:i/>
          <w:iCs/>
          <w:sz w:val="24"/>
          <w:szCs w:val="24"/>
        </w:rPr>
        <w:t xml:space="preserve"> в реестр акционеров – владельцев ценных бумаг Эмитента записи </w:t>
      </w:r>
      <w:r w:rsidRPr="00D019EE">
        <w:rPr>
          <w:b/>
          <w:bCs/>
          <w:i/>
          <w:iCs/>
          <w:sz w:val="24"/>
          <w:szCs w:val="24"/>
        </w:rPr>
        <w:t>о зачислении ценных бумаг на</w:t>
      </w:r>
      <w:r w:rsidR="00D019EE" w:rsidRPr="00D019EE">
        <w:rPr>
          <w:b/>
          <w:bCs/>
          <w:i/>
          <w:iCs/>
          <w:sz w:val="24"/>
          <w:szCs w:val="24"/>
        </w:rPr>
        <w:t xml:space="preserve"> лицевой счет участника закрытой подписки или</w:t>
      </w:r>
      <w:r w:rsidRPr="00D019EE">
        <w:rPr>
          <w:b/>
          <w:bCs/>
          <w:i/>
          <w:iCs/>
          <w:sz w:val="24"/>
          <w:szCs w:val="24"/>
        </w:rPr>
        <w:t xml:space="preserve"> счет депо участника закрытой подписки в депозитарии, указанного участником закрытой подписки в Договоре о приобретении акций.</w:t>
      </w:r>
    </w:p>
    <w:p w:rsidR="00943C32" w:rsidRDefault="00943C32">
      <w:pPr>
        <w:shd w:val="clear" w:color="auto" w:fill="FFFFFF"/>
        <w:ind w:firstLine="567"/>
        <w:jc w:val="both"/>
        <w:rPr>
          <w:b/>
          <w:bCs/>
          <w:i/>
          <w:iCs/>
          <w:sz w:val="24"/>
          <w:szCs w:val="24"/>
        </w:rPr>
      </w:pPr>
    </w:p>
    <w:p w:rsidR="00943C32" w:rsidRDefault="00943C32">
      <w:pPr>
        <w:shd w:val="clear" w:color="auto" w:fill="FFFFFF"/>
        <w:ind w:firstLine="567"/>
        <w:jc w:val="both"/>
        <w:rPr>
          <w:b/>
          <w:bCs/>
          <w:i/>
          <w:iCs/>
          <w:sz w:val="24"/>
          <w:szCs w:val="24"/>
        </w:rPr>
      </w:pPr>
      <w:r w:rsidRPr="00211A1D">
        <w:rPr>
          <w:bCs/>
          <w:iCs/>
          <w:sz w:val="24"/>
          <w:szCs w:val="24"/>
        </w:rPr>
        <w:t>4.2.4.</w:t>
      </w:r>
      <w:r>
        <w:rPr>
          <w:b/>
          <w:bCs/>
          <w:i/>
          <w:iCs/>
          <w:sz w:val="24"/>
          <w:szCs w:val="24"/>
        </w:rPr>
        <w:t xml:space="preserve"> Дополнительные акции не размещаются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акций соответствующей категории (типа).</w:t>
      </w:r>
    </w:p>
    <w:p w:rsidR="00943C32" w:rsidRDefault="00943C32">
      <w:pPr>
        <w:shd w:val="clear" w:color="auto" w:fill="FFFFFF"/>
        <w:ind w:firstLine="567"/>
        <w:jc w:val="both"/>
        <w:rPr>
          <w:b/>
          <w:bCs/>
          <w:i/>
          <w:iCs/>
          <w:sz w:val="24"/>
          <w:szCs w:val="24"/>
        </w:rPr>
      </w:pPr>
      <w:r>
        <w:rPr>
          <w:b/>
          <w:bCs/>
          <w:i/>
          <w:iCs/>
          <w:sz w:val="24"/>
          <w:szCs w:val="24"/>
        </w:rPr>
        <w:t>Ценные бумаги не размещаются в несколько этапов, условия размещения по каждому из которых различаются.</w:t>
      </w:r>
    </w:p>
    <w:p w:rsidR="00943C32" w:rsidRDefault="00943C32">
      <w:pPr>
        <w:shd w:val="clear" w:color="auto" w:fill="FFFFFF"/>
        <w:ind w:firstLine="567"/>
        <w:jc w:val="both"/>
        <w:rPr>
          <w:i/>
          <w:iCs/>
          <w:sz w:val="24"/>
          <w:szCs w:val="24"/>
        </w:rPr>
      </w:pPr>
    </w:p>
    <w:p w:rsidR="00943C32" w:rsidRDefault="00943C32">
      <w:pPr>
        <w:shd w:val="clear" w:color="auto" w:fill="FFFFFF"/>
        <w:ind w:firstLine="567"/>
        <w:jc w:val="both"/>
        <w:rPr>
          <w:i/>
          <w:iCs/>
          <w:sz w:val="24"/>
          <w:szCs w:val="24"/>
        </w:rPr>
      </w:pPr>
      <w:r w:rsidRPr="00211A1D">
        <w:rPr>
          <w:bCs/>
          <w:iCs/>
          <w:sz w:val="24"/>
          <w:szCs w:val="24"/>
        </w:rPr>
        <w:t>4.2.5.</w:t>
      </w:r>
      <w:r>
        <w:rPr>
          <w:i/>
          <w:iCs/>
          <w:sz w:val="24"/>
          <w:szCs w:val="24"/>
        </w:rPr>
        <w:t xml:space="preserve"> </w:t>
      </w:r>
      <w:r>
        <w:rPr>
          <w:b/>
          <w:bCs/>
          <w:i/>
          <w:iCs/>
          <w:sz w:val="24"/>
          <w:szCs w:val="24"/>
        </w:rPr>
        <w:t>Ценные бумаги не размещаются посредством подписки путем проведения торгов.</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i/>
          <w:iCs/>
          <w:sz w:val="24"/>
          <w:szCs w:val="24"/>
        </w:rPr>
      </w:pPr>
      <w:r w:rsidRPr="00211A1D">
        <w:rPr>
          <w:bCs/>
          <w:iCs/>
          <w:sz w:val="24"/>
          <w:szCs w:val="24"/>
        </w:rPr>
        <w:t>4.2.6.</w:t>
      </w:r>
      <w:r>
        <w:rPr>
          <w:i/>
          <w:iCs/>
          <w:sz w:val="24"/>
          <w:szCs w:val="24"/>
        </w:rPr>
        <w:t xml:space="preserve"> </w:t>
      </w:r>
      <w:r>
        <w:rPr>
          <w:b/>
          <w:bCs/>
          <w:i/>
          <w:iCs/>
          <w:sz w:val="24"/>
          <w:szCs w:val="24"/>
        </w:rPr>
        <w:t>Эмитент и (или) уполномоченное им лицо не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w:t>
      </w:r>
      <w:r>
        <w:rPr>
          <w:i/>
          <w:iCs/>
          <w:sz w:val="24"/>
          <w:szCs w:val="24"/>
        </w:rPr>
        <w:t>.</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b/>
          <w:bCs/>
          <w:i/>
          <w:iCs/>
          <w:sz w:val="24"/>
          <w:szCs w:val="24"/>
        </w:rPr>
      </w:pPr>
      <w:r w:rsidRPr="00211A1D">
        <w:rPr>
          <w:bCs/>
          <w:iCs/>
          <w:sz w:val="24"/>
          <w:szCs w:val="24"/>
        </w:rPr>
        <w:t>4.2.7.</w:t>
      </w:r>
      <w:r>
        <w:rPr>
          <w:b/>
          <w:bCs/>
          <w:i/>
          <w:iCs/>
          <w:sz w:val="24"/>
          <w:szCs w:val="24"/>
        </w:rPr>
        <w:t xml:space="preserve"> Размещение ценных бумаг не осуществляется эмитентом с привлечением брокеров, оказывающих эмитенту услуги по размещению и (или) по организации размещения ценных бумаг (</w:t>
      </w:r>
      <w:r>
        <w:rPr>
          <w:b/>
          <w:bCs/>
          <w:i/>
          <w:iCs/>
          <w:sz w:val="24"/>
          <w:szCs w:val="24"/>
          <w:shd w:val="clear" w:color="auto" w:fill="FFFFFF"/>
        </w:rPr>
        <w:t>включая консультационные услуги, а также услуги, связанные с приобретением брокером за свой счет размещаемых ценных бумаг).</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i/>
          <w:iCs/>
          <w:sz w:val="24"/>
          <w:szCs w:val="24"/>
        </w:rPr>
      </w:pPr>
      <w:r w:rsidRPr="00211A1D">
        <w:rPr>
          <w:bCs/>
          <w:iCs/>
          <w:sz w:val="24"/>
          <w:szCs w:val="24"/>
        </w:rPr>
        <w:t>4.2.8.</w:t>
      </w:r>
      <w:r>
        <w:rPr>
          <w:i/>
          <w:iCs/>
          <w:sz w:val="24"/>
          <w:szCs w:val="24"/>
        </w:rPr>
        <w:t xml:space="preserve"> </w:t>
      </w:r>
      <w:r>
        <w:rPr>
          <w:b/>
          <w:bCs/>
          <w:i/>
          <w:iCs/>
          <w:sz w:val="24"/>
          <w:szCs w:val="24"/>
        </w:rPr>
        <w:t>Размещение ценных бумаг не предполагается осуществлять за пределами Российской Федерации, в том числе посредством размещения соответствующих иностранных ценных бумаг</w:t>
      </w:r>
      <w:r>
        <w:rPr>
          <w:i/>
          <w:iCs/>
          <w:sz w:val="24"/>
          <w:szCs w:val="24"/>
        </w:rPr>
        <w:t>.</w:t>
      </w:r>
    </w:p>
    <w:p w:rsidR="00943C32" w:rsidRDefault="00E870F2">
      <w:pPr>
        <w:shd w:val="clear" w:color="auto" w:fill="FFFFFF"/>
        <w:ind w:firstLine="567"/>
        <w:jc w:val="both"/>
        <w:rPr>
          <w:b/>
          <w:bCs/>
          <w:i/>
          <w:iCs/>
          <w:sz w:val="24"/>
          <w:szCs w:val="24"/>
        </w:rPr>
      </w:pPr>
      <w:r w:rsidRPr="00E870F2">
        <w:rPr>
          <w:b/>
          <w:bCs/>
          <w:i/>
          <w:iCs/>
          <w:sz w:val="24"/>
          <w:szCs w:val="24"/>
        </w:rPr>
        <w:t xml:space="preserve">Одновременно с размещением ценных бумаг </w:t>
      </w:r>
      <w:r w:rsidR="000A5C91" w:rsidRPr="00E870F2">
        <w:rPr>
          <w:b/>
          <w:bCs/>
          <w:i/>
          <w:iCs/>
          <w:sz w:val="24"/>
          <w:szCs w:val="24"/>
        </w:rPr>
        <w:t xml:space="preserve">не планируется </w:t>
      </w:r>
      <w:r w:rsidRPr="00E870F2">
        <w:rPr>
          <w:b/>
          <w:bCs/>
          <w:i/>
          <w:iCs/>
          <w:sz w:val="24"/>
          <w:szCs w:val="24"/>
        </w:rPr>
        <w:t>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w:t>
      </w:r>
      <w:r w:rsidR="000A5C91">
        <w:rPr>
          <w:b/>
          <w:bCs/>
          <w:i/>
          <w:iCs/>
          <w:sz w:val="24"/>
          <w:szCs w:val="24"/>
        </w:rPr>
        <w:t xml:space="preserve"> того же вида, категории (типа)</w:t>
      </w:r>
      <w:r w:rsidRPr="00E870F2">
        <w:rPr>
          <w:b/>
          <w:bCs/>
          <w:i/>
          <w:iCs/>
          <w:sz w:val="24"/>
          <w:szCs w:val="24"/>
        </w:rPr>
        <w:t>.</w:t>
      </w:r>
    </w:p>
    <w:p w:rsidR="00E870F2" w:rsidRDefault="00E870F2">
      <w:pPr>
        <w:shd w:val="clear" w:color="auto" w:fill="FFFFFF"/>
        <w:ind w:firstLine="567"/>
        <w:jc w:val="both"/>
        <w:rPr>
          <w:b/>
          <w:bCs/>
          <w:i/>
          <w:iCs/>
          <w:sz w:val="24"/>
          <w:szCs w:val="24"/>
        </w:rPr>
      </w:pPr>
    </w:p>
    <w:p w:rsidR="00943C32" w:rsidRDefault="00943C32">
      <w:pPr>
        <w:shd w:val="clear" w:color="auto" w:fill="FFFFFF"/>
        <w:ind w:firstLine="567"/>
        <w:jc w:val="both"/>
        <w:rPr>
          <w:sz w:val="24"/>
          <w:szCs w:val="24"/>
        </w:rPr>
      </w:pPr>
      <w:r w:rsidRPr="00211A1D">
        <w:rPr>
          <w:bCs/>
          <w:iCs/>
          <w:sz w:val="24"/>
          <w:szCs w:val="24"/>
        </w:rPr>
        <w:t>4.2.9.</w:t>
      </w:r>
      <w:r>
        <w:rPr>
          <w:sz w:val="24"/>
          <w:szCs w:val="24"/>
        </w:rPr>
        <w:t xml:space="preserve"> </w:t>
      </w:r>
      <w:r>
        <w:rPr>
          <w:b/>
          <w:bCs/>
          <w:i/>
          <w:iCs/>
          <w:sz w:val="24"/>
          <w:szCs w:val="24"/>
        </w:rPr>
        <w:t>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w:t>
      </w:r>
    </w:p>
    <w:p w:rsidR="00943C32" w:rsidRDefault="00943C32">
      <w:pPr>
        <w:shd w:val="clear" w:color="auto" w:fill="FFFFFF"/>
        <w:ind w:firstLine="567"/>
        <w:jc w:val="both"/>
        <w:rPr>
          <w:sz w:val="24"/>
          <w:szCs w:val="24"/>
        </w:rPr>
      </w:pPr>
      <w:r>
        <w:rPr>
          <w:sz w:val="24"/>
          <w:szCs w:val="24"/>
        </w:rPr>
        <w:t>Основания признания эмитента таким хозяйственным обществом:</w:t>
      </w:r>
    </w:p>
    <w:p w:rsidR="00943C32" w:rsidRPr="00A532AF" w:rsidRDefault="00943C32">
      <w:pPr>
        <w:pStyle w:val="Default"/>
        <w:shd w:val="clear" w:color="auto" w:fill="FFFFFF"/>
        <w:ind w:firstLine="567"/>
        <w:jc w:val="both"/>
      </w:pPr>
      <w:r w:rsidRPr="00A532AF">
        <w:rPr>
          <w:b/>
          <w:bCs/>
          <w:i/>
          <w:iCs/>
        </w:rPr>
        <w:t>Эмитент осуществляет вид деятельности, имеющий стратегическое значение для обеспечения обороны страны и безопасности государства, указанный в п. 36) статьи 6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Эмитент включен в реестр субъекта естественных монополий, в том числе в сфере услуг по транспортировке газа по трубопроводам.</w:t>
      </w:r>
    </w:p>
    <w:p w:rsidR="00943C32" w:rsidRPr="00A532AF" w:rsidRDefault="00943C32">
      <w:pPr>
        <w:shd w:val="clear" w:color="auto" w:fill="FFFFFF"/>
        <w:ind w:firstLine="567"/>
        <w:jc w:val="both"/>
        <w:rPr>
          <w:sz w:val="24"/>
          <w:szCs w:val="24"/>
        </w:rPr>
      </w:pPr>
      <w:r w:rsidRPr="00A532AF">
        <w:rPr>
          <w:b/>
          <w:bCs/>
          <w:i/>
          <w:iCs/>
          <w:sz w:val="24"/>
          <w:szCs w:val="24"/>
        </w:rPr>
        <w:t>Заключение договоров, направленных на отчуждение ценных бумаг Эмитента первым владельцам в ходе их размещения</w:t>
      </w:r>
      <w:r w:rsidR="00E42E37">
        <w:rPr>
          <w:b/>
          <w:bCs/>
          <w:i/>
          <w:iCs/>
          <w:sz w:val="24"/>
          <w:szCs w:val="24"/>
        </w:rPr>
        <w:t>,</w:t>
      </w:r>
      <w:r w:rsidRPr="00A532AF">
        <w:rPr>
          <w:b/>
          <w:bCs/>
          <w:i/>
          <w:iCs/>
          <w:sz w:val="24"/>
          <w:szCs w:val="24"/>
        </w:rPr>
        <w:t xml:space="preserve"> не </w:t>
      </w:r>
      <w:r w:rsidR="004A7CC6">
        <w:rPr>
          <w:b/>
          <w:bCs/>
          <w:i/>
          <w:iCs/>
          <w:sz w:val="24"/>
          <w:szCs w:val="24"/>
        </w:rPr>
        <w:t xml:space="preserve">требует </w:t>
      </w:r>
      <w:r w:rsidRPr="00A532AF">
        <w:rPr>
          <w:b/>
          <w:bCs/>
          <w:i/>
          <w:iCs/>
          <w:sz w:val="24"/>
          <w:szCs w:val="24"/>
        </w:rPr>
        <w:t>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b/>
          <w:bCs/>
          <w:sz w:val="24"/>
          <w:szCs w:val="24"/>
        </w:rPr>
      </w:pPr>
      <w:r w:rsidRPr="00211A1D">
        <w:rPr>
          <w:bCs/>
          <w:sz w:val="24"/>
          <w:szCs w:val="24"/>
        </w:rPr>
        <w:t>4.2.10</w:t>
      </w:r>
      <w:r w:rsidRPr="00211A1D">
        <w:rPr>
          <w:b/>
          <w:bCs/>
          <w:i/>
          <w:sz w:val="24"/>
          <w:szCs w:val="24"/>
        </w:rPr>
        <w:t>.</w:t>
      </w:r>
      <w:r>
        <w:rPr>
          <w:b/>
          <w:bCs/>
          <w:sz w:val="24"/>
          <w:szCs w:val="24"/>
        </w:rPr>
        <w:t xml:space="preserve"> </w:t>
      </w:r>
      <w:r>
        <w:rPr>
          <w:b/>
          <w:bCs/>
          <w:i/>
          <w:iCs/>
          <w:sz w:val="24"/>
          <w:szCs w:val="24"/>
        </w:rPr>
        <w:t xml:space="preserve">Эмитент не является кредитной организацией или </w:t>
      </w:r>
      <w:proofErr w:type="spellStart"/>
      <w:r>
        <w:rPr>
          <w:b/>
          <w:bCs/>
          <w:i/>
          <w:iCs/>
          <w:sz w:val="24"/>
          <w:szCs w:val="24"/>
        </w:rPr>
        <w:t>некредитной</w:t>
      </w:r>
      <w:proofErr w:type="spellEnd"/>
      <w:r>
        <w:rPr>
          <w:b/>
          <w:bCs/>
          <w:i/>
          <w:iCs/>
          <w:sz w:val="24"/>
          <w:szCs w:val="24"/>
        </w:rPr>
        <w:t xml:space="preserve"> финансовой организацией.</w:t>
      </w:r>
      <w:r>
        <w:rPr>
          <w:b/>
          <w:bCs/>
          <w:sz w:val="24"/>
          <w:szCs w:val="24"/>
        </w:rPr>
        <w:t xml:space="preserve"> </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sz w:val="24"/>
          <w:szCs w:val="24"/>
        </w:rPr>
      </w:pPr>
      <w:r w:rsidRPr="00211A1D">
        <w:rPr>
          <w:bCs/>
          <w:iCs/>
          <w:sz w:val="24"/>
          <w:szCs w:val="24"/>
        </w:rPr>
        <w:t>4.2.11.</w:t>
      </w:r>
      <w:r>
        <w:rPr>
          <w:sz w:val="24"/>
          <w:szCs w:val="24"/>
        </w:rPr>
        <w:t xml:space="preserve"> </w:t>
      </w:r>
      <w:r>
        <w:rPr>
          <w:b/>
          <w:bCs/>
          <w:i/>
          <w:iCs/>
          <w:sz w:val="24"/>
          <w:szCs w:val="24"/>
        </w:rPr>
        <w:t xml:space="preserve">Размещение ценных бумаг среди инвесторов, являющихся участниками </w:t>
      </w:r>
      <w:r>
        <w:rPr>
          <w:b/>
          <w:bCs/>
          <w:i/>
          <w:iCs/>
          <w:sz w:val="24"/>
          <w:szCs w:val="24"/>
        </w:rPr>
        <w:lastRenderedPageBreak/>
        <w:t>инвестиционной платформы, не планируется</w:t>
      </w:r>
      <w:r>
        <w:rPr>
          <w:i/>
          <w:iCs/>
          <w:sz w:val="24"/>
          <w:szCs w:val="24"/>
        </w:rPr>
        <w:t>.</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sz w:val="24"/>
          <w:szCs w:val="24"/>
        </w:rPr>
      </w:pPr>
      <w:r>
        <w:rPr>
          <w:sz w:val="24"/>
          <w:szCs w:val="24"/>
        </w:rPr>
        <w:t>4.3. Цена (цены) или порядок определения цены размещения ценных бумаг</w:t>
      </w:r>
    </w:p>
    <w:p w:rsidR="00943C32" w:rsidRDefault="00943C32">
      <w:pPr>
        <w:shd w:val="clear" w:color="auto" w:fill="FFFFFF"/>
        <w:spacing w:line="240" w:lineRule="atLeast"/>
        <w:ind w:firstLine="567"/>
        <w:jc w:val="both"/>
        <w:rPr>
          <w:sz w:val="24"/>
          <w:szCs w:val="24"/>
        </w:rPr>
      </w:pPr>
      <w:r>
        <w:rPr>
          <w:sz w:val="24"/>
          <w:szCs w:val="24"/>
        </w:rPr>
        <w:t xml:space="preserve">Цена размещения ценных бумаг: </w:t>
      </w:r>
      <w:r>
        <w:rPr>
          <w:b/>
          <w:bCs/>
          <w:i/>
          <w:iCs/>
          <w:sz w:val="24"/>
          <w:szCs w:val="24"/>
        </w:rPr>
        <w:t>0,000000322150513287645 рубля за одну акцию</w:t>
      </w:r>
      <w:r>
        <w:rPr>
          <w:sz w:val="24"/>
          <w:szCs w:val="24"/>
        </w:rPr>
        <w:t>.</w:t>
      </w:r>
    </w:p>
    <w:p w:rsidR="00943C32" w:rsidRDefault="00943C32">
      <w:pPr>
        <w:shd w:val="clear" w:color="auto" w:fill="FFFFFF"/>
        <w:spacing w:line="240" w:lineRule="atLeast"/>
        <w:ind w:firstLine="567"/>
        <w:jc w:val="both"/>
        <w:rPr>
          <w:sz w:val="24"/>
          <w:szCs w:val="24"/>
        </w:rPr>
      </w:pPr>
    </w:p>
    <w:p w:rsidR="00943C32" w:rsidRDefault="00943C32">
      <w:pPr>
        <w:shd w:val="clear" w:color="auto" w:fill="FFFFFF"/>
        <w:ind w:firstLine="567"/>
        <w:jc w:val="both"/>
        <w:rPr>
          <w:sz w:val="24"/>
          <w:szCs w:val="24"/>
        </w:rPr>
      </w:pPr>
      <w:r>
        <w:rPr>
          <w:sz w:val="24"/>
          <w:szCs w:val="24"/>
        </w:rPr>
        <w:t>4.4. Порядок осуществления преимущественного права приобретения размещаемых ценных бумаг</w:t>
      </w:r>
    </w:p>
    <w:p w:rsidR="00943C32" w:rsidRDefault="00943C32">
      <w:pPr>
        <w:shd w:val="clear" w:color="auto" w:fill="FFFFFF"/>
        <w:spacing w:line="240" w:lineRule="atLeast"/>
        <w:ind w:firstLine="567"/>
        <w:jc w:val="both"/>
        <w:rPr>
          <w:b/>
          <w:bCs/>
          <w:i/>
          <w:iCs/>
          <w:sz w:val="24"/>
          <w:szCs w:val="24"/>
        </w:rPr>
      </w:pPr>
      <w:r>
        <w:rPr>
          <w:b/>
          <w:bCs/>
          <w:i/>
          <w:iCs/>
          <w:sz w:val="24"/>
          <w:szCs w:val="24"/>
        </w:rPr>
        <w:t xml:space="preserve">При размещении ценных бумаг преимущественное право приобретения ценных бумаг, в том числе преимущественное право приобретения ценных бумаг, предусмотренное статьями 40 и 41 Федерального закона «Об акционерных обществах», не осуществляется. </w:t>
      </w:r>
    </w:p>
    <w:p w:rsidR="00943C32" w:rsidRDefault="00943C32">
      <w:pPr>
        <w:shd w:val="clear" w:color="auto" w:fill="FFFFFF"/>
        <w:ind w:firstLine="567"/>
        <w:jc w:val="both"/>
        <w:rPr>
          <w:sz w:val="24"/>
          <w:szCs w:val="24"/>
        </w:rPr>
      </w:pPr>
    </w:p>
    <w:p w:rsidR="00943C32" w:rsidRDefault="00943C32">
      <w:pPr>
        <w:shd w:val="clear" w:color="auto" w:fill="FFFFFF"/>
        <w:ind w:firstLine="567"/>
        <w:jc w:val="both"/>
        <w:rPr>
          <w:sz w:val="24"/>
          <w:szCs w:val="24"/>
        </w:rPr>
      </w:pPr>
      <w:r>
        <w:rPr>
          <w:sz w:val="24"/>
          <w:szCs w:val="24"/>
        </w:rPr>
        <w:t>4.5. Условия, порядок и срок оплаты ценных бумаг</w:t>
      </w:r>
    </w:p>
    <w:p w:rsidR="00943C32" w:rsidRDefault="00943C32">
      <w:pPr>
        <w:shd w:val="clear" w:color="auto" w:fill="FFFFFF"/>
        <w:spacing w:line="240" w:lineRule="atLeast"/>
        <w:ind w:firstLine="567"/>
        <w:jc w:val="both"/>
        <w:rPr>
          <w:b/>
          <w:bCs/>
          <w:i/>
          <w:iCs/>
          <w:sz w:val="24"/>
          <w:szCs w:val="24"/>
        </w:rPr>
      </w:pPr>
      <w:r w:rsidRPr="00211A1D">
        <w:rPr>
          <w:bCs/>
          <w:iCs/>
          <w:sz w:val="24"/>
          <w:szCs w:val="24"/>
        </w:rPr>
        <w:t>4.5.1.</w:t>
      </w:r>
      <w:r>
        <w:rPr>
          <w:b/>
          <w:bCs/>
          <w:i/>
          <w:iCs/>
          <w:sz w:val="24"/>
          <w:szCs w:val="24"/>
        </w:rPr>
        <w:t xml:space="preserve"> </w:t>
      </w:r>
      <w:r w:rsidRPr="00311665">
        <w:rPr>
          <w:bCs/>
          <w:iCs/>
          <w:sz w:val="24"/>
          <w:szCs w:val="24"/>
        </w:rPr>
        <w:t>Способ оплаты размещаемых ценных бумаг:</w:t>
      </w:r>
      <w:r>
        <w:rPr>
          <w:b/>
          <w:bCs/>
          <w:i/>
          <w:iCs/>
          <w:sz w:val="24"/>
          <w:szCs w:val="24"/>
        </w:rPr>
        <w:t xml:space="preserve"> </w:t>
      </w:r>
      <w:proofErr w:type="spellStart"/>
      <w:r w:rsidR="00311665">
        <w:rPr>
          <w:b/>
          <w:bCs/>
          <w:i/>
          <w:iCs/>
          <w:sz w:val="24"/>
          <w:szCs w:val="24"/>
        </w:rPr>
        <w:t>неденежные</w:t>
      </w:r>
      <w:proofErr w:type="spellEnd"/>
      <w:r w:rsidR="00311665">
        <w:rPr>
          <w:b/>
          <w:bCs/>
          <w:i/>
          <w:iCs/>
          <w:sz w:val="24"/>
          <w:szCs w:val="24"/>
        </w:rPr>
        <w:t xml:space="preserve"> средства</w:t>
      </w:r>
      <w:r>
        <w:rPr>
          <w:b/>
          <w:bCs/>
          <w:i/>
          <w:iCs/>
          <w:sz w:val="24"/>
          <w:szCs w:val="24"/>
        </w:rPr>
        <w:t>.</w:t>
      </w:r>
    </w:p>
    <w:p w:rsidR="00943C32" w:rsidRDefault="00943C32">
      <w:pPr>
        <w:shd w:val="clear" w:color="auto" w:fill="FFFFFF"/>
        <w:spacing w:line="240" w:lineRule="atLeast"/>
        <w:ind w:firstLine="567"/>
        <w:jc w:val="both"/>
        <w:rPr>
          <w:sz w:val="24"/>
          <w:szCs w:val="24"/>
        </w:rPr>
      </w:pPr>
    </w:p>
    <w:p w:rsidR="00C916FC" w:rsidRDefault="00943C32">
      <w:pPr>
        <w:shd w:val="clear" w:color="auto" w:fill="FFFFFF"/>
        <w:spacing w:line="240" w:lineRule="atLeast"/>
        <w:ind w:firstLine="567"/>
        <w:jc w:val="both"/>
        <w:rPr>
          <w:b/>
          <w:bCs/>
          <w:i/>
          <w:iCs/>
          <w:sz w:val="24"/>
          <w:szCs w:val="24"/>
        </w:rPr>
      </w:pPr>
      <w:r>
        <w:rPr>
          <w:sz w:val="24"/>
          <w:szCs w:val="24"/>
        </w:rPr>
        <w:t xml:space="preserve">4.5.2. </w:t>
      </w:r>
      <w:r w:rsidR="00C916FC">
        <w:rPr>
          <w:b/>
          <w:bCs/>
          <w:i/>
          <w:iCs/>
          <w:sz w:val="24"/>
          <w:szCs w:val="24"/>
        </w:rPr>
        <w:t xml:space="preserve">Оплата ценных бумаг денежными средствами не предусмотрена </w:t>
      </w:r>
    </w:p>
    <w:p w:rsidR="00943C32" w:rsidRDefault="00943C32">
      <w:pPr>
        <w:shd w:val="clear" w:color="auto" w:fill="FFFFFF"/>
        <w:ind w:firstLine="567"/>
        <w:jc w:val="both"/>
        <w:rPr>
          <w:sz w:val="24"/>
          <w:szCs w:val="24"/>
        </w:rPr>
      </w:pPr>
    </w:p>
    <w:p w:rsidR="005F3126" w:rsidRPr="00D03BDF" w:rsidRDefault="00943C32" w:rsidP="005F3126">
      <w:pPr>
        <w:shd w:val="clear" w:color="auto" w:fill="FFFFFF"/>
        <w:ind w:firstLine="567"/>
        <w:jc w:val="both"/>
        <w:rPr>
          <w:bCs/>
          <w:iCs/>
          <w:sz w:val="24"/>
          <w:szCs w:val="24"/>
        </w:rPr>
      </w:pPr>
      <w:r w:rsidRPr="00D03BDF">
        <w:rPr>
          <w:bCs/>
          <w:iCs/>
          <w:sz w:val="24"/>
          <w:szCs w:val="24"/>
        </w:rPr>
        <w:t xml:space="preserve">4.5.3. </w:t>
      </w:r>
      <w:r w:rsidR="005F3126" w:rsidRPr="00D03BDF">
        <w:rPr>
          <w:bCs/>
          <w:iCs/>
          <w:sz w:val="24"/>
          <w:szCs w:val="24"/>
        </w:rPr>
        <w:t>В случае оплаты ценных бумаг неденежными средствами указываются имущество, которым могут оплачиваться ценные бумаги выпуска, условия оплаты, включая документы, оформляемые при такой оплате (акты приема-передачи имущества, распоряжение регистратору или депозитарию, осуществляющему учет прав на ценные бумаги, которыми оплачиваются размещаемые ценные бумаги, иное), документы, которыми подтверждается осуществление такой оплаты (выписки из государственных реестров, иное), а также сведения о лице (лицах), привлекаемом для определения рыночной стоимости такого имущества:</w:t>
      </w:r>
    </w:p>
    <w:p w:rsidR="00597057" w:rsidRPr="00757AC2" w:rsidRDefault="00597057" w:rsidP="005F3126">
      <w:pPr>
        <w:shd w:val="clear" w:color="auto" w:fill="FFFFFF"/>
        <w:ind w:firstLine="567"/>
        <w:jc w:val="both"/>
        <w:rPr>
          <w:b/>
          <w:bCs/>
          <w:iCs/>
          <w:sz w:val="24"/>
          <w:szCs w:val="24"/>
        </w:rPr>
      </w:pPr>
      <w:r w:rsidRPr="00757AC2">
        <w:rPr>
          <w:bCs/>
          <w:iCs/>
          <w:sz w:val="24"/>
          <w:szCs w:val="24"/>
        </w:rPr>
        <w:t>Имущество, которым могут оплачиваться ценные бумаги выпуска:</w:t>
      </w:r>
      <w:r w:rsidRPr="00597057">
        <w:t xml:space="preserve"> </w:t>
      </w:r>
      <w:r w:rsidR="00EC571A" w:rsidRPr="00EC571A">
        <w:rPr>
          <w:b/>
          <w:bCs/>
          <w:i/>
          <w:iCs/>
          <w:sz w:val="24"/>
          <w:szCs w:val="24"/>
        </w:rPr>
        <w:t>ТЭЦ Восточная (комплекс недвижимого и движимого имущества ГТУ-ТЭЦ на площадке ЦПВБ в г. Владивосток, расположенного по адресу: г. Вл</w:t>
      </w:r>
      <w:r w:rsidR="00EC571A">
        <w:rPr>
          <w:b/>
          <w:bCs/>
          <w:i/>
          <w:iCs/>
          <w:sz w:val="24"/>
          <w:szCs w:val="24"/>
        </w:rPr>
        <w:t>адивосток, ул. Снеговая, д. 22)</w:t>
      </w:r>
      <w:r w:rsidR="00CA4D14">
        <w:rPr>
          <w:b/>
          <w:bCs/>
          <w:i/>
          <w:iCs/>
          <w:sz w:val="24"/>
          <w:szCs w:val="24"/>
        </w:rPr>
        <w:t xml:space="preserve"> согласно </w:t>
      </w:r>
      <w:r w:rsidR="000A5AC4">
        <w:rPr>
          <w:b/>
          <w:bCs/>
          <w:i/>
          <w:iCs/>
          <w:sz w:val="24"/>
          <w:szCs w:val="24"/>
        </w:rPr>
        <w:t>П</w:t>
      </w:r>
      <w:r w:rsidR="00CA4D14">
        <w:rPr>
          <w:b/>
          <w:bCs/>
          <w:i/>
          <w:iCs/>
          <w:sz w:val="24"/>
          <w:szCs w:val="24"/>
        </w:rPr>
        <w:t>риложению № 1 к настоящему документу</w:t>
      </w:r>
      <w:r w:rsidR="00CA4D14" w:rsidRPr="00CA4D14">
        <w:rPr>
          <w:b/>
          <w:bCs/>
          <w:i/>
          <w:iCs/>
          <w:sz w:val="24"/>
          <w:szCs w:val="24"/>
        </w:rPr>
        <w:t>.</w:t>
      </w:r>
      <w:r w:rsidR="00CC5724">
        <w:rPr>
          <w:b/>
          <w:bCs/>
          <w:i/>
          <w:iCs/>
          <w:sz w:val="24"/>
          <w:szCs w:val="24"/>
        </w:rPr>
        <w:t xml:space="preserve"> </w:t>
      </w:r>
      <w:r w:rsidRPr="00137D7B">
        <w:rPr>
          <w:b/>
          <w:bCs/>
          <w:i/>
          <w:iCs/>
          <w:sz w:val="24"/>
          <w:szCs w:val="24"/>
        </w:rPr>
        <w:t>Передаваемое в оплату размещаемых акций имущество</w:t>
      </w:r>
      <w:r w:rsidR="00F66D99" w:rsidRPr="00137D7B">
        <w:rPr>
          <w:b/>
          <w:bCs/>
          <w:i/>
          <w:iCs/>
          <w:sz w:val="24"/>
          <w:szCs w:val="24"/>
        </w:rPr>
        <w:t xml:space="preserve"> участника закрытой подписки</w:t>
      </w:r>
      <w:r w:rsidRPr="00137D7B">
        <w:rPr>
          <w:b/>
          <w:bCs/>
          <w:i/>
          <w:iCs/>
          <w:sz w:val="24"/>
          <w:szCs w:val="24"/>
        </w:rPr>
        <w:t xml:space="preserve"> не должн</w:t>
      </w:r>
      <w:r w:rsidR="00F66D99" w:rsidRPr="00137D7B">
        <w:rPr>
          <w:b/>
          <w:bCs/>
          <w:i/>
          <w:iCs/>
          <w:sz w:val="24"/>
          <w:szCs w:val="24"/>
        </w:rPr>
        <w:t>о</w:t>
      </w:r>
      <w:r w:rsidRPr="00137D7B">
        <w:rPr>
          <w:b/>
          <w:bCs/>
          <w:i/>
          <w:iCs/>
          <w:sz w:val="24"/>
          <w:szCs w:val="24"/>
        </w:rPr>
        <w:t xml:space="preserve"> находиться под арестом.</w:t>
      </w:r>
    </w:p>
    <w:p w:rsidR="00EC571A" w:rsidRPr="00EC571A" w:rsidRDefault="00EC571A" w:rsidP="00EC571A">
      <w:pPr>
        <w:shd w:val="clear" w:color="auto" w:fill="FFFFFF"/>
        <w:ind w:firstLine="567"/>
        <w:jc w:val="both"/>
        <w:rPr>
          <w:sz w:val="24"/>
          <w:szCs w:val="24"/>
        </w:rPr>
      </w:pPr>
      <w:r w:rsidRPr="00EC571A">
        <w:rPr>
          <w:b/>
          <w:bCs/>
          <w:i/>
          <w:iCs/>
          <w:sz w:val="24"/>
          <w:szCs w:val="24"/>
        </w:rPr>
        <w:t>Денежная оценка имущества, передаваемого в оплату дополнительных акций, производится Советом директоров Эмитента, при этом величина денежной оценки указанного имущества, определенная Советом директоров Эмитента, не может быть выше величины оценки, произведенной оценщиком, привлеченным для определения рыночной стоимости имущества, вносимого в оплату размещаемых дополнительных акций.</w:t>
      </w:r>
    </w:p>
    <w:p w:rsidR="00EC571A" w:rsidRDefault="00EC571A" w:rsidP="005F3126">
      <w:pPr>
        <w:shd w:val="clear" w:color="auto" w:fill="FFFFFF"/>
        <w:ind w:firstLine="567"/>
        <w:jc w:val="both"/>
        <w:rPr>
          <w:bCs/>
          <w:iCs/>
          <w:sz w:val="24"/>
          <w:szCs w:val="24"/>
        </w:rPr>
      </w:pPr>
    </w:p>
    <w:p w:rsidR="0067345B" w:rsidRPr="00757AC2" w:rsidRDefault="0067345B" w:rsidP="005F3126">
      <w:pPr>
        <w:shd w:val="clear" w:color="auto" w:fill="FFFFFF"/>
        <w:ind w:firstLine="567"/>
        <w:jc w:val="both"/>
        <w:rPr>
          <w:bCs/>
          <w:iCs/>
          <w:sz w:val="24"/>
          <w:szCs w:val="24"/>
        </w:rPr>
      </w:pPr>
      <w:r w:rsidRPr="00757AC2">
        <w:rPr>
          <w:bCs/>
          <w:iCs/>
          <w:sz w:val="24"/>
          <w:szCs w:val="24"/>
        </w:rPr>
        <w:t>Условия оплаты</w:t>
      </w:r>
      <w:r w:rsidR="00134F89">
        <w:rPr>
          <w:bCs/>
          <w:iCs/>
          <w:sz w:val="24"/>
          <w:szCs w:val="24"/>
        </w:rPr>
        <w:t>,</w:t>
      </w:r>
      <w:r w:rsidR="00134F89" w:rsidRPr="00134F89">
        <w:rPr>
          <w:bCs/>
          <w:iCs/>
          <w:sz w:val="24"/>
          <w:szCs w:val="24"/>
        </w:rPr>
        <w:t xml:space="preserve"> </w:t>
      </w:r>
      <w:r w:rsidR="00134F89" w:rsidRPr="00D03BDF">
        <w:rPr>
          <w:bCs/>
          <w:iCs/>
          <w:sz w:val="24"/>
          <w:szCs w:val="24"/>
        </w:rPr>
        <w:t>включая документы, оформляемые при такой оплате (акты приема-передачи имущества, распоряжение регистратору или депозитарию, осуществляющему учет прав на ценные бумаги, которыми оплачиваются размещаемые ценные бумаги, иное)</w:t>
      </w:r>
      <w:r w:rsidR="00134F89">
        <w:rPr>
          <w:bCs/>
          <w:iCs/>
          <w:sz w:val="24"/>
          <w:szCs w:val="24"/>
        </w:rPr>
        <w:t xml:space="preserve">, </w:t>
      </w:r>
      <w:r w:rsidR="00134F89" w:rsidRPr="00D03BDF">
        <w:rPr>
          <w:bCs/>
          <w:iCs/>
          <w:sz w:val="24"/>
          <w:szCs w:val="24"/>
        </w:rPr>
        <w:t>документы, которыми подтверждается осуществление такой оплаты (выписки из государственных реестров, иное)</w:t>
      </w:r>
      <w:r w:rsidR="00F47448" w:rsidRPr="00757AC2">
        <w:rPr>
          <w:bCs/>
          <w:iCs/>
          <w:sz w:val="24"/>
          <w:szCs w:val="24"/>
        </w:rPr>
        <w:t>:</w:t>
      </w:r>
    </w:p>
    <w:p w:rsidR="00F47448" w:rsidRPr="00757AC2" w:rsidRDefault="00F47448" w:rsidP="00F47448">
      <w:pPr>
        <w:shd w:val="clear" w:color="auto" w:fill="FFFFFF"/>
        <w:ind w:firstLine="567"/>
        <w:jc w:val="both"/>
        <w:rPr>
          <w:b/>
          <w:bCs/>
          <w:i/>
          <w:iCs/>
          <w:sz w:val="24"/>
          <w:szCs w:val="24"/>
        </w:rPr>
      </w:pPr>
      <w:r w:rsidRPr="00757AC2">
        <w:rPr>
          <w:b/>
          <w:bCs/>
          <w:i/>
          <w:iCs/>
          <w:sz w:val="24"/>
          <w:szCs w:val="24"/>
        </w:rPr>
        <w:t xml:space="preserve">При оплате размещаемых дополнительных акций недвижимым имуществом </w:t>
      </w:r>
      <w:r w:rsidR="00971EBC" w:rsidRPr="00757AC2">
        <w:rPr>
          <w:b/>
          <w:bCs/>
          <w:i/>
          <w:iCs/>
          <w:sz w:val="24"/>
          <w:szCs w:val="24"/>
        </w:rPr>
        <w:t xml:space="preserve">участник закрытой подписки </w:t>
      </w:r>
      <w:r w:rsidRPr="00757AC2">
        <w:rPr>
          <w:b/>
          <w:bCs/>
          <w:i/>
          <w:iCs/>
          <w:sz w:val="24"/>
          <w:szCs w:val="24"/>
        </w:rPr>
        <w:t xml:space="preserve">и Эмитент подписывают Договор </w:t>
      </w:r>
      <w:r w:rsidR="00885EAB">
        <w:rPr>
          <w:b/>
          <w:bCs/>
          <w:i/>
          <w:iCs/>
          <w:sz w:val="24"/>
          <w:szCs w:val="24"/>
        </w:rPr>
        <w:t>на</w:t>
      </w:r>
      <w:r w:rsidRPr="00757AC2">
        <w:rPr>
          <w:b/>
          <w:bCs/>
          <w:i/>
          <w:iCs/>
          <w:sz w:val="24"/>
          <w:szCs w:val="24"/>
        </w:rPr>
        <w:t xml:space="preserve"> приобретени</w:t>
      </w:r>
      <w:r w:rsidR="00885EAB">
        <w:rPr>
          <w:b/>
          <w:bCs/>
          <w:i/>
          <w:iCs/>
          <w:sz w:val="24"/>
          <w:szCs w:val="24"/>
        </w:rPr>
        <w:t>е</w:t>
      </w:r>
      <w:r w:rsidRPr="00757AC2">
        <w:rPr>
          <w:b/>
          <w:bCs/>
          <w:i/>
          <w:iCs/>
          <w:sz w:val="24"/>
          <w:szCs w:val="24"/>
        </w:rPr>
        <w:t xml:space="preserve"> акций и акт приема-передачи недвижимого имущества, составленный в соответствии с требованиями законодательства о государственной регистрации прав на недвижимое имущество и сделок с ним. Право собственности на недвижимое имущество возникает у Эмитента в момент государственной регистрации такого права в соответствии с законодательством Российской Федерации. При этом датой оплаты размещаемых акций считается дата государственной регистрации перехода права собственности на недвижимое имущество к Эмитенту. Государственная регистрация перехода прав на недвижимое имущество удостоверяется выпиской из Единого государственного реестра недвижимости.  При передаче недвижимого имущества Эмитенту переходят права на земельный участок, на котором находится данное недвижимое имущество, в том же объеме, который принадлежал </w:t>
      </w:r>
      <w:r w:rsidR="00971EBC" w:rsidRPr="00757AC2">
        <w:rPr>
          <w:b/>
          <w:bCs/>
          <w:i/>
          <w:iCs/>
          <w:sz w:val="24"/>
          <w:szCs w:val="24"/>
        </w:rPr>
        <w:t>участнику закрытой подписки</w:t>
      </w:r>
      <w:r w:rsidRPr="00757AC2">
        <w:rPr>
          <w:b/>
          <w:bCs/>
          <w:i/>
          <w:iCs/>
          <w:sz w:val="24"/>
          <w:szCs w:val="24"/>
        </w:rPr>
        <w:t>.</w:t>
      </w:r>
    </w:p>
    <w:p w:rsidR="00F47448" w:rsidRDefault="00F47448" w:rsidP="00F47448">
      <w:pPr>
        <w:shd w:val="clear" w:color="auto" w:fill="FFFFFF"/>
        <w:ind w:firstLine="567"/>
        <w:jc w:val="both"/>
        <w:rPr>
          <w:b/>
          <w:bCs/>
          <w:i/>
          <w:iCs/>
          <w:sz w:val="24"/>
          <w:szCs w:val="24"/>
        </w:rPr>
      </w:pPr>
      <w:r w:rsidRPr="00757AC2">
        <w:rPr>
          <w:b/>
          <w:bCs/>
          <w:i/>
          <w:iCs/>
          <w:sz w:val="24"/>
          <w:szCs w:val="24"/>
        </w:rPr>
        <w:t xml:space="preserve">При оплате размещаемых дополнительных акций движимым имуществом </w:t>
      </w:r>
      <w:r w:rsidR="00971EBC" w:rsidRPr="00757AC2">
        <w:rPr>
          <w:b/>
          <w:bCs/>
          <w:i/>
          <w:iCs/>
          <w:sz w:val="24"/>
          <w:szCs w:val="24"/>
        </w:rPr>
        <w:t>участник закрытой подписки</w:t>
      </w:r>
      <w:r w:rsidRPr="00757AC2">
        <w:rPr>
          <w:b/>
          <w:bCs/>
          <w:i/>
          <w:iCs/>
          <w:sz w:val="24"/>
          <w:szCs w:val="24"/>
        </w:rPr>
        <w:t xml:space="preserve"> и Эмитент подписывают Договор </w:t>
      </w:r>
      <w:r w:rsidR="00885EAB">
        <w:rPr>
          <w:b/>
          <w:bCs/>
          <w:i/>
          <w:iCs/>
          <w:sz w:val="24"/>
          <w:szCs w:val="24"/>
        </w:rPr>
        <w:t>на</w:t>
      </w:r>
      <w:r w:rsidRPr="00757AC2">
        <w:rPr>
          <w:b/>
          <w:bCs/>
          <w:i/>
          <w:iCs/>
          <w:sz w:val="24"/>
          <w:szCs w:val="24"/>
        </w:rPr>
        <w:t xml:space="preserve"> приобретении акций и акт </w:t>
      </w:r>
      <w:r w:rsidRPr="00757AC2">
        <w:rPr>
          <w:b/>
          <w:bCs/>
          <w:i/>
          <w:iCs/>
          <w:sz w:val="24"/>
          <w:szCs w:val="24"/>
        </w:rPr>
        <w:lastRenderedPageBreak/>
        <w:t xml:space="preserve">приема-передачи, в соответствии с которым </w:t>
      </w:r>
      <w:r w:rsidR="00971EBC" w:rsidRPr="00757AC2">
        <w:rPr>
          <w:b/>
          <w:bCs/>
          <w:i/>
          <w:iCs/>
          <w:sz w:val="24"/>
          <w:szCs w:val="24"/>
        </w:rPr>
        <w:t>участник закрытой подписки</w:t>
      </w:r>
      <w:r w:rsidRPr="00757AC2">
        <w:rPr>
          <w:b/>
          <w:bCs/>
          <w:i/>
          <w:iCs/>
          <w:sz w:val="24"/>
          <w:szCs w:val="24"/>
        </w:rPr>
        <w:t xml:space="preserve"> передает, а Эмитент принимает имущество, передаваемое в оплату акций. При этом датой оплаты акций считается дата подписания указанного акта приема-передачи.</w:t>
      </w:r>
    </w:p>
    <w:p w:rsidR="00137D7B" w:rsidRPr="00137D7B" w:rsidRDefault="00137D7B" w:rsidP="00137D7B">
      <w:pPr>
        <w:shd w:val="clear" w:color="auto" w:fill="FFFFFF"/>
        <w:ind w:firstLine="567"/>
        <w:jc w:val="both"/>
        <w:rPr>
          <w:b/>
          <w:bCs/>
          <w:iCs/>
          <w:sz w:val="24"/>
          <w:szCs w:val="24"/>
        </w:rPr>
      </w:pPr>
    </w:p>
    <w:p w:rsidR="00212185" w:rsidRPr="00212185" w:rsidRDefault="00212185" w:rsidP="00212185">
      <w:pPr>
        <w:widowControl/>
        <w:autoSpaceDE/>
        <w:autoSpaceDN/>
        <w:adjustRightInd/>
        <w:ind w:firstLine="540"/>
        <w:jc w:val="both"/>
        <w:rPr>
          <w:color w:val="auto"/>
          <w:sz w:val="24"/>
          <w:szCs w:val="24"/>
        </w:rPr>
      </w:pPr>
      <w:r>
        <w:rPr>
          <w:color w:val="auto"/>
          <w:sz w:val="24"/>
          <w:szCs w:val="24"/>
        </w:rPr>
        <w:t>С</w:t>
      </w:r>
      <w:r w:rsidRPr="00212185">
        <w:rPr>
          <w:color w:val="auto"/>
          <w:sz w:val="24"/>
          <w:szCs w:val="24"/>
        </w:rPr>
        <w:t>ведения о лице (лицах), привлекаемом для определения рыночной стоимости такого имуществ</w:t>
      </w:r>
      <w:r>
        <w:rPr>
          <w:color w:val="auto"/>
          <w:sz w:val="24"/>
          <w:szCs w:val="24"/>
        </w:rPr>
        <w:t>а:</w:t>
      </w:r>
    </w:p>
    <w:p w:rsidR="000D1B6A" w:rsidRDefault="005F3126" w:rsidP="005F3126">
      <w:pPr>
        <w:shd w:val="clear" w:color="auto" w:fill="FFFFFF"/>
        <w:ind w:firstLine="567"/>
        <w:jc w:val="both"/>
        <w:rPr>
          <w:rFonts w:asciiTheme="minorHAnsi" w:hAnsiTheme="minorHAnsi"/>
          <w:bCs/>
          <w:iCs/>
          <w:sz w:val="24"/>
          <w:szCs w:val="24"/>
        </w:rPr>
      </w:pPr>
      <w:r w:rsidRPr="00212185">
        <w:rPr>
          <w:bCs/>
          <w:iCs/>
          <w:sz w:val="24"/>
          <w:szCs w:val="24"/>
        </w:rPr>
        <w:t>полное и сокращенное (при наличии) фирменные наименования оценочной компании (нескольких оценочных компаний), заключившие трудовой договор с которой оценщики могут быть привлечены для определения рыночной стоимости имущества, вносимого в оплату размещаемых ценных бумаг, а также место нахождение и основной государственный регистрационный номер оценочно</w:t>
      </w:r>
      <w:r w:rsidR="00AD5EC5">
        <w:rPr>
          <w:bCs/>
          <w:iCs/>
          <w:sz w:val="24"/>
          <w:szCs w:val="24"/>
        </w:rPr>
        <w:t>й компании (оценочных компаний)</w:t>
      </w:r>
      <w:r w:rsidR="00AD5EC5">
        <w:rPr>
          <w:rFonts w:asciiTheme="minorHAnsi" w:hAnsiTheme="minorHAnsi"/>
          <w:bCs/>
          <w:iCs/>
          <w:sz w:val="24"/>
          <w:szCs w:val="24"/>
        </w:rPr>
        <w:t xml:space="preserve">: </w:t>
      </w:r>
    </w:p>
    <w:p w:rsidR="000D1B6A" w:rsidRDefault="000D1B6A" w:rsidP="005F3126">
      <w:pPr>
        <w:shd w:val="clear" w:color="auto" w:fill="FFFFFF"/>
        <w:ind w:firstLine="567"/>
        <w:jc w:val="both"/>
        <w:rPr>
          <w:b/>
          <w:bCs/>
          <w:i/>
          <w:iCs/>
          <w:sz w:val="24"/>
          <w:szCs w:val="24"/>
        </w:rPr>
      </w:pPr>
      <w:r w:rsidRPr="000D1B6A">
        <w:rPr>
          <w:bCs/>
          <w:iCs/>
          <w:sz w:val="24"/>
          <w:szCs w:val="24"/>
        </w:rPr>
        <w:t>полное фирменн</w:t>
      </w:r>
      <w:r w:rsidR="001E05BE">
        <w:rPr>
          <w:bCs/>
          <w:iCs/>
          <w:sz w:val="24"/>
          <w:szCs w:val="24"/>
        </w:rPr>
        <w:t>о</w:t>
      </w:r>
      <w:r w:rsidRPr="000D1B6A">
        <w:rPr>
          <w:bCs/>
          <w:iCs/>
          <w:sz w:val="24"/>
          <w:szCs w:val="24"/>
        </w:rPr>
        <w:t>е наименовани</w:t>
      </w:r>
      <w:r w:rsidR="001E05BE">
        <w:rPr>
          <w:bCs/>
          <w:iCs/>
          <w:sz w:val="24"/>
          <w:szCs w:val="24"/>
        </w:rPr>
        <w:t>е</w:t>
      </w:r>
      <w:r w:rsidRPr="000D1B6A">
        <w:rPr>
          <w:bCs/>
          <w:iCs/>
          <w:sz w:val="24"/>
          <w:szCs w:val="24"/>
        </w:rPr>
        <w:t xml:space="preserve"> оценочной компании:</w:t>
      </w:r>
      <w:r w:rsidRPr="000D1B6A">
        <w:rPr>
          <w:b/>
          <w:bCs/>
          <w:i/>
          <w:iCs/>
          <w:sz w:val="24"/>
          <w:szCs w:val="24"/>
        </w:rPr>
        <w:t xml:space="preserve"> </w:t>
      </w:r>
      <w:r w:rsidR="00AD5EC5" w:rsidRPr="00AD5EC5">
        <w:rPr>
          <w:b/>
          <w:bCs/>
          <w:i/>
          <w:iCs/>
          <w:sz w:val="24"/>
          <w:szCs w:val="24"/>
        </w:rPr>
        <w:t>Общество с ограниченной ответственностью «</w:t>
      </w:r>
      <w:proofErr w:type="spellStart"/>
      <w:r w:rsidR="00AD5EC5" w:rsidRPr="00AD5EC5">
        <w:rPr>
          <w:b/>
          <w:bCs/>
          <w:i/>
          <w:iCs/>
          <w:sz w:val="24"/>
          <w:szCs w:val="24"/>
        </w:rPr>
        <w:t>Лаир</w:t>
      </w:r>
      <w:proofErr w:type="spellEnd"/>
      <w:r w:rsidR="00AD5EC5">
        <w:rPr>
          <w:b/>
          <w:bCs/>
          <w:i/>
          <w:iCs/>
          <w:sz w:val="24"/>
          <w:szCs w:val="24"/>
        </w:rPr>
        <w:t>»</w:t>
      </w:r>
      <w:r>
        <w:rPr>
          <w:b/>
          <w:bCs/>
          <w:i/>
          <w:iCs/>
          <w:sz w:val="24"/>
          <w:szCs w:val="24"/>
        </w:rPr>
        <w:t>;</w:t>
      </w:r>
    </w:p>
    <w:p w:rsidR="000D1B6A" w:rsidRDefault="000D1B6A" w:rsidP="005F3126">
      <w:pPr>
        <w:shd w:val="clear" w:color="auto" w:fill="FFFFFF"/>
        <w:ind w:firstLine="567"/>
        <w:jc w:val="both"/>
        <w:rPr>
          <w:b/>
          <w:bCs/>
          <w:i/>
          <w:iCs/>
          <w:sz w:val="24"/>
          <w:szCs w:val="24"/>
        </w:rPr>
      </w:pPr>
      <w:r w:rsidRPr="000D1B6A">
        <w:rPr>
          <w:bCs/>
          <w:iCs/>
          <w:sz w:val="24"/>
          <w:szCs w:val="24"/>
        </w:rPr>
        <w:t>сокращенное фирменн</w:t>
      </w:r>
      <w:r w:rsidR="00011D8D">
        <w:rPr>
          <w:bCs/>
          <w:iCs/>
          <w:sz w:val="24"/>
          <w:szCs w:val="24"/>
        </w:rPr>
        <w:t>о</w:t>
      </w:r>
      <w:r w:rsidRPr="000D1B6A">
        <w:rPr>
          <w:bCs/>
          <w:iCs/>
          <w:sz w:val="24"/>
          <w:szCs w:val="24"/>
        </w:rPr>
        <w:t>е наименовани</w:t>
      </w:r>
      <w:r w:rsidR="001E05BE">
        <w:rPr>
          <w:bCs/>
          <w:iCs/>
          <w:sz w:val="24"/>
          <w:szCs w:val="24"/>
        </w:rPr>
        <w:t>е</w:t>
      </w:r>
      <w:r w:rsidRPr="000D1B6A">
        <w:rPr>
          <w:bCs/>
          <w:iCs/>
          <w:sz w:val="24"/>
          <w:szCs w:val="24"/>
        </w:rPr>
        <w:t xml:space="preserve"> оценочной компании:</w:t>
      </w:r>
      <w:r w:rsidRPr="000D1B6A">
        <w:rPr>
          <w:b/>
          <w:bCs/>
          <w:i/>
          <w:iCs/>
          <w:sz w:val="24"/>
          <w:szCs w:val="24"/>
        </w:rPr>
        <w:t xml:space="preserve"> </w:t>
      </w:r>
      <w:r w:rsidR="00AD5EC5">
        <w:rPr>
          <w:b/>
          <w:bCs/>
          <w:i/>
          <w:iCs/>
          <w:sz w:val="24"/>
          <w:szCs w:val="24"/>
        </w:rPr>
        <w:t>ООО «</w:t>
      </w:r>
      <w:proofErr w:type="spellStart"/>
      <w:r w:rsidR="00AD5EC5">
        <w:rPr>
          <w:b/>
          <w:bCs/>
          <w:i/>
          <w:iCs/>
          <w:sz w:val="24"/>
          <w:szCs w:val="24"/>
        </w:rPr>
        <w:t>Лаир</w:t>
      </w:r>
      <w:proofErr w:type="spellEnd"/>
      <w:r w:rsidR="00AD5EC5">
        <w:rPr>
          <w:b/>
          <w:bCs/>
          <w:i/>
          <w:iCs/>
          <w:sz w:val="24"/>
          <w:szCs w:val="24"/>
        </w:rPr>
        <w:t>»</w:t>
      </w:r>
      <w:r>
        <w:rPr>
          <w:b/>
          <w:bCs/>
          <w:i/>
          <w:iCs/>
          <w:sz w:val="24"/>
          <w:szCs w:val="24"/>
        </w:rPr>
        <w:t>;</w:t>
      </w:r>
      <w:r w:rsidR="00AD5EC5">
        <w:rPr>
          <w:b/>
          <w:bCs/>
          <w:i/>
          <w:iCs/>
          <w:sz w:val="24"/>
          <w:szCs w:val="24"/>
        </w:rPr>
        <w:t xml:space="preserve"> </w:t>
      </w:r>
    </w:p>
    <w:p w:rsidR="000D1B6A" w:rsidRDefault="000D1B6A" w:rsidP="005F3126">
      <w:pPr>
        <w:shd w:val="clear" w:color="auto" w:fill="FFFFFF"/>
        <w:ind w:firstLine="567"/>
        <w:jc w:val="both"/>
        <w:rPr>
          <w:b/>
          <w:bCs/>
          <w:i/>
          <w:iCs/>
          <w:sz w:val="24"/>
          <w:szCs w:val="24"/>
        </w:rPr>
      </w:pPr>
      <w:r w:rsidRPr="000D1B6A">
        <w:rPr>
          <w:bCs/>
          <w:iCs/>
          <w:sz w:val="24"/>
          <w:szCs w:val="24"/>
        </w:rPr>
        <w:t>место нахождение:</w:t>
      </w:r>
      <w:r>
        <w:rPr>
          <w:b/>
          <w:bCs/>
          <w:i/>
          <w:iCs/>
          <w:sz w:val="24"/>
          <w:szCs w:val="24"/>
        </w:rPr>
        <w:t xml:space="preserve"> </w:t>
      </w:r>
      <w:r w:rsidR="00A532AF">
        <w:rPr>
          <w:b/>
          <w:bCs/>
          <w:i/>
          <w:iCs/>
          <w:sz w:val="24"/>
          <w:szCs w:val="24"/>
        </w:rPr>
        <w:t xml:space="preserve">197342, </w:t>
      </w:r>
      <w:proofErr w:type="spellStart"/>
      <w:r w:rsidR="00A532AF">
        <w:rPr>
          <w:b/>
          <w:bCs/>
          <w:i/>
          <w:iCs/>
          <w:sz w:val="24"/>
          <w:szCs w:val="24"/>
        </w:rPr>
        <w:t>г.Санкт</w:t>
      </w:r>
      <w:proofErr w:type="spellEnd"/>
      <w:r w:rsidR="00A532AF">
        <w:rPr>
          <w:b/>
          <w:bCs/>
          <w:i/>
          <w:iCs/>
          <w:sz w:val="24"/>
          <w:szCs w:val="24"/>
        </w:rPr>
        <w:t xml:space="preserve">-Петербург, </w:t>
      </w:r>
      <w:proofErr w:type="spellStart"/>
      <w:r w:rsidR="00AD5EC5">
        <w:rPr>
          <w:b/>
          <w:bCs/>
          <w:i/>
          <w:iCs/>
          <w:sz w:val="24"/>
          <w:szCs w:val="24"/>
        </w:rPr>
        <w:t>вн.тер.г</w:t>
      </w:r>
      <w:proofErr w:type="spellEnd"/>
      <w:r w:rsidR="00AD5EC5">
        <w:rPr>
          <w:b/>
          <w:bCs/>
          <w:i/>
          <w:iCs/>
          <w:sz w:val="24"/>
          <w:szCs w:val="24"/>
        </w:rPr>
        <w:t xml:space="preserve">. Муниципальный округ </w:t>
      </w:r>
      <w:proofErr w:type="spellStart"/>
      <w:r w:rsidR="00AD5EC5">
        <w:rPr>
          <w:b/>
          <w:bCs/>
          <w:i/>
          <w:iCs/>
          <w:sz w:val="24"/>
          <w:szCs w:val="24"/>
        </w:rPr>
        <w:t>Ланское</w:t>
      </w:r>
      <w:proofErr w:type="spellEnd"/>
      <w:r w:rsidR="00AD5EC5">
        <w:rPr>
          <w:b/>
          <w:bCs/>
          <w:i/>
          <w:iCs/>
          <w:sz w:val="24"/>
          <w:szCs w:val="24"/>
        </w:rPr>
        <w:t xml:space="preserve">, ул. </w:t>
      </w:r>
      <w:proofErr w:type="spellStart"/>
      <w:r w:rsidR="00AD5EC5">
        <w:rPr>
          <w:b/>
          <w:bCs/>
          <w:i/>
          <w:iCs/>
          <w:sz w:val="24"/>
          <w:szCs w:val="24"/>
        </w:rPr>
        <w:t>Сердобольская</w:t>
      </w:r>
      <w:proofErr w:type="spellEnd"/>
      <w:r w:rsidR="00AD5EC5">
        <w:rPr>
          <w:b/>
          <w:bCs/>
          <w:i/>
          <w:iCs/>
          <w:sz w:val="24"/>
          <w:szCs w:val="24"/>
        </w:rPr>
        <w:t>, д.64. к.1, литера А, пом.50-Н, ком.15</w:t>
      </w:r>
      <w:r>
        <w:rPr>
          <w:b/>
          <w:bCs/>
          <w:i/>
          <w:iCs/>
          <w:sz w:val="24"/>
          <w:szCs w:val="24"/>
        </w:rPr>
        <w:t>;</w:t>
      </w:r>
    </w:p>
    <w:p w:rsidR="005F3126" w:rsidRDefault="0031128B" w:rsidP="005F3126">
      <w:pPr>
        <w:shd w:val="clear" w:color="auto" w:fill="FFFFFF"/>
        <w:ind w:firstLine="567"/>
        <w:jc w:val="both"/>
        <w:rPr>
          <w:b/>
          <w:bCs/>
          <w:i/>
          <w:iCs/>
          <w:sz w:val="24"/>
          <w:szCs w:val="24"/>
        </w:rPr>
      </w:pPr>
      <w:r w:rsidRPr="000D1B6A">
        <w:rPr>
          <w:bCs/>
          <w:iCs/>
          <w:sz w:val="24"/>
          <w:szCs w:val="24"/>
        </w:rPr>
        <w:t>ОГРН</w:t>
      </w:r>
      <w:r w:rsidR="000D1B6A">
        <w:rPr>
          <w:bCs/>
          <w:iCs/>
          <w:sz w:val="24"/>
          <w:szCs w:val="24"/>
        </w:rPr>
        <w:t>:</w:t>
      </w:r>
      <w:r>
        <w:rPr>
          <w:b/>
          <w:bCs/>
          <w:i/>
          <w:iCs/>
          <w:sz w:val="24"/>
          <w:szCs w:val="24"/>
        </w:rPr>
        <w:t xml:space="preserve"> 1027807581141.</w:t>
      </w:r>
    </w:p>
    <w:p w:rsidR="00060E76" w:rsidRDefault="00060E76" w:rsidP="005F3126">
      <w:pPr>
        <w:shd w:val="clear" w:color="auto" w:fill="FFFFFF"/>
        <w:ind w:firstLine="567"/>
        <w:jc w:val="both"/>
        <w:rPr>
          <w:b/>
          <w:bCs/>
          <w:i/>
          <w:iCs/>
          <w:sz w:val="24"/>
          <w:szCs w:val="24"/>
        </w:rPr>
      </w:pPr>
    </w:p>
    <w:p w:rsidR="00943C32" w:rsidRDefault="005F3126" w:rsidP="005F3126">
      <w:pPr>
        <w:shd w:val="clear" w:color="auto" w:fill="FFFFFF"/>
        <w:ind w:firstLine="567"/>
        <w:jc w:val="both"/>
        <w:rPr>
          <w:bCs/>
          <w:iCs/>
          <w:sz w:val="24"/>
          <w:szCs w:val="24"/>
        </w:rPr>
      </w:pPr>
      <w:r w:rsidRPr="00212185">
        <w:rPr>
          <w:bCs/>
          <w:iCs/>
          <w:sz w:val="24"/>
          <w:szCs w:val="24"/>
        </w:rPr>
        <w:t>данные об оценщике, осуществляющем оценочную деятельность самостоятельно, занимаясь частной практикой, который может быть привлечен для определения рыночной стоимости имущества, вносимого в оплату размещаемых ценных бумаг: фамилия, имя, отчество (последнее - при наличии), присвоенный ему идентификационный номер налогоплательщика, информация о членстве в саморегулируемой организации оценщиков (полное наименование и местонахождения саморегулируемой организации оценщиков, регистрационный номер и дата регистрации оценщика в реестре саморегу</w:t>
      </w:r>
      <w:r w:rsidR="00772CB9">
        <w:rPr>
          <w:bCs/>
          <w:iCs/>
          <w:sz w:val="24"/>
          <w:szCs w:val="24"/>
        </w:rPr>
        <w:t>лируемой организации оценщиков):</w:t>
      </w:r>
    </w:p>
    <w:p w:rsidR="00F60ACF" w:rsidRPr="001E05BE" w:rsidRDefault="00B92685" w:rsidP="00F60ACF">
      <w:pPr>
        <w:shd w:val="clear" w:color="auto" w:fill="FFFFFF"/>
        <w:ind w:firstLine="567"/>
        <w:jc w:val="both"/>
        <w:rPr>
          <w:b/>
          <w:bCs/>
          <w:i/>
          <w:iCs/>
          <w:sz w:val="24"/>
          <w:szCs w:val="24"/>
        </w:rPr>
      </w:pPr>
      <w:r w:rsidRPr="00B92685">
        <w:rPr>
          <w:b/>
          <w:bCs/>
          <w:i/>
          <w:iCs/>
          <w:sz w:val="24"/>
          <w:szCs w:val="24"/>
        </w:rPr>
        <w:t>Оценщики, осуществляющие оценочную деятельность самостоятельно, занимаясь частной практикой, для определения рыночной стоимости имущества, вносимого в оплату размещаемы</w:t>
      </w:r>
      <w:r>
        <w:rPr>
          <w:b/>
          <w:bCs/>
          <w:i/>
          <w:iCs/>
          <w:sz w:val="24"/>
          <w:szCs w:val="24"/>
        </w:rPr>
        <w:t>х ценных бумаг, не привлекаются</w:t>
      </w:r>
      <w:r w:rsidR="001E05BE" w:rsidRPr="001E05BE">
        <w:rPr>
          <w:b/>
          <w:bCs/>
          <w:i/>
          <w:iCs/>
          <w:sz w:val="24"/>
          <w:szCs w:val="24"/>
        </w:rPr>
        <w:t>.</w:t>
      </w:r>
    </w:p>
    <w:p w:rsidR="001E05BE" w:rsidRDefault="001E05BE" w:rsidP="00F60ACF">
      <w:pPr>
        <w:shd w:val="clear" w:color="auto" w:fill="FFFFFF"/>
        <w:ind w:firstLine="567"/>
        <w:jc w:val="both"/>
        <w:rPr>
          <w:sz w:val="24"/>
          <w:szCs w:val="24"/>
        </w:rPr>
      </w:pPr>
    </w:p>
    <w:p w:rsidR="00943C32" w:rsidRDefault="00943C32" w:rsidP="00F60ACF">
      <w:pPr>
        <w:shd w:val="clear" w:color="auto" w:fill="FFFFFF"/>
        <w:ind w:firstLine="567"/>
        <w:jc w:val="both"/>
        <w:rPr>
          <w:b/>
          <w:bCs/>
          <w:i/>
          <w:iCs/>
          <w:sz w:val="24"/>
          <w:szCs w:val="24"/>
        </w:rPr>
      </w:pPr>
      <w:r w:rsidRPr="00DB04A4">
        <w:rPr>
          <w:bCs/>
          <w:iCs/>
          <w:sz w:val="24"/>
          <w:szCs w:val="24"/>
        </w:rPr>
        <w:t>4.5.4.</w:t>
      </w:r>
      <w:r>
        <w:rPr>
          <w:b/>
          <w:bCs/>
          <w:i/>
          <w:iCs/>
          <w:sz w:val="24"/>
          <w:szCs w:val="24"/>
        </w:rPr>
        <w:t xml:space="preserve"> </w:t>
      </w:r>
      <w:r w:rsidR="00757D28" w:rsidRPr="00757D28">
        <w:rPr>
          <w:b/>
          <w:bCs/>
          <w:i/>
          <w:iCs/>
          <w:sz w:val="24"/>
          <w:szCs w:val="24"/>
        </w:rPr>
        <w:t>Оплата</w:t>
      </w:r>
      <w:r w:rsidR="001C70AA" w:rsidRPr="00757D28">
        <w:rPr>
          <w:b/>
          <w:bCs/>
          <w:i/>
          <w:iCs/>
          <w:sz w:val="24"/>
          <w:szCs w:val="24"/>
        </w:rPr>
        <w:t xml:space="preserve"> дополнительных акций, размещаемых посредством закрытой подписки, путем зачета денежных требований к акционерному обществу - эмитенту </w:t>
      </w:r>
      <w:r w:rsidR="00757D28" w:rsidRPr="00757D28">
        <w:rPr>
          <w:b/>
          <w:bCs/>
          <w:i/>
          <w:iCs/>
          <w:sz w:val="24"/>
          <w:szCs w:val="24"/>
        </w:rPr>
        <w:t xml:space="preserve">не предусмотрена. </w:t>
      </w:r>
    </w:p>
    <w:p w:rsidR="00943C32" w:rsidRDefault="00943C32">
      <w:pPr>
        <w:shd w:val="clear" w:color="auto" w:fill="FFFFFF"/>
        <w:ind w:firstLine="567"/>
        <w:jc w:val="both"/>
        <w:rPr>
          <w:b/>
          <w:bCs/>
          <w:i/>
          <w:iCs/>
          <w:sz w:val="24"/>
          <w:szCs w:val="24"/>
        </w:rPr>
      </w:pPr>
    </w:p>
    <w:p w:rsidR="00943C32" w:rsidRDefault="00943C32">
      <w:pPr>
        <w:shd w:val="clear" w:color="auto" w:fill="FFFFFF"/>
        <w:ind w:firstLine="567"/>
        <w:jc w:val="both"/>
        <w:rPr>
          <w:sz w:val="24"/>
          <w:szCs w:val="24"/>
        </w:rPr>
      </w:pPr>
      <w:r>
        <w:rPr>
          <w:sz w:val="24"/>
          <w:szCs w:val="24"/>
        </w:rPr>
        <w:t>4.5.5. Срок оплаты размещаемых ценных бумаг.</w:t>
      </w:r>
    </w:p>
    <w:p w:rsidR="00943C32" w:rsidRDefault="00943C32">
      <w:pPr>
        <w:shd w:val="clear" w:color="auto" w:fill="FFFFFF"/>
        <w:ind w:firstLine="567"/>
        <w:jc w:val="both"/>
        <w:rPr>
          <w:b/>
          <w:bCs/>
          <w:i/>
          <w:iCs/>
          <w:sz w:val="24"/>
          <w:szCs w:val="24"/>
        </w:rPr>
      </w:pPr>
      <w:r>
        <w:rPr>
          <w:b/>
          <w:bCs/>
          <w:i/>
          <w:iCs/>
          <w:sz w:val="24"/>
          <w:szCs w:val="24"/>
        </w:rPr>
        <w:t>Размещаемые ценные бумаги должны быть полностью оплачены участником закрытой подписки в сроки, определенные Договором на приобретение акций, но не позднее чем за 7 (семь) рабочих дней до даты окончания размещения акций.</w:t>
      </w:r>
    </w:p>
    <w:p w:rsidR="00943C32" w:rsidRPr="00757D28" w:rsidRDefault="00943C32">
      <w:pPr>
        <w:shd w:val="clear" w:color="auto" w:fill="FFFFFF"/>
        <w:spacing w:before="240" w:after="240"/>
        <w:ind w:firstLine="567"/>
        <w:jc w:val="both"/>
        <w:rPr>
          <w:b/>
          <w:bCs/>
          <w:iCs/>
          <w:sz w:val="24"/>
          <w:szCs w:val="24"/>
        </w:rPr>
      </w:pPr>
      <w:r w:rsidRPr="00757D28">
        <w:rPr>
          <w:b/>
          <w:bCs/>
          <w:iCs/>
          <w:sz w:val="24"/>
          <w:szCs w:val="24"/>
        </w:rPr>
        <w:t>5. Порядок раскрытия эмитентом информации о выпуске (дополнительном выпуске) ценных бумаг</w:t>
      </w:r>
    </w:p>
    <w:p w:rsidR="00CA7980" w:rsidRDefault="00943C32">
      <w:pPr>
        <w:shd w:val="clear" w:color="auto" w:fill="FFFFFF"/>
        <w:spacing w:line="240" w:lineRule="atLeast"/>
        <w:ind w:firstLine="567"/>
        <w:jc w:val="both"/>
        <w:rPr>
          <w:b/>
          <w:bCs/>
          <w:i/>
          <w:iCs/>
          <w:sz w:val="24"/>
          <w:szCs w:val="24"/>
        </w:rPr>
      </w:pPr>
      <w:r>
        <w:rPr>
          <w:b/>
          <w:bCs/>
          <w:i/>
          <w:iCs/>
          <w:sz w:val="24"/>
          <w:szCs w:val="24"/>
        </w:rPr>
        <w:t>Ценные бумаги дополнительного выпуска не размещаются путем открытой подписки</w:t>
      </w:r>
      <w:r w:rsidR="00CA7980">
        <w:rPr>
          <w:b/>
          <w:bCs/>
          <w:i/>
          <w:iCs/>
          <w:sz w:val="24"/>
          <w:szCs w:val="24"/>
        </w:rPr>
        <w:t>.</w:t>
      </w:r>
    </w:p>
    <w:p w:rsidR="00943C32" w:rsidRDefault="00CA7980">
      <w:pPr>
        <w:shd w:val="clear" w:color="auto" w:fill="FFFFFF"/>
        <w:spacing w:line="240" w:lineRule="atLeast"/>
        <w:ind w:firstLine="567"/>
        <w:jc w:val="both"/>
        <w:rPr>
          <w:b/>
          <w:bCs/>
          <w:i/>
          <w:iCs/>
          <w:sz w:val="24"/>
          <w:szCs w:val="24"/>
        </w:rPr>
      </w:pPr>
      <w:r>
        <w:rPr>
          <w:b/>
          <w:bCs/>
          <w:i/>
          <w:iCs/>
          <w:sz w:val="24"/>
          <w:szCs w:val="24"/>
        </w:rPr>
        <w:t>Р</w:t>
      </w:r>
      <w:r w:rsidR="00943C32">
        <w:rPr>
          <w:b/>
          <w:bCs/>
          <w:i/>
          <w:iCs/>
          <w:sz w:val="24"/>
          <w:szCs w:val="24"/>
        </w:rPr>
        <w:t>егистрация дополнительного выпуска ценных бумаг не сопровождается регистрацией проспекта ценных бумаг.</w:t>
      </w:r>
    </w:p>
    <w:p w:rsidR="00943C32" w:rsidRDefault="00943C32">
      <w:pPr>
        <w:shd w:val="clear" w:color="auto" w:fill="FFFFFF"/>
        <w:spacing w:line="240" w:lineRule="atLeast"/>
        <w:ind w:firstLine="567"/>
        <w:jc w:val="both"/>
        <w:rPr>
          <w:b/>
          <w:bCs/>
          <w:i/>
          <w:iCs/>
          <w:sz w:val="24"/>
          <w:szCs w:val="24"/>
        </w:rPr>
      </w:pPr>
      <w:r>
        <w:rPr>
          <w:b/>
          <w:bCs/>
          <w:i/>
          <w:iCs/>
          <w:sz w:val="24"/>
          <w:szCs w:val="24"/>
        </w:rPr>
        <w:t>Информация о дополнительном выпуске путем опубликования в периодическом печатном издании (изданиях) не раскрывается.</w:t>
      </w:r>
    </w:p>
    <w:p w:rsidR="00943C32" w:rsidRDefault="00943C32">
      <w:pPr>
        <w:shd w:val="clear" w:color="auto" w:fill="FFFFFF"/>
        <w:ind w:firstLine="567"/>
        <w:jc w:val="both"/>
        <w:rPr>
          <w:b/>
          <w:bCs/>
          <w:i/>
          <w:iCs/>
          <w:sz w:val="24"/>
          <w:szCs w:val="24"/>
        </w:rPr>
      </w:pPr>
      <w:r w:rsidRPr="00757D28">
        <w:rPr>
          <w:b/>
          <w:bCs/>
          <w:i/>
          <w:iCs/>
          <w:sz w:val="24"/>
          <w:szCs w:val="24"/>
        </w:rPr>
        <w:t>Информация путем опубликования на странице в сети «Интернет» не раскрывается.</w:t>
      </w:r>
    </w:p>
    <w:p w:rsidR="00943C32" w:rsidRDefault="00943C32">
      <w:pPr>
        <w:shd w:val="clear" w:color="auto" w:fill="FFFFFF"/>
        <w:ind w:firstLine="567"/>
        <w:jc w:val="both"/>
        <w:rPr>
          <w:b/>
          <w:bCs/>
          <w:i/>
          <w:iCs/>
          <w:sz w:val="24"/>
          <w:szCs w:val="24"/>
        </w:rPr>
      </w:pPr>
      <w:r>
        <w:rPr>
          <w:b/>
          <w:bCs/>
          <w:i/>
          <w:iCs/>
          <w:sz w:val="24"/>
          <w:szCs w:val="24"/>
        </w:rPr>
        <w:t>В соответствии с п. 1</w:t>
      </w:r>
      <w:r w:rsidR="009F565B">
        <w:rPr>
          <w:b/>
          <w:bCs/>
          <w:i/>
          <w:iCs/>
          <w:sz w:val="24"/>
          <w:szCs w:val="24"/>
        </w:rPr>
        <w:t>1</w:t>
      </w:r>
      <w:r>
        <w:rPr>
          <w:b/>
          <w:bCs/>
          <w:i/>
          <w:iCs/>
          <w:sz w:val="24"/>
          <w:szCs w:val="24"/>
        </w:rPr>
        <w:t>.</w:t>
      </w:r>
      <w:r w:rsidR="009F565B">
        <w:rPr>
          <w:b/>
          <w:bCs/>
          <w:i/>
          <w:iCs/>
          <w:sz w:val="24"/>
          <w:szCs w:val="24"/>
        </w:rPr>
        <w:t>6</w:t>
      </w:r>
      <w:r w:rsidR="00CE7A3D">
        <w:rPr>
          <w:b/>
          <w:bCs/>
          <w:i/>
          <w:iCs/>
          <w:sz w:val="24"/>
          <w:szCs w:val="24"/>
        </w:rPr>
        <w:t>.</w:t>
      </w:r>
      <w:r>
        <w:rPr>
          <w:b/>
          <w:bCs/>
          <w:i/>
          <w:iCs/>
          <w:sz w:val="24"/>
          <w:szCs w:val="24"/>
        </w:rPr>
        <w:t xml:space="preserve"> и п. 1</w:t>
      </w:r>
      <w:r w:rsidR="009F565B">
        <w:rPr>
          <w:b/>
          <w:bCs/>
          <w:i/>
          <w:iCs/>
          <w:sz w:val="24"/>
          <w:szCs w:val="24"/>
        </w:rPr>
        <w:t>3</w:t>
      </w:r>
      <w:r>
        <w:rPr>
          <w:b/>
          <w:bCs/>
          <w:i/>
          <w:iCs/>
          <w:sz w:val="24"/>
          <w:szCs w:val="24"/>
        </w:rPr>
        <w:t>.</w:t>
      </w:r>
      <w:r w:rsidR="009F565B">
        <w:rPr>
          <w:b/>
          <w:bCs/>
          <w:i/>
          <w:iCs/>
          <w:sz w:val="24"/>
          <w:szCs w:val="24"/>
        </w:rPr>
        <w:t>5</w:t>
      </w:r>
      <w:r w:rsidR="00CE7A3D">
        <w:rPr>
          <w:b/>
          <w:bCs/>
          <w:i/>
          <w:iCs/>
          <w:sz w:val="24"/>
          <w:szCs w:val="24"/>
        </w:rPr>
        <w:t>.</w:t>
      </w:r>
      <w:r>
        <w:rPr>
          <w:b/>
          <w:bCs/>
          <w:i/>
          <w:iCs/>
          <w:sz w:val="24"/>
          <w:szCs w:val="24"/>
        </w:rPr>
        <w:t xml:space="preserve"> </w:t>
      </w:r>
      <w:r w:rsidR="009F565B" w:rsidRPr="009F565B">
        <w:rPr>
          <w:b/>
          <w:bCs/>
          <w:i/>
          <w:iCs/>
          <w:sz w:val="24"/>
          <w:szCs w:val="24"/>
        </w:rPr>
        <w:t>Положени</w:t>
      </w:r>
      <w:r w:rsidR="009F565B">
        <w:rPr>
          <w:b/>
          <w:bCs/>
          <w:i/>
          <w:iCs/>
          <w:sz w:val="24"/>
          <w:szCs w:val="24"/>
        </w:rPr>
        <w:t>я</w:t>
      </w:r>
      <w:r w:rsidR="009F565B" w:rsidRPr="009F565B">
        <w:rPr>
          <w:b/>
          <w:bCs/>
          <w:i/>
          <w:iCs/>
          <w:sz w:val="24"/>
          <w:szCs w:val="24"/>
        </w:rPr>
        <w:t xml:space="preserve"> Банка России от 27.03.2020 </w:t>
      </w:r>
      <w:r w:rsidR="004667CC">
        <w:rPr>
          <w:b/>
          <w:bCs/>
          <w:i/>
          <w:iCs/>
          <w:sz w:val="24"/>
          <w:szCs w:val="24"/>
        </w:rPr>
        <w:t xml:space="preserve">№ </w:t>
      </w:r>
      <w:r w:rsidR="009F565B" w:rsidRPr="009F565B">
        <w:rPr>
          <w:b/>
          <w:bCs/>
          <w:i/>
          <w:iCs/>
          <w:sz w:val="24"/>
          <w:szCs w:val="24"/>
        </w:rPr>
        <w:t xml:space="preserve">714-П </w:t>
      </w:r>
      <w:r w:rsidR="00CE7A3D">
        <w:rPr>
          <w:b/>
          <w:bCs/>
          <w:i/>
          <w:iCs/>
          <w:sz w:val="24"/>
          <w:szCs w:val="24"/>
        </w:rPr>
        <w:t>«</w:t>
      </w:r>
      <w:r w:rsidR="009F565B" w:rsidRPr="009F565B">
        <w:rPr>
          <w:b/>
          <w:bCs/>
          <w:i/>
          <w:iCs/>
          <w:sz w:val="24"/>
          <w:szCs w:val="24"/>
        </w:rPr>
        <w:t>О раскрытии информации эмит</w:t>
      </w:r>
      <w:r w:rsidR="00CE7A3D">
        <w:rPr>
          <w:b/>
          <w:bCs/>
          <w:i/>
          <w:iCs/>
          <w:sz w:val="24"/>
          <w:szCs w:val="24"/>
        </w:rPr>
        <w:t>ентами эмиссионных ценных бумаг»</w:t>
      </w:r>
      <w:r>
        <w:rPr>
          <w:b/>
          <w:bCs/>
          <w:i/>
          <w:iCs/>
          <w:sz w:val="24"/>
          <w:szCs w:val="24"/>
        </w:rPr>
        <w:t xml:space="preserve"> Эмитент не обязан раскрывать информацию в форме отчета эмитента и сообщений о существенных фактах.</w:t>
      </w:r>
    </w:p>
    <w:p w:rsidR="00943C32" w:rsidRPr="00757D28" w:rsidRDefault="00943C32">
      <w:pPr>
        <w:shd w:val="clear" w:color="auto" w:fill="FFFFFF"/>
        <w:spacing w:before="240" w:after="240"/>
        <w:ind w:firstLine="567"/>
        <w:jc w:val="both"/>
        <w:rPr>
          <w:b/>
          <w:bCs/>
          <w:sz w:val="24"/>
          <w:szCs w:val="24"/>
        </w:rPr>
      </w:pPr>
      <w:r w:rsidRPr="00757D28">
        <w:rPr>
          <w:b/>
          <w:bCs/>
          <w:sz w:val="24"/>
          <w:szCs w:val="24"/>
        </w:rPr>
        <w:t>6. Сведения о документе, содержащем фактические итоги размещения ценных бумаг, который будет представлен в Банк России после завершения размещения ценных бумаг</w:t>
      </w:r>
    </w:p>
    <w:p w:rsidR="00943C32" w:rsidRDefault="00943C32">
      <w:pPr>
        <w:shd w:val="clear" w:color="auto" w:fill="FFFFFF"/>
        <w:ind w:firstLine="567"/>
        <w:jc w:val="both"/>
        <w:rPr>
          <w:b/>
          <w:bCs/>
          <w:i/>
          <w:iCs/>
          <w:sz w:val="24"/>
          <w:szCs w:val="24"/>
        </w:rPr>
      </w:pPr>
      <w:r>
        <w:rPr>
          <w:b/>
          <w:bCs/>
          <w:i/>
          <w:iCs/>
          <w:sz w:val="24"/>
          <w:szCs w:val="24"/>
        </w:rPr>
        <w:t xml:space="preserve">Документом, содержащим фактические итоги размещения ценных бумаг, который </w:t>
      </w:r>
      <w:r>
        <w:rPr>
          <w:b/>
          <w:bCs/>
          <w:i/>
          <w:iCs/>
          <w:sz w:val="24"/>
          <w:szCs w:val="24"/>
        </w:rPr>
        <w:lastRenderedPageBreak/>
        <w:t>будет представлен в Банк России после завершения размещения ценных бумаг, является Отчет об итогах дополнительного выпуска ценных бумаг.</w:t>
      </w:r>
    </w:p>
    <w:p w:rsidR="00943C32" w:rsidRPr="00757D28" w:rsidRDefault="00943C32">
      <w:pPr>
        <w:shd w:val="clear" w:color="auto" w:fill="FFFFFF"/>
        <w:spacing w:before="240" w:after="240"/>
        <w:ind w:firstLine="567"/>
        <w:jc w:val="both"/>
        <w:rPr>
          <w:b/>
          <w:bCs/>
          <w:iCs/>
          <w:sz w:val="24"/>
          <w:szCs w:val="24"/>
        </w:rPr>
      </w:pPr>
      <w:r w:rsidRPr="00757D28">
        <w:rPr>
          <w:b/>
          <w:bCs/>
          <w:iCs/>
          <w:sz w:val="24"/>
          <w:szCs w:val="24"/>
        </w:rPr>
        <w:t xml:space="preserve">7. Иные сведения </w:t>
      </w:r>
    </w:p>
    <w:p w:rsidR="00943C32" w:rsidRDefault="00943C32" w:rsidP="00757D28">
      <w:pPr>
        <w:shd w:val="clear" w:color="auto" w:fill="FFFFFF"/>
        <w:ind w:firstLine="567"/>
        <w:jc w:val="both"/>
        <w:rPr>
          <w:b/>
          <w:bCs/>
          <w:i/>
          <w:iCs/>
          <w:sz w:val="24"/>
          <w:szCs w:val="24"/>
        </w:rPr>
      </w:pPr>
      <w:r w:rsidRPr="00CE7A3D">
        <w:rPr>
          <w:b/>
          <w:bCs/>
          <w:i/>
          <w:iCs/>
          <w:sz w:val="24"/>
          <w:szCs w:val="24"/>
        </w:rPr>
        <w:t>Запрещается начинать размещение ценных бумаг путем подписки без предоставления возможности ознакомления с решением о выпуске ценных бумаг и настоящим документом, содержащим условия размещения ценных бумаг.</w:t>
      </w:r>
    </w:p>
    <w:p w:rsidR="00943C32" w:rsidRDefault="00943C32">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rsidP="00B80AED">
      <w:pPr>
        <w:jc w:val="right"/>
        <w:rPr>
          <w:sz w:val="24"/>
          <w:szCs w:val="24"/>
        </w:rPr>
      </w:pPr>
      <w:r w:rsidRPr="009C36CF">
        <w:rPr>
          <w:sz w:val="24"/>
          <w:szCs w:val="24"/>
        </w:rPr>
        <w:lastRenderedPageBreak/>
        <w:t xml:space="preserve">Приложение </w:t>
      </w:r>
      <w:r w:rsidR="00FD6FF0">
        <w:rPr>
          <w:sz w:val="24"/>
          <w:szCs w:val="24"/>
        </w:rPr>
        <w:t>№ 1</w:t>
      </w:r>
    </w:p>
    <w:tbl>
      <w:tblPr>
        <w:tblW w:w="11321" w:type="dxa"/>
        <w:tblInd w:w="-572" w:type="dxa"/>
        <w:tblLook w:val="04A0" w:firstRow="1" w:lastRow="0" w:firstColumn="1" w:lastColumn="0" w:noHBand="0" w:noVBand="1"/>
      </w:tblPr>
      <w:tblGrid>
        <w:gridCol w:w="482"/>
        <w:gridCol w:w="4360"/>
        <w:gridCol w:w="1299"/>
        <w:gridCol w:w="1674"/>
        <w:gridCol w:w="3384"/>
        <w:gridCol w:w="122"/>
      </w:tblGrid>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xml:space="preserve">Наименование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Инвентарный номер</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Кадастровый номер</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Наименование по ЕГРН</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000000" w:fill="EBF1DE"/>
            <w:textDirection w:val="btLr"/>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w:t>
            </w:r>
          </w:p>
        </w:tc>
        <w:tc>
          <w:tcPr>
            <w:tcW w:w="4360"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rPr>
                <w:rFonts w:ascii="Cambria" w:hAnsi="Cambria" w:cs="Arial"/>
                <w:b/>
                <w:bCs/>
                <w:color w:val="594304"/>
                <w:sz w:val="16"/>
                <w:szCs w:val="16"/>
              </w:rPr>
            </w:pPr>
            <w:r w:rsidRPr="009C36CF">
              <w:rPr>
                <w:rFonts w:ascii="Cambria" w:hAnsi="Cambria" w:cs="Arial"/>
                <w:b/>
                <w:bCs/>
                <w:color w:val="594304"/>
                <w:sz w:val="16"/>
                <w:szCs w:val="16"/>
              </w:rPr>
              <w:t>Недвижимое имущество</w:t>
            </w:r>
          </w:p>
        </w:tc>
        <w:tc>
          <w:tcPr>
            <w:tcW w:w="1299"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w:t>
            </w:r>
          </w:p>
        </w:tc>
        <w:tc>
          <w:tcPr>
            <w:tcW w:w="1674"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w:t>
            </w:r>
          </w:p>
        </w:tc>
        <w:tc>
          <w:tcPr>
            <w:tcW w:w="3384"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Бак-аккумулятор №1 (V=5000м3)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25:28:040011:10440</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3). Бак-аккумулятор № 1</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Бак-аккумулятор №2 (V=5000м3)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25:28:040011:10441</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3). Бак-аккумулятор № 2</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Блок вспомогательных цехов с ЦТП 2-го сетевого района (здание)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25:28:040011:10218</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Блок вспомогательных цехов с устройством  ЦТП 2-го сетевого района</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Блочный пункт подготовки газа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25:28:040011:10220</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Блочный пункт подготовки газа</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Газораспределительный пункт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25:28:040011:10227</w:t>
            </w:r>
          </w:p>
        </w:tc>
        <w:tc>
          <w:tcPr>
            <w:tcW w:w="3384" w:type="dxa"/>
            <w:vMerge w:val="restart"/>
            <w:tcBorders>
              <w:top w:val="nil"/>
              <w:left w:val="single" w:sz="4" w:space="0" w:color="auto"/>
              <w:bottom w:val="single" w:sz="4" w:space="0" w:color="000000"/>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Газораспределительный пункт (два модуля)</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Газораспределительный пункт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25:28:040011:10227</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Дожимная компрессорная станция (компрессорный модуль)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25:28:040011:10219</w:t>
            </w:r>
          </w:p>
        </w:tc>
        <w:tc>
          <w:tcPr>
            <w:tcW w:w="3384" w:type="dxa"/>
            <w:vMerge w:val="restart"/>
            <w:tcBorders>
              <w:top w:val="nil"/>
              <w:left w:val="single" w:sz="4" w:space="0" w:color="auto"/>
              <w:bottom w:val="single" w:sz="4" w:space="0" w:color="000000"/>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Дожимная компрессорная станция (компрессорный модуль - 3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Дожимная компрессорная станция (компрессорный модуль)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25:28:040011:10219</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Дожимная компрессорная станция (компрессорный модуль)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25:28:040011:10219</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Ресивер (V=25м3)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25:28:040011:10250</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Ресивер</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Главный корпус котлов утилизаторов с АБК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25:28:040011:10223</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Главный корпус котлов утилизаторов с АБК</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Дымовая труба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25:28:040011:10226</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Дымовая труба</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Защитное сооружение гражданской обороны (бомбоубежище)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25:28:040011:10476</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4) Защитное сооружение гражданской обороны</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КРУЭ 110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25:28:040011:10221</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КРУЭ 110 </w:t>
            </w:r>
            <w:proofErr w:type="spellStart"/>
            <w:r w:rsidRPr="009C36CF">
              <w:rPr>
                <w:rFonts w:ascii="Cambria" w:hAnsi="Cambria" w:cs="Arial"/>
                <w:sz w:val="16"/>
                <w:szCs w:val="16"/>
              </w:rPr>
              <w:t>кВ</w:t>
            </w:r>
            <w:proofErr w:type="spellEnd"/>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Конструкции железобетонные и металлические (здание КПП)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25:28:040011:10477</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4) Контрольно-пропускной пункт</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Мазутонасосная</w:t>
            </w:r>
            <w:proofErr w:type="spellEnd"/>
            <w:r w:rsidRPr="009C36CF">
              <w:rPr>
                <w:rFonts w:ascii="Cambria" w:hAnsi="Cambria" w:cs="Arial"/>
                <w:sz w:val="16"/>
                <w:szCs w:val="16"/>
              </w:rPr>
              <w:t xml:space="preserve"> со складом масла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25:28:040011:10216</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w:t>
            </w:r>
            <w:proofErr w:type="spellStart"/>
            <w:r w:rsidRPr="009C36CF">
              <w:rPr>
                <w:rFonts w:ascii="Cambria" w:hAnsi="Cambria" w:cs="Arial"/>
                <w:sz w:val="16"/>
                <w:szCs w:val="16"/>
              </w:rPr>
              <w:t>Мазутонасосная</w:t>
            </w:r>
            <w:proofErr w:type="spellEnd"/>
            <w:r w:rsidRPr="009C36CF">
              <w:rPr>
                <w:rFonts w:ascii="Cambria" w:hAnsi="Cambria" w:cs="Arial"/>
                <w:sz w:val="16"/>
                <w:szCs w:val="16"/>
              </w:rPr>
              <w:t xml:space="preserve"> со складом масла</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Приемный резервуар (подземный) ЕП-75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25:28:040011:10453</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2.2)  Приёмно-сливное устройство</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Резервуар хранения мазута №1 V=3000 м3. с эстакадой </w:t>
            </w:r>
            <w:proofErr w:type="spellStart"/>
            <w:r w:rsidRPr="009C36CF">
              <w:rPr>
                <w:rFonts w:ascii="Cambria" w:hAnsi="Cambria" w:cs="Arial"/>
                <w:sz w:val="16"/>
                <w:szCs w:val="16"/>
              </w:rPr>
              <w:t>мазутопроводов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25:28:040011:10432</w:t>
            </w:r>
          </w:p>
        </w:tc>
        <w:tc>
          <w:tcPr>
            <w:tcW w:w="3384" w:type="dxa"/>
            <w:vMerge w:val="restart"/>
            <w:tcBorders>
              <w:top w:val="nil"/>
              <w:left w:val="single" w:sz="4" w:space="0" w:color="auto"/>
              <w:bottom w:val="single" w:sz="4" w:space="0" w:color="000000"/>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Резервуары хранения мазута с </w:t>
            </w:r>
            <w:proofErr w:type="spellStart"/>
            <w:r w:rsidRPr="009C36CF">
              <w:rPr>
                <w:rFonts w:ascii="Cambria" w:hAnsi="Cambria" w:cs="Arial"/>
                <w:sz w:val="16"/>
                <w:szCs w:val="16"/>
              </w:rPr>
              <w:t>эстокадой</w:t>
            </w:r>
            <w:proofErr w:type="spellEnd"/>
            <w:r w:rsidRPr="009C36CF">
              <w:rPr>
                <w:rFonts w:ascii="Cambria" w:hAnsi="Cambria" w:cs="Arial"/>
                <w:sz w:val="16"/>
                <w:szCs w:val="16"/>
              </w:rPr>
              <w:t xml:space="preserve"> трубопровода</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Резервуар хранения мазута №2 V=3000 м3. с эстакадой </w:t>
            </w:r>
            <w:proofErr w:type="spellStart"/>
            <w:r w:rsidRPr="009C36CF">
              <w:rPr>
                <w:rFonts w:ascii="Cambria" w:hAnsi="Cambria" w:cs="Arial"/>
                <w:sz w:val="16"/>
                <w:szCs w:val="16"/>
              </w:rPr>
              <w:t>мазутопроводов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25:28:040011:10432</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Станция компрессорная модульная БКС-13/10-2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25:28:040011:10249</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Модульная компрессорная станция</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Модульная паровая котельная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25:28:040011:10217</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Модульная паровая котельная</w:t>
            </w:r>
          </w:p>
        </w:tc>
      </w:tr>
      <w:tr w:rsidR="00B80AED" w:rsidRPr="009C36CF" w:rsidTr="00A422E3">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Насосная станция пожарного и оборотного водоснабжения с вентиляционными градирнями (здание)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25:28:040011:10228</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Насосная станция противопожарного и оборотного водоснабжения с </w:t>
            </w:r>
            <w:proofErr w:type="spellStart"/>
            <w:r w:rsidRPr="009C36CF">
              <w:rPr>
                <w:rFonts w:ascii="Cambria" w:hAnsi="Cambria" w:cs="Arial"/>
                <w:sz w:val="16"/>
                <w:szCs w:val="16"/>
              </w:rPr>
              <w:t>вентиляторными</w:t>
            </w:r>
            <w:proofErr w:type="spellEnd"/>
            <w:r w:rsidRPr="009C36CF">
              <w:rPr>
                <w:rFonts w:ascii="Cambria" w:hAnsi="Cambria" w:cs="Arial"/>
                <w:sz w:val="16"/>
                <w:szCs w:val="16"/>
              </w:rPr>
              <w:t xml:space="preserve"> градирнями</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Резервуары пожарного запаса воды</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000001926</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25:28:040011:10248</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Резервуары пожарного запаса воды</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аварийного слива турбинного масла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000002237</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25:28:040011:10452</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2.3) Емкость аварийного слива турбинного масла</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Блочно</w:t>
            </w:r>
            <w:proofErr w:type="spellEnd"/>
            <w:r w:rsidRPr="009C36CF">
              <w:rPr>
                <w:rFonts w:ascii="Cambria" w:hAnsi="Cambria" w:cs="Arial"/>
                <w:sz w:val="16"/>
                <w:szCs w:val="16"/>
              </w:rPr>
              <w:t>-модульное здание с центром управления моторами (МСС) для LM 6000 PF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25:28:040011:10213</w:t>
            </w:r>
          </w:p>
        </w:tc>
        <w:tc>
          <w:tcPr>
            <w:tcW w:w="3384" w:type="dxa"/>
            <w:vMerge w:val="restart"/>
            <w:tcBorders>
              <w:top w:val="nil"/>
              <w:left w:val="single" w:sz="4" w:space="0" w:color="auto"/>
              <w:bottom w:val="single" w:sz="4" w:space="0" w:color="000000"/>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2.3) Открытая установка ГТУ</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Блочно</w:t>
            </w:r>
            <w:proofErr w:type="spellEnd"/>
            <w:r w:rsidRPr="009C36CF">
              <w:rPr>
                <w:rFonts w:ascii="Cambria" w:hAnsi="Cambria" w:cs="Arial"/>
                <w:sz w:val="16"/>
                <w:szCs w:val="16"/>
              </w:rPr>
              <w:t>-модульное здание с центром управления моторами (МСС) для LM 6000 PF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25:28:040011:10213</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Блочно</w:t>
            </w:r>
            <w:proofErr w:type="spellEnd"/>
            <w:r w:rsidRPr="009C36CF">
              <w:rPr>
                <w:rFonts w:ascii="Cambria" w:hAnsi="Cambria" w:cs="Arial"/>
                <w:sz w:val="16"/>
                <w:szCs w:val="16"/>
              </w:rPr>
              <w:t>-модульное здание с центром управления моторами (МСС) для LM 6000 PF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25:28:040011:10213</w:t>
            </w:r>
          </w:p>
        </w:tc>
        <w:tc>
          <w:tcPr>
            <w:tcW w:w="3384" w:type="dxa"/>
            <w:vMerge/>
            <w:tcBorders>
              <w:top w:val="nil"/>
              <w:left w:val="single" w:sz="4" w:space="0" w:color="auto"/>
              <w:bottom w:val="single" w:sz="4" w:space="0" w:color="000000"/>
              <w:right w:val="single" w:sz="4" w:space="0" w:color="auto"/>
            </w:tcBorders>
            <w:vAlign w:val="center"/>
            <w:hideMark/>
          </w:tcPr>
          <w:p w:rsidR="00B80AED" w:rsidRPr="009C36CF" w:rsidRDefault="00B80AED" w:rsidP="00A422E3">
            <w:pPr>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Открытая установка трансформаторов (Портал, кабельные эстакады и конструкции, пути перекатки)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25:28:040011:10222</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Открытая установка трансформаторов</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Пиковая водогрейная котельная (здание)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25:28:040011:10225</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Пиковая водогрейная котельная</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РУСН 6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(здание)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25:28:040011:10224</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РУСН-6кВ</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Здание Склад-навес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25:28:040011:10214</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2.3) Склад-навес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Продувочный колодец</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25:28:040011:10454</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Строительство ГТУ-ТЭЦ в </w:t>
            </w:r>
            <w:proofErr w:type="spellStart"/>
            <w:r w:rsidRPr="009C36CF">
              <w:rPr>
                <w:rFonts w:ascii="Cambria" w:hAnsi="Cambria" w:cs="Arial"/>
                <w:sz w:val="16"/>
                <w:szCs w:val="16"/>
              </w:rPr>
              <w:t>г.Владивостоке</w:t>
            </w:r>
            <w:proofErr w:type="spellEnd"/>
            <w:r w:rsidRPr="009C36CF">
              <w:rPr>
                <w:rFonts w:ascii="Cambria" w:hAnsi="Cambria" w:cs="Arial"/>
                <w:sz w:val="16"/>
                <w:szCs w:val="16"/>
              </w:rPr>
              <w:t xml:space="preserve"> на площадке ЦПВБ. Корректировка (этап 1.1, этап 1.2, этап 2.1, этап 2.2) Продувочный колодец</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Земельный участок с кадастровым номером  25:28:040011:6377 </w:t>
            </w:r>
            <w:proofErr w:type="spellStart"/>
            <w:r w:rsidRPr="009C36CF">
              <w:rPr>
                <w:rFonts w:ascii="Cambria" w:hAnsi="Cambria" w:cs="Arial"/>
                <w:sz w:val="16"/>
                <w:szCs w:val="16"/>
              </w:rPr>
              <w:t>г.Влад</w:t>
            </w:r>
            <w:proofErr w:type="spellEnd"/>
            <w:r w:rsidRPr="009C36CF">
              <w:rPr>
                <w:rFonts w:ascii="Cambria" w:hAnsi="Cambria" w:cs="Arial"/>
                <w:sz w:val="16"/>
                <w:szCs w:val="16"/>
              </w:rPr>
              <w:t xml:space="preserve"> Снеговая 22 </w:t>
            </w:r>
            <w:proofErr w:type="spellStart"/>
            <w:r w:rsidRPr="009C36CF">
              <w:rPr>
                <w:rFonts w:ascii="Cambria" w:hAnsi="Cambria" w:cs="Arial"/>
                <w:sz w:val="16"/>
                <w:szCs w:val="16"/>
              </w:rPr>
              <w:t>пок</w:t>
            </w:r>
            <w:proofErr w:type="spellEnd"/>
            <w:r w:rsidRPr="009C36CF">
              <w:rPr>
                <w:rFonts w:ascii="Cambria" w:hAnsi="Cambria" w:cs="Arial"/>
                <w:sz w:val="16"/>
                <w:szCs w:val="16"/>
              </w:rPr>
              <w:t xml:space="preserve"> июнь 2018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25:28:040011:6377</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Земельный участок</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Земельный участок с кадастровым номером 25:28:040011:6378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000001052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25:28:040011:6378</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Земельный участок</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000000" w:fill="EBF1DE"/>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4360"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rPr>
                <w:rFonts w:ascii="Cambria" w:hAnsi="Cambria" w:cs="Arial"/>
                <w:b/>
                <w:bCs/>
                <w:color w:val="594304"/>
                <w:sz w:val="16"/>
                <w:szCs w:val="16"/>
              </w:rPr>
            </w:pPr>
            <w:r w:rsidRPr="009C36CF">
              <w:rPr>
                <w:rFonts w:ascii="Cambria" w:hAnsi="Cambria" w:cs="Arial"/>
                <w:b/>
                <w:bCs/>
                <w:color w:val="594304"/>
                <w:sz w:val="16"/>
                <w:szCs w:val="16"/>
              </w:rPr>
              <w:t>Движимое имущество</w:t>
            </w:r>
          </w:p>
        </w:tc>
        <w:tc>
          <w:tcPr>
            <w:tcW w:w="1299"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000000" w:fill="EBF1DE"/>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 баков-</w:t>
            </w:r>
            <w:proofErr w:type="spellStart"/>
            <w:r w:rsidRPr="009C36CF">
              <w:rPr>
                <w:rFonts w:ascii="Cambria" w:hAnsi="Cambria" w:cs="Arial"/>
                <w:sz w:val="16"/>
                <w:szCs w:val="16"/>
              </w:rPr>
              <w:t>аккумулято</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Емкость перелива V=350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Кабельное хозяйство 0,4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баков-аккумуляторов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рециркуляции воды Х-80-50-200б-К У2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5АМХ132М2 У2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Резервуар хранения герметика V=50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Сети водопровода в районе баков-аккумуляторов (В1)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Сети канализации в районе баков-аккумуляторов (К1, К2, Д1)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 баков-аккумуляторов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8503-1001-1УХЛ3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Электронасос ГНОМ 10-10-Тр2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мощн.1,1 кВт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2т,L=9 м, </w:t>
            </w:r>
            <w:proofErr w:type="spellStart"/>
            <w:r w:rsidRPr="009C36CF">
              <w:rPr>
                <w:rFonts w:ascii="Cambria" w:hAnsi="Cambria" w:cs="Arial"/>
                <w:sz w:val="16"/>
                <w:szCs w:val="16"/>
              </w:rPr>
              <w:t>Нп</w:t>
            </w:r>
            <w:proofErr w:type="spellEnd"/>
            <w:r w:rsidRPr="009C36CF">
              <w:rPr>
                <w:rFonts w:ascii="Cambria" w:hAnsi="Cambria" w:cs="Arial"/>
                <w:sz w:val="16"/>
                <w:szCs w:val="16"/>
              </w:rPr>
              <w:t>=6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3,2т,L=9 м, </w:t>
            </w:r>
            <w:proofErr w:type="spellStart"/>
            <w:r w:rsidRPr="009C36CF">
              <w:rPr>
                <w:rFonts w:ascii="Cambria" w:hAnsi="Cambria" w:cs="Arial"/>
                <w:sz w:val="16"/>
                <w:szCs w:val="16"/>
              </w:rPr>
              <w:t>Нп</w:t>
            </w:r>
            <w:proofErr w:type="spellEnd"/>
            <w:r w:rsidRPr="009C36CF">
              <w:rPr>
                <w:rFonts w:ascii="Cambria" w:hAnsi="Cambria" w:cs="Arial"/>
                <w:sz w:val="16"/>
                <w:szCs w:val="16"/>
              </w:rPr>
              <w:t>=6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5 </w:t>
            </w:r>
            <w:proofErr w:type="spellStart"/>
            <w:r w:rsidRPr="009C36CF">
              <w:rPr>
                <w:rFonts w:ascii="Cambria" w:hAnsi="Cambria" w:cs="Arial"/>
                <w:sz w:val="16"/>
                <w:szCs w:val="16"/>
              </w:rPr>
              <w:t>т,L</w:t>
            </w:r>
            <w:proofErr w:type="spellEnd"/>
            <w:r w:rsidRPr="009C36CF">
              <w:rPr>
                <w:rFonts w:ascii="Cambria" w:hAnsi="Cambria" w:cs="Arial"/>
                <w:sz w:val="16"/>
                <w:szCs w:val="16"/>
              </w:rPr>
              <w:t xml:space="preserve">=9 м, </w:t>
            </w:r>
            <w:proofErr w:type="spellStart"/>
            <w:r w:rsidRPr="009C36CF">
              <w:rPr>
                <w:rFonts w:ascii="Cambria" w:hAnsi="Cambria" w:cs="Arial"/>
                <w:sz w:val="16"/>
                <w:szCs w:val="16"/>
              </w:rPr>
              <w:t>Нп</w:t>
            </w:r>
            <w:proofErr w:type="spellEnd"/>
            <w:r w:rsidRPr="009C36CF">
              <w:rPr>
                <w:rFonts w:ascii="Cambria" w:hAnsi="Cambria" w:cs="Arial"/>
                <w:sz w:val="16"/>
                <w:szCs w:val="16"/>
              </w:rPr>
              <w:t>=6 м (2 к-т)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5 </w:t>
            </w:r>
            <w:proofErr w:type="spellStart"/>
            <w:r w:rsidRPr="009C36CF">
              <w:rPr>
                <w:rFonts w:ascii="Cambria" w:hAnsi="Cambria" w:cs="Arial"/>
                <w:sz w:val="16"/>
                <w:szCs w:val="16"/>
              </w:rPr>
              <w:t>т,L</w:t>
            </w:r>
            <w:proofErr w:type="spellEnd"/>
            <w:r w:rsidRPr="009C36CF">
              <w:rPr>
                <w:rFonts w:ascii="Cambria" w:hAnsi="Cambria" w:cs="Arial"/>
                <w:sz w:val="16"/>
                <w:szCs w:val="16"/>
              </w:rPr>
              <w:t xml:space="preserve">=9 м, </w:t>
            </w:r>
            <w:proofErr w:type="spellStart"/>
            <w:r w:rsidRPr="009C36CF">
              <w:rPr>
                <w:rFonts w:ascii="Cambria" w:hAnsi="Cambria" w:cs="Arial"/>
                <w:sz w:val="16"/>
                <w:szCs w:val="16"/>
              </w:rPr>
              <w:t>Нп</w:t>
            </w:r>
            <w:proofErr w:type="spellEnd"/>
            <w:r w:rsidRPr="009C36CF">
              <w:rPr>
                <w:rFonts w:ascii="Cambria" w:hAnsi="Cambria" w:cs="Arial"/>
                <w:sz w:val="16"/>
                <w:szCs w:val="16"/>
              </w:rPr>
              <w:t>=6 м, N=9.2 кВт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2 сетевого района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300-560 A GB G F подачей 1877,15 м3/ч</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2 сетевого района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300-560 A GB G F подачей 1877,15 м3/ч</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2 сетевого района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300-560 A GB G F подачей 1877,15 м3/ч</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сетевой воды HH№188 (</w:t>
            </w:r>
            <w:proofErr w:type="spellStart"/>
            <w:r w:rsidRPr="009C36CF">
              <w:rPr>
                <w:rFonts w:ascii="Cambria" w:hAnsi="Cambria" w:cs="Arial"/>
                <w:sz w:val="16"/>
                <w:szCs w:val="16"/>
              </w:rPr>
              <w:t>Sпов.наг</w:t>
            </w:r>
            <w:proofErr w:type="spellEnd"/>
            <w:r w:rsidRPr="009C36CF">
              <w:rPr>
                <w:rFonts w:ascii="Cambria" w:hAnsi="Cambria" w:cs="Arial"/>
                <w:sz w:val="16"/>
                <w:szCs w:val="16"/>
              </w:rPr>
              <w:t>.=1026,649м2)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сетевой воды HH№188 (</w:t>
            </w:r>
            <w:proofErr w:type="spellStart"/>
            <w:r w:rsidRPr="009C36CF">
              <w:rPr>
                <w:rFonts w:ascii="Cambria" w:hAnsi="Cambria" w:cs="Arial"/>
                <w:sz w:val="16"/>
                <w:szCs w:val="16"/>
              </w:rPr>
              <w:t>Sпов.наг</w:t>
            </w:r>
            <w:proofErr w:type="spellEnd"/>
            <w:r w:rsidRPr="009C36CF">
              <w:rPr>
                <w:rFonts w:ascii="Cambria" w:hAnsi="Cambria" w:cs="Arial"/>
                <w:sz w:val="16"/>
                <w:szCs w:val="16"/>
              </w:rPr>
              <w:t>.=1026,649м2)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сетевой воды HH№188 (</w:t>
            </w:r>
            <w:proofErr w:type="spellStart"/>
            <w:r w:rsidRPr="009C36CF">
              <w:rPr>
                <w:rFonts w:ascii="Cambria" w:hAnsi="Cambria" w:cs="Arial"/>
                <w:sz w:val="16"/>
                <w:szCs w:val="16"/>
              </w:rPr>
              <w:t>Sпов.наг</w:t>
            </w:r>
            <w:proofErr w:type="spellEnd"/>
            <w:r w:rsidRPr="009C36CF">
              <w:rPr>
                <w:rFonts w:ascii="Cambria" w:hAnsi="Cambria" w:cs="Arial"/>
                <w:sz w:val="16"/>
                <w:szCs w:val="16"/>
              </w:rPr>
              <w:t>.=1026,649м2)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000001992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и охранная сигнализация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технологического учета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Промливневая</w:t>
            </w:r>
            <w:proofErr w:type="spellEnd"/>
            <w:r w:rsidRPr="009C36CF">
              <w:rPr>
                <w:rFonts w:ascii="Cambria" w:hAnsi="Cambria" w:cs="Arial"/>
                <w:sz w:val="16"/>
                <w:szCs w:val="16"/>
              </w:rPr>
              <w:t xml:space="preserve"> и бытовая канализация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00BLG51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00BLG12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000001976</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РТЗО-88ВА 6 0BKL01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РТЗО-88ВА 6 0BKL02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000001984</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регулируемого привода для сетевых насосов ЦТП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000002009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Хозпитьевой</w:t>
            </w:r>
            <w:proofErr w:type="spellEnd"/>
            <w:r w:rsidRPr="009C36CF">
              <w:rPr>
                <w:rFonts w:ascii="Cambria" w:hAnsi="Cambria" w:cs="Arial"/>
                <w:sz w:val="16"/>
                <w:szCs w:val="16"/>
              </w:rPr>
              <w:t xml:space="preserve"> 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8503-1060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Система </w:t>
            </w:r>
            <w:proofErr w:type="spellStart"/>
            <w:r w:rsidRPr="009C36CF">
              <w:rPr>
                <w:rFonts w:ascii="Cambria" w:hAnsi="Cambria" w:cs="Arial"/>
                <w:sz w:val="16"/>
                <w:szCs w:val="16"/>
              </w:rPr>
              <w:t>вибродиагностики</w:t>
            </w:r>
            <w:proofErr w:type="spellEnd"/>
            <w:r w:rsidRPr="009C36CF">
              <w:rPr>
                <w:rFonts w:ascii="Cambria" w:hAnsi="Cambria" w:cs="Arial"/>
                <w:sz w:val="16"/>
                <w:szCs w:val="16"/>
              </w:rPr>
              <w:t xml:space="preserve"> сетевых насосов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настольно-сверлильный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настольно-сверлильный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радиально-сверлильный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токарно-винторезный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Станок </w:t>
            </w:r>
            <w:proofErr w:type="spellStart"/>
            <w:r w:rsidRPr="009C36CF">
              <w:rPr>
                <w:rFonts w:ascii="Cambria" w:hAnsi="Cambria" w:cs="Arial"/>
                <w:sz w:val="16"/>
                <w:szCs w:val="16"/>
              </w:rPr>
              <w:t>точильно</w:t>
            </w:r>
            <w:proofErr w:type="spellEnd"/>
            <w:r w:rsidRPr="009C36CF">
              <w:rPr>
                <w:rFonts w:ascii="Cambria" w:hAnsi="Cambria" w:cs="Arial"/>
                <w:sz w:val="16"/>
                <w:szCs w:val="16"/>
              </w:rPr>
              <w:t>-шлифовальный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Станок </w:t>
            </w:r>
            <w:proofErr w:type="spellStart"/>
            <w:r w:rsidRPr="009C36CF">
              <w:rPr>
                <w:rFonts w:ascii="Cambria" w:hAnsi="Cambria" w:cs="Arial"/>
                <w:sz w:val="16"/>
                <w:szCs w:val="16"/>
              </w:rPr>
              <w:t>точильно</w:t>
            </w:r>
            <w:proofErr w:type="spellEnd"/>
            <w:r w:rsidRPr="009C36CF">
              <w:rPr>
                <w:rFonts w:ascii="Cambria" w:hAnsi="Cambria" w:cs="Arial"/>
                <w:sz w:val="16"/>
                <w:szCs w:val="16"/>
              </w:rPr>
              <w:t>-шлифовальный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фрезерный широкоуниверсальный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Внутриплощадочные дороги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 ППГ и ДКС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Блок-бокс технологический ББТ RizurBox-C-8-K</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(сети) ППГ и ДКС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Кабельные линии 0,4кВ в границах газового хозяйства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Охранная сигнализация ППГ и ДКС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Пункт подготовки газа GS-F-1100/47 (маслоотделитель)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 (низкого давления)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w:t>
            </w:r>
            <w:proofErr w:type="spellStart"/>
            <w:r w:rsidRPr="009C36CF">
              <w:rPr>
                <w:rFonts w:ascii="Cambria" w:hAnsi="Cambria" w:cs="Arial"/>
                <w:sz w:val="16"/>
                <w:szCs w:val="16"/>
              </w:rPr>
              <w:t>стрейнер</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w:t>
            </w:r>
            <w:proofErr w:type="spellStart"/>
            <w:r w:rsidRPr="009C36CF">
              <w:rPr>
                <w:rFonts w:ascii="Cambria" w:hAnsi="Cambria" w:cs="Arial"/>
                <w:sz w:val="16"/>
                <w:szCs w:val="16"/>
              </w:rPr>
              <w:t>стрейнер</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w:t>
            </w:r>
            <w:proofErr w:type="spellStart"/>
            <w:r w:rsidRPr="009C36CF">
              <w:rPr>
                <w:rFonts w:ascii="Cambria" w:hAnsi="Cambria" w:cs="Arial"/>
                <w:sz w:val="16"/>
                <w:szCs w:val="16"/>
              </w:rPr>
              <w:t>стрейнер</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w:t>
            </w:r>
            <w:proofErr w:type="spellStart"/>
            <w:r w:rsidRPr="009C36CF">
              <w:rPr>
                <w:rFonts w:ascii="Cambria" w:hAnsi="Cambria" w:cs="Arial"/>
                <w:sz w:val="16"/>
                <w:szCs w:val="16"/>
              </w:rPr>
              <w:t>стрейнер</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ПР8503-1001-1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ПР8503-1001-1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Амперметр Д5081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Аппарат испытаний диэлектриков АИД-70М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АСУ ТП. Полевой уровень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АСУ ТП. Полевой уровень КУВ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для приготовления раствора вода/этиленгликоль (V=1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раствора силиката БРС-1, 2 (V-10м3) –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сбора промывочных вод БПВ (V=10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слива из котлов-утилизаторов V=15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хранения силикатного натрия типа БХС-2,3 (V-10м3) –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Батарея аккумуляторная свинцово-кислотная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Блок выпрямительный РЕТ-6КА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Блок измерительно-трансформаторный РЕТ-ВАХ 2000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Блок управления </w:t>
            </w:r>
            <w:proofErr w:type="spellStart"/>
            <w:r w:rsidRPr="009C36CF">
              <w:rPr>
                <w:rFonts w:ascii="Cambria" w:hAnsi="Cambria" w:cs="Arial"/>
                <w:sz w:val="16"/>
                <w:szCs w:val="16"/>
              </w:rPr>
              <w:t>Reflex</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Variomat</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Giga</w:t>
            </w:r>
            <w:proofErr w:type="spellEnd"/>
            <w:r w:rsidRPr="009C36CF">
              <w:rPr>
                <w:rFonts w:ascii="Cambria" w:hAnsi="Cambria" w:cs="Arial"/>
                <w:sz w:val="16"/>
                <w:szCs w:val="16"/>
              </w:rPr>
              <w:t xml:space="preserve"> SS 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Видеосистема(промышленный портативный </w:t>
            </w:r>
            <w:proofErr w:type="spellStart"/>
            <w:r w:rsidRPr="009C36CF">
              <w:rPr>
                <w:rFonts w:ascii="Cambria" w:hAnsi="Cambria" w:cs="Arial"/>
                <w:sz w:val="16"/>
                <w:szCs w:val="16"/>
              </w:rPr>
              <w:t>видеоэндоскоп</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Olumpus</w:t>
            </w:r>
            <w:proofErr w:type="spellEnd"/>
            <w:r w:rsidRPr="009C36CF">
              <w:rPr>
                <w:rFonts w:ascii="Cambria" w:hAnsi="Cambria" w:cs="Arial"/>
                <w:sz w:val="16"/>
                <w:szCs w:val="16"/>
              </w:rPr>
              <w:t xml:space="preserve"> IPLEX NX</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80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Видеосистема(промышленный портативный </w:t>
            </w:r>
            <w:proofErr w:type="spellStart"/>
            <w:r w:rsidRPr="009C36CF">
              <w:rPr>
                <w:rFonts w:ascii="Cambria" w:hAnsi="Cambria" w:cs="Arial"/>
                <w:sz w:val="16"/>
                <w:szCs w:val="16"/>
              </w:rPr>
              <w:t>видеоэндоскоп</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Olumpus</w:t>
            </w:r>
            <w:proofErr w:type="spellEnd"/>
            <w:r w:rsidRPr="009C36CF">
              <w:rPr>
                <w:rFonts w:ascii="Cambria" w:hAnsi="Cambria" w:cs="Arial"/>
                <w:sz w:val="16"/>
                <w:szCs w:val="16"/>
              </w:rPr>
              <w:t xml:space="preserve"> IPLEX RX</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Водоподготовительная установка по обессоливанию производительностью 21 м3/час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Вспомогательные трубопроводы (трубопроводы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трубопроводы охлаждающей воды, дренажи)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Выпрямитель ИПС-1000 Форпост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84</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Высоковольтный испытательный аппарат СКАТ-М100В</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000002115</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Гидравлический модуль GH50 с 2 насосами и 2 </w:t>
            </w:r>
            <w:proofErr w:type="spellStart"/>
            <w:r w:rsidRPr="009C36CF">
              <w:rPr>
                <w:rFonts w:ascii="Cambria" w:hAnsi="Cambria" w:cs="Arial"/>
                <w:sz w:val="16"/>
                <w:szCs w:val="16"/>
              </w:rPr>
              <w:t>переспускными</w:t>
            </w:r>
            <w:proofErr w:type="spellEnd"/>
            <w:r w:rsidRPr="009C36CF">
              <w:rPr>
                <w:rFonts w:ascii="Cambria" w:hAnsi="Cambria" w:cs="Arial"/>
                <w:sz w:val="16"/>
                <w:szCs w:val="16"/>
              </w:rPr>
              <w:t xml:space="preserve"> клапанами DN80 PN16</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000002196</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Деаэратор атмосферный центробежный капельный типа ДЦК-600 с охладителем </w:t>
            </w:r>
            <w:proofErr w:type="spellStart"/>
            <w:r w:rsidRPr="009C36CF">
              <w:rPr>
                <w:rFonts w:ascii="Cambria" w:hAnsi="Cambria" w:cs="Arial"/>
                <w:sz w:val="16"/>
                <w:szCs w:val="16"/>
              </w:rPr>
              <w:t>выпара</w:t>
            </w:r>
            <w:proofErr w:type="spellEnd"/>
            <w:r w:rsidRPr="009C36CF">
              <w:rPr>
                <w:rFonts w:ascii="Cambria" w:hAnsi="Cambria" w:cs="Arial"/>
                <w:sz w:val="16"/>
                <w:szCs w:val="16"/>
              </w:rPr>
              <w:t xml:space="preserve"> контактный типа ОВК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Деаэратор атмосферный центробежный капельный типа ДЦК-600 с охладителем </w:t>
            </w:r>
            <w:proofErr w:type="spellStart"/>
            <w:r w:rsidRPr="009C36CF">
              <w:rPr>
                <w:rFonts w:ascii="Cambria" w:hAnsi="Cambria" w:cs="Arial"/>
                <w:sz w:val="16"/>
                <w:szCs w:val="16"/>
              </w:rPr>
              <w:t>выпара</w:t>
            </w:r>
            <w:proofErr w:type="spellEnd"/>
            <w:r w:rsidRPr="009C36CF">
              <w:rPr>
                <w:rFonts w:ascii="Cambria" w:hAnsi="Cambria" w:cs="Arial"/>
                <w:sz w:val="16"/>
                <w:szCs w:val="16"/>
              </w:rPr>
              <w:t xml:space="preserve"> контактный типа ОВК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Деаэратор атмосферный центробежный капельный типа ДЦК-600 с охладителем </w:t>
            </w:r>
            <w:proofErr w:type="spellStart"/>
            <w:r w:rsidRPr="009C36CF">
              <w:rPr>
                <w:rFonts w:ascii="Cambria" w:hAnsi="Cambria" w:cs="Arial"/>
                <w:sz w:val="16"/>
                <w:szCs w:val="16"/>
              </w:rPr>
              <w:t>выпара</w:t>
            </w:r>
            <w:proofErr w:type="spellEnd"/>
            <w:r w:rsidRPr="009C36CF">
              <w:rPr>
                <w:rFonts w:ascii="Cambria" w:hAnsi="Cambria" w:cs="Arial"/>
                <w:sz w:val="16"/>
                <w:szCs w:val="16"/>
              </w:rPr>
              <w:t xml:space="preserve"> контактный типа ОВК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Деаэратор атмосферный центробежный капельный типа ДЦК-600 с охладителем </w:t>
            </w:r>
            <w:proofErr w:type="spellStart"/>
            <w:r w:rsidRPr="009C36CF">
              <w:rPr>
                <w:rFonts w:ascii="Cambria" w:hAnsi="Cambria" w:cs="Arial"/>
                <w:sz w:val="16"/>
                <w:szCs w:val="16"/>
              </w:rPr>
              <w:t>выпара</w:t>
            </w:r>
            <w:proofErr w:type="spellEnd"/>
            <w:r w:rsidRPr="009C36CF">
              <w:rPr>
                <w:rFonts w:ascii="Cambria" w:hAnsi="Cambria" w:cs="Arial"/>
                <w:sz w:val="16"/>
                <w:szCs w:val="16"/>
              </w:rPr>
              <w:t xml:space="preserve"> контактный типа ОВК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Измеритель параметров электробезопасности электроустановок MPI-502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Измеритель параметров электробезопасности электроустановок MPI-525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Измерительный комплекс РЕТОМ-21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Измерительный комплекс РЕТОМ-30КА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Кабелетрассопоисковый</w:t>
            </w:r>
            <w:proofErr w:type="spellEnd"/>
            <w:r w:rsidRPr="009C36CF">
              <w:rPr>
                <w:rFonts w:ascii="Cambria" w:hAnsi="Cambria" w:cs="Arial"/>
                <w:sz w:val="16"/>
                <w:szCs w:val="16"/>
              </w:rPr>
              <w:t xml:space="preserve"> набор Атлет АГ-318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Калибратор трехфазный УИ300.2-3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Комплекс для автоматизированного контроля ИНТРОСКАН (ИС-200)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Комплектное </w:t>
            </w:r>
            <w:proofErr w:type="spellStart"/>
            <w:r w:rsidRPr="009C36CF">
              <w:rPr>
                <w:rFonts w:ascii="Cambria" w:hAnsi="Cambria" w:cs="Arial"/>
                <w:sz w:val="16"/>
                <w:szCs w:val="16"/>
              </w:rPr>
              <w:t>распредеительное</w:t>
            </w:r>
            <w:proofErr w:type="spellEnd"/>
            <w:r w:rsidRPr="009C36CF">
              <w:rPr>
                <w:rFonts w:ascii="Cambria" w:hAnsi="Cambria" w:cs="Arial"/>
                <w:sz w:val="16"/>
                <w:szCs w:val="16"/>
              </w:rPr>
              <w:t xml:space="preserve"> устройство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Котёл-утилизатор типа КУВ-46,4-130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Котёл-утилизатор типа КУВ-46,4-130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Котёл-утилизатор типа КУВ-46,4-130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2т,L=3 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=18 м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2т,L=3 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=18 м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2т,L=3 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=24 м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2т,L=3 м, </w:t>
            </w:r>
            <w:proofErr w:type="spellStart"/>
            <w:r w:rsidRPr="009C36CF">
              <w:rPr>
                <w:rFonts w:ascii="Cambria" w:hAnsi="Cambria" w:cs="Arial"/>
                <w:sz w:val="16"/>
                <w:szCs w:val="16"/>
              </w:rPr>
              <w:t>Нп</w:t>
            </w:r>
            <w:proofErr w:type="spellEnd"/>
            <w:r w:rsidRPr="009C36CF">
              <w:rPr>
                <w:rFonts w:ascii="Cambria" w:hAnsi="Cambria" w:cs="Arial"/>
                <w:sz w:val="16"/>
                <w:szCs w:val="16"/>
              </w:rPr>
              <w:t>=6 м весом 1,1 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3,2т, </w:t>
            </w:r>
            <w:proofErr w:type="spellStart"/>
            <w:r w:rsidRPr="009C36CF">
              <w:rPr>
                <w:rFonts w:ascii="Cambria" w:hAnsi="Cambria" w:cs="Arial"/>
                <w:sz w:val="16"/>
                <w:szCs w:val="16"/>
              </w:rPr>
              <w:t>Lк</w:t>
            </w:r>
            <w:proofErr w:type="spellEnd"/>
            <w:r w:rsidRPr="009C36CF">
              <w:rPr>
                <w:rFonts w:ascii="Cambria" w:hAnsi="Cambria" w:cs="Arial"/>
                <w:sz w:val="16"/>
                <w:szCs w:val="16"/>
              </w:rPr>
              <w:t xml:space="preserve">=3,6 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=3 м., </w:t>
            </w:r>
            <w:proofErr w:type="spellStart"/>
            <w:r w:rsidRPr="009C36CF">
              <w:rPr>
                <w:rFonts w:ascii="Cambria" w:hAnsi="Cambria" w:cs="Arial"/>
                <w:sz w:val="16"/>
                <w:szCs w:val="16"/>
              </w:rPr>
              <w:t>Lп</w:t>
            </w:r>
            <w:proofErr w:type="spellEnd"/>
            <w:r w:rsidRPr="009C36CF">
              <w:rPr>
                <w:rFonts w:ascii="Cambria" w:hAnsi="Cambria" w:cs="Arial"/>
                <w:sz w:val="16"/>
                <w:szCs w:val="16"/>
              </w:rPr>
              <w:t>=6 м. с эл. талью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3,2т, </w:t>
            </w:r>
            <w:proofErr w:type="spellStart"/>
            <w:r w:rsidRPr="009C36CF">
              <w:rPr>
                <w:rFonts w:ascii="Cambria" w:hAnsi="Cambria" w:cs="Arial"/>
                <w:sz w:val="16"/>
                <w:szCs w:val="16"/>
              </w:rPr>
              <w:t>Lк</w:t>
            </w:r>
            <w:proofErr w:type="spellEnd"/>
            <w:r w:rsidRPr="009C36CF">
              <w:rPr>
                <w:rFonts w:ascii="Cambria" w:hAnsi="Cambria" w:cs="Arial"/>
                <w:sz w:val="16"/>
                <w:szCs w:val="16"/>
              </w:rPr>
              <w:t xml:space="preserve">=3,6 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=3 м., </w:t>
            </w:r>
            <w:proofErr w:type="spellStart"/>
            <w:r w:rsidRPr="009C36CF">
              <w:rPr>
                <w:rFonts w:ascii="Cambria" w:hAnsi="Cambria" w:cs="Arial"/>
                <w:sz w:val="16"/>
                <w:szCs w:val="16"/>
              </w:rPr>
              <w:t>Lп</w:t>
            </w:r>
            <w:proofErr w:type="spellEnd"/>
            <w:r w:rsidRPr="009C36CF">
              <w:rPr>
                <w:rFonts w:ascii="Cambria" w:hAnsi="Cambria" w:cs="Arial"/>
                <w:sz w:val="16"/>
                <w:szCs w:val="16"/>
              </w:rPr>
              <w:t>=6 м. с эл. талью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3,2т,Lк=10,2м,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=24м,Lп=9м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однобалочный г/п 5 </w:t>
            </w:r>
            <w:proofErr w:type="spellStart"/>
            <w:r w:rsidRPr="009C36CF">
              <w:rPr>
                <w:rFonts w:ascii="Cambria" w:hAnsi="Cambria" w:cs="Arial"/>
                <w:sz w:val="16"/>
                <w:szCs w:val="16"/>
              </w:rPr>
              <w:t>т,Lк</w:t>
            </w:r>
            <w:proofErr w:type="spellEnd"/>
            <w:r w:rsidRPr="009C36CF">
              <w:rPr>
                <w:rFonts w:ascii="Cambria" w:hAnsi="Cambria" w:cs="Arial"/>
                <w:sz w:val="16"/>
                <w:szCs w:val="16"/>
              </w:rPr>
              <w:t xml:space="preserve">=7,2 м, </w:t>
            </w:r>
            <w:proofErr w:type="spellStart"/>
            <w:r w:rsidRPr="009C36CF">
              <w:rPr>
                <w:rFonts w:ascii="Cambria" w:hAnsi="Cambria" w:cs="Arial"/>
                <w:sz w:val="16"/>
                <w:szCs w:val="16"/>
              </w:rPr>
              <w:t>Нп</w:t>
            </w:r>
            <w:proofErr w:type="spellEnd"/>
            <w:r w:rsidRPr="009C36CF">
              <w:rPr>
                <w:rFonts w:ascii="Cambria" w:hAnsi="Cambria" w:cs="Arial"/>
                <w:sz w:val="16"/>
                <w:szCs w:val="16"/>
              </w:rPr>
              <w:t>=24м ,</w:t>
            </w:r>
            <w:proofErr w:type="spellStart"/>
            <w:r w:rsidRPr="009C36CF">
              <w:rPr>
                <w:rFonts w:ascii="Cambria" w:hAnsi="Cambria" w:cs="Arial"/>
                <w:sz w:val="16"/>
                <w:szCs w:val="16"/>
              </w:rPr>
              <w:t>Lп</w:t>
            </w:r>
            <w:proofErr w:type="spellEnd"/>
            <w:r w:rsidRPr="009C36CF">
              <w:rPr>
                <w:rFonts w:ascii="Cambria" w:hAnsi="Cambria" w:cs="Arial"/>
                <w:sz w:val="16"/>
                <w:szCs w:val="16"/>
              </w:rPr>
              <w:t>=6м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Лаборатория металлов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Лаборатория химического цеха (приборы)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Лифт пассажирский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Малогабаритное прожигающее устройство МПУ-3 Феникс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бака слива из котлов-утилизаторов типа ETB 050-032-200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бака слива из котлов-утилизаторов типа ETB 050-032-200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заполнения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АЦМС Н 4003-5 (1 к-т)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NB 150-125-315/320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NB 150-125-315/320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NB 150-125-315/320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119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НМШ 8-25-6,3/2,5-10 с эл. Двигателем 90L4 2,2 кВт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000002189</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NB 150-315/310A-F-A-BAQE</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NB 150-315/310A-F-A-BAQE</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NB 150-315/310A-F-A-BAQE</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123</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NB 150-315/310A-F-A-BAQE</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000001662</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124</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Х65-50-160К-СД</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000001695</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перекачивающий типа Х65-50-160К-СД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погружной </w:t>
            </w:r>
            <w:proofErr w:type="spellStart"/>
            <w:r w:rsidRPr="009C36CF">
              <w:rPr>
                <w:rFonts w:ascii="Cambria" w:hAnsi="Cambria" w:cs="Arial"/>
                <w:sz w:val="16"/>
                <w:szCs w:val="16"/>
              </w:rPr>
              <w:t>Unilift</w:t>
            </w:r>
            <w:proofErr w:type="spellEnd"/>
            <w:r w:rsidRPr="009C36CF">
              <w:rPr>
                <w:rFonts w:ascii="Cambria" w:hAnsi="Cambria" w:cs="Arial"/>
                <w:sz w:val="16"/>
                <w:szCs w:val="16"/>
              </w:rPr>
              <w:t xml:space="preserve"> AP 12.40.04.A1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1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GN 250-400/13204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1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GN 250-400/13204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1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GN 250-400/13204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2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SN 150-500/13205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2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SN 150-500/13205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w:t>
            </w:r>
            <w:proofErr w:type="spellStart"/>
            <w:r w:rsidRPr="009C36CF">
              <w:rPr>
                <w:rFonts w:ascii="Cambria" w:hAnsi="Cambria" w:cs="Arial"/>
                <w:sz w:val="16"/>
                <w:szCs w:val="16"/>
              </w:rPr>
              <w:t>подпиточный</w:t>
            </w:r>
            <w:proofErr w:type="spellEnd"/>
            <w:r w:rsidRPr="009C36CF">
              <w:rPr>
                <w:rFonts w:ascii="Cambria" w:hAnsi="Cambria" w:cs="Arial"/>
                <w:sz w:val="16"/>
                <w:szCs w:val="16"/>
              </w:rPr>
              <w:t xml:space="preserve"> 2 района типа </w:t>
            </w:r>
            <w:proofErr w:type="spellStart"/>
            <w:r w:rsidRPr="009C36CF">
              <w:rPr>
                <w:rFonts w:ascii="Cambria" w:hAnsi="Cambria" w:cs="Arial"/>
                <w:sz w:val="16"/>
                <w:szCs w:val="16"/>
              </w:rPr>
              <w:t>Etaline</w:t>
            </w:r>
            <w:proofErr w:type="spellEnd"/>
            <w:r w:rsidRPr="009C36CF">
              <w:rPr>
                <w:rFonts w:ascii="Cambria" w:hAnsi="Cambria" w:cs="Arial"/>
                <w:sz w:val="16"/>
                <w:szCs w:val="16"/>
              </w:rPr>
              <w:t xml:space="preserve"> R SN 150-500/13205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рабочей воды NB 80-200/211 A-F-A-BAQE c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ММG225MA</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рабочей воды NB 80-200/211 A-F-A-BAQE c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ММG225MA</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рабочей воды NB 80-200/211 A-F-A-BAQE c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ММG225MA</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рабочей воды NB 80-200/211 A-F-A-BAQE c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ММG225MA</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рециркуляции типа НКУ-90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рециркуляции типа НКУ-90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рециркуляции типа НКУ-90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сетевой 1 района типа </w:t>
            </w:r>
            <w:proofErr w:type="spellStart"/>
            <w:r w:rsidRPr="009C36CF">
              <w:rPr>
                <w:rFonts w:ascii="Cambria" w:hAnsi="Cambria" w:cs="Arial"/>
                <w:sz w:val="16"/>
                <w:szCs w:val="16"/>
              </w:rPr>
              <w:t>Omega</w:t>
            </w:r>
            <w:proofErr w:type="spellEnd"/>
            <w:r w:rsidRPr="009C36CF">
              <w:rPr>
                <w:rFonts w:ascii="Cambria" w:hAnsi="Cambria" w:cs="Arial"/>
                <w:sz w:val="16"/>
                <w:szCs w:val="16"/>
              </w:rPr>
              <w:t xml:space="preserve"> 300-700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сырой воды (1Д1250-63А)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сырой воды (1Д1250-63А)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сырой воды (1Д1250-63А)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Насос-дозатор типа НД-1,0 63/16 К 14А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OOBLK20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OOBLP22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OOBLК51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OOBLК52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OOBLК53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166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OOBLК61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OOBLК62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OOBLК63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OOBLК64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OOBLК65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171</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OOBLР11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000002056</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OOBLР12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000002059</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OOBLР13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Щит защищенный OOBLР21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Омметр ВИТОК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Основная емкость </w:t>
            </w:r>
            <w:proofErr w:type="spellStart"/>
            <w:r w:rsidRPr="009C36CF">
              <w:rPr>
                <w:rFonts w:ascii="Cambria" w:hAnsi="Cambria" w:cs="Arial"/>
                <w:sz w:val="16"/>
                <w:szCs w:val="16"/>
              </w:rPr>
              <w:t>Reflex</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Variomat</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Giga</w:t>
            </w:r>
            <w:proofErr w:type="spellEnd"/>
            <w:r w:rsidRPr="009C36CF">
              <w:rPr>
                <w:rFonts w:ascii="Cambria" w:hAnsi="Cambria" w:cs="Arial"/>
                <w:sz w:val="16"/>
                <w:szCs w:val="16"/>
              </w:rPr>
              <w:t xml:space="preserve"> GG V=1м3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Охранно-пожарная сигнализация и система контроля управления доступом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Подогреватели сырой воды типа НН №81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87,36 м2 )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Подогреватели сырой воды типа НН №81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87,36 м2 )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замкнутого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НН №41 (</w:t>
            </w:r>
            <w:proofErr w:type="spellStart"/>
            <w:r w:rsidRPr="009C36CF">
              <w:rPr>
                <w:rFonts w:ascii="Cambria" w:hAnsi="Cambria" w:cs="Arial"/>
                <w:sz w:val="16"/>
                <w:szCs w:val="16"/>
              </w:rPr>
              <w:t>Sпов.наг</w:t>
            </w:r>
            <w:proofErr w:type="spellEnd"/>
            <w:r w:rsidRPr="009C36CF">
              <w:rPr>
                <w:rFonts w:ascii="Cambria" w:hAnsi="Cambria" w:cs="Arial"/>
                <w:sz w:val="16"/>
                <w:szCs w:val="16"/>
              </w:rPr>
              <w:t>.=27,9 м2)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замкнутого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НН №41 (</w:t>
            </w:r>
            <w:proofErr w:type="spellStart"/>
            <w:r w:rsidRPr="009C36CF">
              <w:rPr>
                <w:rFonts w:ascii="Cambria" w:hAnsi="Cambria" w:cs="Arial"/>
                <w:sz w:val="16"/>
                <w:szCs w:val="16"/>
              </w:rPr>
              <w:t>Sпов.наг</w:t>
            </w:r>
            <w:proofErr w:type="spellEnd"/>
            <w:r w:rsidRPr="009C36CF">
              <w:rPr>
                <w:rFonts w:ascii="Cambria" w:hAnsi="Cambria" w:cs="Arial"/>
                <w:sz w:val="16"/>
                <w:szCs w:val="16"/>
              </w:rPr>
              <w:t>.=27,9 м2)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замкнутого контура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 типа НН №41 (</w:t>
            </w:r>
            <w:proofErr w:type="spellStart"/>
            <w:r w:rsidRPr="009C36CF">
              <w:rPr>
                <w:rFonts w:ascii="Cambria" w:hAnsi="Cambria" w:cs="Arial"/>
                <w:sz w:val="16"/>
                <w:szCs w:val="16"/>
              </w:rPr>
              <w:t>Sпов.наг</w:t>
            </w:r>
            <w:proofErr w:type="spellEnd"/>
            <w:r w:rsidRPr="009C36CF">
              <w:rPr>
                <w:rFonts w:ascii="Cambria" w:hAnsi="Cambria" w:cs="Arial"/>
                <w:sz w:val="16"/>
                <w:szCs w:val="16"/>
              </w:rPr>
              <w:t>.=27,9 м2)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1 ступени HH№81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100,8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1 ступени HH№81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100,8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1 ступени HH№81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100,8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1 ступени HH№81 (</w:t>
            </w:r>
            <w:proofErr w:type="spellStart"/>
            <w:r w:rsidRPr="009C36CF">
              <w:rPr>
                <w:rFonts w:ascii="Cambria" w:hAnsi="Cambria" w:cs="Arial"/>
                <w:sz w:val="16"/>
                <w:szCs w:val="16"/>
              </w:rPr>
              <w:t>Sпов.наг</w:t>
            </w:r>
            <w:proofErr w:type="spellEnd"/>
            <w:r w:rsidRPr="009C36CF">
              <w:rPr>
                <w:rFonts w:ascii="Cambria" w:hAnsi="Cambria" w:cs="Arial"/>
                <w:sz w:val="16"/>
                <w:szCs w:val="16"/>
              </w:rPr>
              <w:t>.= 100,8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2 ступени HH№113 (</w:t>
            </w:r>
            <w:proofErr w:type="spellStart"/>
            <w:r w:rsidRPr="009C36CF">
              <w:rPr>
                <w:rFonts w:ascii="Cambria" w:hAnsi="Cambria" w:cs="Arial"/>
                <w:sz w:val="16"/>
                <w:szCs w:val="16"/>
              </w:rPr>
              <w:t>Sпов.наг</w:t>
            </w:r>
            <w:proofErr w:type="spellEnd"/>
            <w:r w:rsidRPr="009C36CF">
              <w:rPr>
                <w:rFonts w:ascii="Cambria" w:hAnsi="Cambria" w:cs="Arial"/>
                <w:sz w:val="16"/>
                <w:szCs w:val="16"/>
              </w:rPr>
              <w:t>.=351,43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2 ступени HH№113 (</w:t>
            </w:r>
            <w:proofErr w:type="spellStart"/>
            <w:r w:rsidRPr="009C36CF">
              <w:rPr>
                <w:rFonts w:ascii="Cambria" w:hAnsi="Cambria" w:cs="Arial"/>
                <w:sz w:val="16"/>
                <w:szCs w:val="16"/>
              </w:rPr>
              <w:t>Sпов.наг</w:t>
            </w:r>
            <w:proofErr w:type="spellEnd"/>
            <w:r w:rsidRPr="009C36CF">
              <w:rPr>
                <w:rFonts w:ascii="Cambria" w:hAnsi="Cambria" w:cs="Arial"/>
                <w:sz w:val="16"/>
                <w:szCs w:val="16"/>
              </w:rPr>
              <w:t>.=351,43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2 ступени HH№113 (</w:t>
            </w:r>
            <w:proofErr w:type="spellStart"/>
            <w:r w:rsidRPr="009C36CF">
              <w:rPr>
                <w:rFonts w:ascii="Cambria" w:hAnsi="Cambria" w:cs="Arial"/>
                <w:sz w:val="16"/>
                <w:szCs w:val="16"/>
              </w:rPr>
              <w:t>Sпов.наг</w:t>
            </w:r>
            <w:proofErr w:type="spellEnd"/>
            <w:r w:rsidRPr="009C36CF">
              <w:rPr>
                <w:rFonts w:ascii="Cambria" w:hAnsi="Cambria" w:cs="Arial"/>
                <w:sz w:val="16"/>
                <w:szCs w:val="16"/>
              </w:rPr>
              <w:t>.=351,43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Подогреватель </w:t>
            </w:r>
            <w:proofErr w:type="spellStart"/>
            <w:r w:rsidRPr="009C36CF">
              <w:rPr>
                <w:rFonts w:ascii="Cambria" w:hAnsi="Cambria" w:cs="Arial"/>
                <w:sz w:val="16"/>
                <w:szCs w:val="16"/>
              </w:rPr>
              <w:t>подпиточной</w:t>
            </w:r>
            <w:proofErr w:type="spellEnd"/>
            <w:r w:rsidRPr="009C36CF">
              <w:rPr>
                <w:rFonts w:ascii="Cambria" w:hAnsi="Cambria" w:cs="Arial"/>
                <w:sz w:val="16"/>
                <w:szCs w:val="16"/>
              </w:rPr>
              <w:t xml:space="preserve"> воды 2 ступени HH№113 (</w:t>
            </w:r>
            <w:proofErr w:type="spellStart"/>
            <w:r w:rsidRPr="009C36CF">
              <w:rPr>
                <w:rFonts w:ascii="Cambria" w:hAnsi="Cambria" w:cs="Arial"/>
                <w:sz w:val="16"/>
                <w:szCs w:val="16"/>
              </w:rPr>
              <w:t>Sпов.наг</w:t>
            </w:r>
            <w:proofErr w:type="spellEnd"/>
            <w:r w:rsidRPr="009C36CF">
              <w:rPr>
                <w:rFonts w:ascii="Cambria" w:hAnsi="Cambria" w:cs="Arial"/>
                <w:sz w:val="16"/>
                <w:szCs w:val="16"/>
              </w:rPr>
              <w:t>.=351,43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000001674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Предварительная емкость </w:t>
            </w:r>
            <w:proofErr w:type="spellStart"/>
            <w:r w:rsidRPr="009C36CF">
              <w:rPr>
                <w:rFonts w:ascii="Cambria" w:hAnsi="Cambria" w:cs="Arial"/>
                <w:sz w:val="16"/>
                <w:szCs w:val="16"/>
              </w:rPr>
              <w:t>Reflex</w:t>
            </w:r>
            <w:proofErr w:type="spellEnd"/>
            <w:r w:rsidRPr="009C36CF">
              <w:rPr>
                <w:rFonts w:ascii="Cambria" w:hAnsi="Cambria" w:cs="Arial"/>
                <w:sz w:val="16"/>
                <w:szCs w:val="16"/>
              </w:rPr>
              <w:t xml:space="preserve"> V200 V=0,2м3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Предварительная емкость </w:t>
            </w:r>
            <w:proofErr w:type="spellStart"/>
            <w:r w:rsidRPr="009C36CF">
              <w:rPr>
                <w:rFonts w:ascii="Cambria" w:hAnsi="Cambria" w:cs="Arial"/>
                <w:sz w:val="16"/>
                <w:szCs w:val="16"/>
              </w:rPr>
              <w:t>Reflex</w:t>
            </w:r>
            <w:proofErr w:type="spellEnd"/>
            <w:r w:rsidRPr="009C36CF">
              <w:rPr>
                <w:rFonts w:ascii="Cambria" w:hAnsi="Cambria" w:cs="Arial"/>
                <w:sz w:val="16"/>
                <w:szCs w:val="16"/>
              </w:rPr>
              <w:t xml:space="preserve"> V40 V=0,04м3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 для измерения обмоток трансформатора МИКО-8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 для измерения обмоток трансформатора МИКО-8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Прибор для проверки </w:t>
            </w:r>
            <w:proofErr w:type="spellStart"/>
            <w:r w:rsidRPr="009C36CF">
              <w:rPr>
                <w:rFonts w:ascii="Cambria" w:hAnsi="Cambria" w:cs="Arial"/>
                <w:sz w:val="16"/>
                <w:szCs w:val="16"/>
              </w:rPr>
              <w:t>эл.прочности</w:t>
            </w:r>
            <w:proofErr w:type="spellEnd"/>
            <w:r w:rsidRPr="009C36CF">
              <w:rPr>
                <w:rFonts w:ascii="Cambria" w:hAnsi="Cambria" w:cs="Arial"/>
                <w:sz w:val="16"/>
                <w:szCs w:val="16"/>
              </w:rPr>
              <w:t xml:space="preserve"> изоляции РЕТОМ 6000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 контроля ПКВМ7</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000002139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водно-химического анализа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водно-химического анализа системы "</w:t>
            </w:r>
            <w:proofErr w:type="spellStart"/>
            <w:r w:rsidRPr="009C36CF">
              <w:rPr>
                <w:rFonts w:ascii="Cambria" w:hAnsi="Cambria" w:cs="Arial"/>
                <w:sz w:val="16"/>
                <w:szCs w:val="16"/>
              </w:rPr>
              <w:t>Sprint</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технологического учета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технологического учета воды на собственные нужды станции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Расширитель периодической продувки РП-7,5-2 (V=7,5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Расширительный бак </w:t>
            </w:r>
            <w:proofErr w:type="spellStart"/>
            <w:r w:rsidRPr="009C36CF">
              <w:rPr>
                <w:rFonts w:ascii="Cambria" w:hAnsi="Cambria" w:cs="Arial"/>
                <w:sz w:val="16"/>
                <w:szCs w:val="16"/>
              </w:rPr>
              <w:t>Reflex</w:t>
            </w:r>
            <w:proofErr w:type="spellEnd"/>
            <w:r w:rsidRPr="009C36CF">
              <w:rPr>
                <w:rFonts w:ascii="Cambria" w:hAnsi="Cambria" w:cs="Arial"/>
                <w:sz w:val="16"/>
                <w:szCs w:val="16"/>
              </w:rPr>
              <w:t xml:space="preserve"> S 50 V=0,05м3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РУСН-0,4 (11 шкафов и шинный мост)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0 2BKL08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205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0 2BKL10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000002095</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0 2BKL11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0 2BLK07</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0 2BLK09</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1 2BLK01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2 2BLK01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3 2BLK01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задвижек РТЗО-88В 4 0BLK01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50BLC10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50BLC10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50BLC20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50BLC20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217</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зарядно-</w:t>
            </w:r>
            <w:proofErr w:type="spellStart"/>
            <w:r w:rsidRPr="009C36CF">
              <w:rPr>
                <w:rFonts w:ascii="Cambria" w:hAnsi="Cambria" w:cs="Arial"/>
                <w:sz w:val="16"/>
                <w:szCs w:val="16"/>
              </w:rPr>
              <w:t>подзарядная</w:t>
            </w:r>
            <w:proofErr w:type="spellEnd"/>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000002069</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218</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канализации</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000001719</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вентиляции и кондиционирования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постоянного тока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Станок настольно-сверлильный ГС 2116К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ручная передвижная ТРШБ-1 г/п 1т, </w:t>
            </w:r>
            <w:proofErr w:type="spellStart"/>
            <w:r w:rsidRPr="009C36CF">
              <w:rPr>
                <w:rFonts w:ascii="Cambria" w:hAnsi="Cambria" w:cs="Arial"/>
                <w:sz w:val="16"/>
                <w:szCs w:val="16"/>
              </w:rPr>
              <w:t>Нп</w:t>
            </w:r>
            <w:proofErr w:type="spellEnd"/>
            <w:r w:rsidRPr="009C36CF">
              <w:rPr>
                <w:rFonts w:ascii="Cambria" w:hAnsi="Cambria" w:cs="Arial"/>
                <w:sz w:val="16"/>
                <w:szCs w:val="16"/>
              </w:rPr>
              <w:t>=6м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ручная передвижная ТРШБ-3,2 г/п 1т, </w:t>
            </w:r>
            <w:proofErr w:type="spellStart"/>
            <w:r w:rsidRPr="009C36CF">
              <w:rPr>
                <w:rFonts w:ascii="Cambria" w:hAnsi="Cambria" w:cs="Arial"/>
                <w:sz w:val="16"/>
                <w:szCs w:val="16"/>
              </w:rPr>
              <w:t>Нп</w:t>
            </w:r>
            <w:proofErr w:type="spellEnd"/>
            <w:r w:rsidRPr="009C36CF">
              <w:rPr>
                <w:rFonts w:ascii="Cambria" w:hAnsi="Cambria" w:cs="Arial"/>
                <w:sz w:val="16"/>
                <w:szCs w:val="16"/>
              </w:rPr>
              <w:t>=12м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электрическая передвижная ТЭ 100П-541 г/п 1т,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=24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электрическая передвижная ТЭ 100П-541 г/п 1т,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=24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электрическая передвижная ТЭ 100П-541 г/п 1т, </w:t>
            </w:r>
            <w:proofErr w:type="spellStart"/>
            <w:r w:rsidRPr="009C36CF">
              <w:rPr>
                <w:rFonts w:ascii="Cambria" w:hAnsi="Cambria" w:cs="Arial"/>
                <w:sz w:val="16"/>
                <w:szCs w:val="16"/>
              </w:rPr>
              <w:t>Нп</w:t>
            </w:r>
            <w:proofErr w:type="spellEnd"/>
            <w:r w:rsidRPr="009C36CF">
              <w:rPr>
                <w:rFonts w:ascii="Cambria" w:hAnsi="Cambria" w:cs="Arial"/>
                <w:sz w:val="16"/>
                <w:szCs w:val="16"/>
              </w:rPr>
              <w:t xml:space="preserve">=24 с </w:t>
            </w:r>
            <w:proofErr w:type="spellStart"/>
            <w:r w:rsidRPr="009C36CF">
              <w:rPr>
                <w:rFonts w:ascii="Cambria" w:hAnsi="Cambria" w:cs="Arial"/>
                <w:sz w:val="16"/>
                <w:szCs w:val="16"/>
              </w:rPr>
              <w:t>эл.талью</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ТАНГЕНС-2000 - измеритель параметров изоляции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Тепловизор</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Fluke</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Tis</w:t>
            </w:r>
            <w:proofErr w:type="spellEnd"/>
            <w:r w:rsidRPr="009C36CF">
              <w:rPr>
                <w:rFonts w:ascii="Cambria" w:hAnsi="Cambria" w:cs="Arial"/>
                <w:sz w:val="16"/>
                <w:szCs w:val="16"/>
              </w:rPr>
              <w:t xml:space="preserve"> 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 установки насосных групп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Токопровод</w:t>
            </w:r>
            <w:proofErr w:type="spellEnd"/>
            <w:r w:rsidRPr="009C36CF">
              <w:rPr>
                <w:rFonts w:ascii="Cambria" w:hAnsi="Cambria" w:cs="Arial"/>
                <w:sz w:val="16"/>
                <w:szCs w:val="16"/>
              </w:rPr>
              <w:t xml:space="preserve"> (ШЗК-0,4-1600-51 У3 (99,0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сварочный ТДМ-403У2 28 </w:t>
            </w:r>
            <w:proofErr w:type="spellStart"/>
            <w:r w:rsidRPr="009C36CF">
              <w:rPr>
                <w:rFonts w:ascii="Cambria" w:hAnsi="Cambria" w:cs="Arial"/>
                <w:sz w:val="16"/>
                <w:szCs w:val="16"/>
              </w:rPr>
              <w:t>кВа</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сварочный ТДМ-403У2 28 </w:t>
            </w:r>
            <w:proofErr w:type="spellStart"/>
            <w:r w:rsidRPr="009C36CF">
              <w:rPr>
                <w:rFonts w:ascii="Cambria" w:hAnsi="Cambria" w:cs="Arial"/>
                <w:sz w:val="16"/>
                <w:szCs w:val="16"/>
              </w:rPr>
              <w:t>кВа</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Трубопроводы </w:t>
            </w:r>
            <w:proofErr w:type="spellStart"/>
            <w:r w:rsidRPr="009C36CF">
              <w:rPr>
                <w:rFonts w:ascii="Cambria" w:hAnsi="Cambria" w:cs="Arial"/>
                <w:sz w:val="16"/>
                <w:szCs w:val="16"/>
              </w:rPr>
              <w:t>антиобледенительной</w:t>
            </w:r>
            <w:proofErr w:type="spellEnd"/>
            <w:r w:rsidRPr="009C36CF">
              <w:rPr>
                <w:rFonts w:ascii="Cambria" w:hAnsi="Cambria" w:cs="Arial"/>
                <w:sz w:val="16"/>
                <w:szCs w:val="16"/>
              </w:rPr>
              <w:t xml:space="preserve"> системы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водоподготовки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Трубопроводы </w:t>
            </w:r>
            <w:proofErr w:type="spellStart"/>
            <w:r w:rsidRPr="009C36CF">
              <w:rPr>
                <w:rFonts w:ascii="Cambria" w:hAnsi="Cambria" w:cs="Arial"/>
                <w:sz w:val="16"/>
                <w:szCs w:val="16"/>
              </w:rPr>
              <w:t>деаэрационной</w:t>
            </w:r>
            <w:proofErr w:type="spellEnd"/>
            <w:r w:rsidRPr="009C36CF">
              <w:rPr>
                <w:rFonts w:ascii="Cambria" w:hAnsi="Cambria" w:cs="Arial"/>
                <w:sz w:val="16"/>
                <w:szCs w:val="16"/>
              </w:rPr>
              <w:t xml:space="preserve"> установки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сетевой 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химического контроля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Установка высоковольтная для испытания СПЗ кабелей 6-10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Frida</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Установка поверочная ЦУ 849</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Устройство для испытания защит электрооборудования УНЭП-2015-1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Устройство испытанное с программой проверки сложных защит РЕТОМ-61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Устройство подготовки проб воды и конденсата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Устройство </w:t>
            </w:r>
            <w:proofErr w:type="spellStart"/>
            <w:r w:rsidRPr="009C36CF">
              <w:rPr>
                <w:rFonts w:ascii="Cambria" w:hAnsi="Cambria" w:cs="Arial"/>
                <w:sz w:val="16"/>
                <w:szCs w:val="16"/>
              </w:rPr>
              <w:t>прогрузки</w:t>
            </w:r>
            <w:proofErr w:type="spellEnd"/>
            <w:r w:rsidRPr="009C36CF">
              <w:rPr>
                <w:rFonts w:ascii="Cambria" w:hAnsi="Cambria" w:cs="Arial"/>
                <w:sz w:val="16"/>
                <w:szCs w:val="16"/>
              </w:rPr>
              <w:t xml:space="preserve"> автоматов УПА-10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Хозяйственно-питьевой 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ШСА-1-Пх1х132-IP54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ШСА-1-Пх1х22-IP54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ШСА-1-Пх1х22-IP54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ШСА-1-Пх1х22-IP54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ШСА-1-Пх1х30-IP54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ШСА-1-Пх1х30-IP54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256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 преобразователем частоты ШСА-1-Пх1х30-IP54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силовой распределительный постоянного тока 220В, навесного исполнения, ввод кабелей сверху, </w:t>
            </w:r>
            <w:proofErr w:type="spellStart"/>
            <w:r w:rsidRPr="009C36CF">
              <w:rPr>
                <w:rFonts w:ascii="Cambria" w:hAnsi="Cambria" w:cs="Arial"/>
                <w:sz w:val="16"/>
                <w:szCs w:val="16"/>
              </w:rPr>
              <w:t>вво</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Щиток распределительный групповой навесного исполнения ЩРО8505-2618-Н-УХЛ3.1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Щиток распределительный ЩРО8505-4521-Н-УХЛ3.1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Электрическое освещение главного корпуса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Электротехническая лаборатория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перекачивающего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перекачивающего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перекачивающего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перекачивающего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рабочей 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рабочей 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268</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рабочей воды</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рабочей воды</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000002092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Бар шкаф</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Бар шкаф</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ДАНА Прилавок холодильный </w:t>
            </w:r>
            <w:proofErr w:type="spellStart"/>
            <w:r w:rsidRPr="009C36CF">
              <w:rPr>
                <w:rFonts w:ascii="Cambria" w:hAnsi="Cambria" w:cs="Arial"/>
                <w:sz w:val="16"/>
                <w:szCs w:val="16"/>
              </w:rPr>
              <w:t>высокотепмературный</w:t>
            </w:r>
            <w:proofErr w:type="spellEnd"/>
            <w:r w:rsidRPr="009C36CF">
              <w:rPr>
                <w:rFonts w:ascii="Cambria" w:hAnsi="Cambria" w:cs="Arial"/>
                <w:sz w:val="16"/>
                <w:szCs w:val="16"/>
              </w:rPr>
              <w:t xml:space="preserve">  модели "</w:t>
            </w:r>
            <w:proofErr w:type="spellStart"/>
            <w:r w:rsidRPr="009C36CF">
              <w:rPr>
                <w:rFonts w:ascii="Cambria" w:hAnsi="Cambria" w:cs="Arial"/>
                <w:sz w:val="16"/>
                <w:szCs w:val="16"/>
              </w:rPr>
              <w:t>Аста</w:t>
            </w:r>
            <w:proofErr w:type="spellEnd"/>
            <w:r w:rsidRPr="009C36CF">
              <w:rPr>
                <w:rFonts w:ascii="Cambria" w:hAnsi="Cambria" w:cs="Arial"/>
                <w:sz w:val="16"/>
                <w:szCs w:val="16"/>
              </w:rPr>
              <w:t xml:space="preserve"> модернизированная"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Журнальный стол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Журнальный стол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Кофе машина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408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408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420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421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421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Кухня с кварцевой столешницей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Морозильный шкаф</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Ресепшн</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Тумба под ТВ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Холодильник </w:t>
            </w:r>
            <w:proofErr w:type="spellStart"/>
            <w:r w:rsidRPr="009C36CF">
              <w:rPr>
                <w:rFonts w:ascii="Cambria" w:hAnsi="Cambria" w:cs="Arial"/>
                <w:sz w:val="16"/>
                <w:szCs w:val="16"/>
              </w:rPr>
              <w:t>встраевыемый</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Холодильный шкаф</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000002156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Бытовая канализация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Дренажная канализация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сигнализация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Сети связи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учета воды на собственные нужды в Защитном сооружении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хозяйственно-питьевого водопровода Защитного сооружения гражданской обороны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на территории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коммерческого учёта энергоресурсов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Внутренний противопожарный 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0,4кВ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Комплект автоматики приточно-вытяжной системы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Компьютер для независимого АРМ РЗА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Кран мостовой электрический подвесной г/п 5т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КРУЭ 110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1000А 40 кА типа 145SP-1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погружной ADL Q=39,6 м3/ч, Н=9,1 м, Р=2,2 кВт DAU22T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Охранно-пожарная сигнализация и система контроля управления доступом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канализации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№1 и 2 ДЗШ шин 110кВ ШЭ 2607 061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309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№10, 11 АУВ трансформатора 110кВ 1GT 2GT; 3GT и OBT01 ШЭ 2607 019019</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000001948</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№12, 14, 16, 18 ДЗЛ линии 110кВ ШЭ 2607 091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№13, 15, 17, 19 АУВ и КСЗ линии 110кВ ШЭ 2607 019021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№20 АУВ и резервных защит ШСВ 110кВ ШЭ 2607 015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№25, 26 МКПА 1, 2 комплект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№27 регистратора аварийных сигналов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№27, 28 МКПА 3, 4 </w:t>
            </w:r>
            <w:proofErr w:type="spellStart"/>
            <w:r w:rsidRPr="009C36CF">
              <w:rPr>
                <w:rFonts w:ascii="Cambria" w:hAnsi="Cambria" w:cs="Arial"/>
                <w:sz w:val="16"/>
                <w:szCs w:val="16"/>
              </w:rPr>
              <w:t>комплет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№4 ТН-110кВ I, II </w:t>
            </w:r>
            <w:proofErr w:type="spellStart"/>
            <w:r w:rsidRPr="009C36CF">
              <w:rPr>
                <w:rFonts w:ascii="Cambria" w:hAnsi="Cambria" w:cs="Arial"/>
                <w:sz w:val="16"/>
                <w:szCs w:val="16"/>
              </w:rPr>
              <w:t>с.ш</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№5 реле-повторителей </w:t>
            </w:r>
            <w:proofErr w:type="spellStart"/>
            <w:r w:rsidRPr="009C36CF">
              <w:rPr>
                <w:rFonts w:ascii="Cambria" w:hAnsi="Cambria" w:cs="Arial"/>
                <w:sz w:val="16"/>
                <w:szCs w:val="16"/>
              </w:rPr>
              <w:t>разъеденителей</w:t>
            </w:r>
            <w:proofErr w:type="spellEnd"/>
            <w:r w:rsidRPr="009C36CF">
              <w:rPr>
                <w:rFonts w:ascii="Cambria" w:hAnsi="Cambria" w:cs="Arial"/>
                <w:sz w:val="16"/>
                <w:szCs w:val="16"/>
              </w:rPr>
              <w:t xml:space="preserve"> 1 (W1G-W3G)</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№6 реле-повторителей </w:t>
            </w:r>
            <w:proofErr w:type="spellStart"/>
            <w:r w:rsidRPr="009C36CF">
              <w:rPr>
                <w:rFonts w:ascii="Cambria" w:hAnsi="Cambria" w:cs="Arial"/>
                <w:sz w:val="16"/>
                <w:szCs w:val="16"/>
              </w:rPr>
              <w:t>разъеденителей</w:t>
            </w:r>
            <w:proofErr w:type="spellEnd"/>
            <w:r w:rsidRPr="009C36CF">
              <w:rPr>
                <w:rFonts w:ascii="Cambria" w:hAnsi="Cambria" w:cs="Arial"/>
                <w:sz w:val="16"/>
                <w:szCs w:val="16"/>
              </w:rPr>
              <w:t xml:space="preserve"> 1 (W4G, OBT01)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№7 реле-повторителей </w:t>
            </w:r>
            <w:proofErr w:type="spellStart"/>
            <w:r w:rsidRPr="009C36CF">
              <w:rPr>
                <w:rFonts w:ascii="Cambria" w:hAnsi="Cambria" w:cs="Arial"/>
                <w:sz w:val="16"/>
                <w:szCs w:val="16"/>
              </w:rPr>
              <w:t>разъеденителей</w:t>
            </w:r>
            <w:proofErr w:type="spellEnd"/>
            <w:r w:rsidRPr="009C36CF">
              <w:rPr>
                <w:rFonts w:ascii="Cambria" w:hAnsi="Cambria" w:cs="Arial"/>
                <w:sz w:val="16"/>
                <w:szCs w:val="16"/>
              </w:rPr>
              <w:t xml:space="preserve"> 1 (1GT-3GT)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№8 ОМП линии 110кВ W1G-W4G</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321</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Электрическое освещение КРУЭ</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000001954</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Контейнер металлический</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000004121</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Контейнер металлический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000004122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Бытовая канализация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Выдвижные дорожные блокираторы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Горячее водоснабжение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сигнализация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Пост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Пост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000002838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учета воды на собственные нужды в контрольно-пропускном пункте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хозяйственно-питьевого водопровода контрольно-пропускного пункта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АСУ ТП. Полевой уровень </w:t>
            </w:r>
            <w:proofErr w:type="spellStart"/>
            <w:r w:rsidRPr="009C36CF">
              <w:rPr>
                <w:rFonts w:ascii="Cambria" w:hAnsi="Cambria" w:cs="Arial"/>
                <w:sz w:val="16"/>
                <w:szCs w:val="16"/>
              </w:rPr>
              <w:t>мазутонасосной</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Баки для конденсата V=16 </w:t>
            </w:r>
            <w:proofErr w:type="spellStart"/>
            <w:r w:rsidRPr="009C36CF">
              <w:rPr>
                <w:rFonts w:ascii="Cambria" w:hAnsi="Cambria" w:cs="Arial"/>
                <w:sz w:val="16"/>
                <w:szCs w:val="16"/>
              </w:rPr>
              <w:t>м.куб</w:t>
            </w:r>
            <w:proofErr w:type="spellEnd"/>
            <w:r w:rsidRPr="009C36CF">
              <w:rPr>
                <w:rFonts w:ascii="Cambria" w:hAnsi="Cambria" w:cs="Arial"/>
                <w:sz w:val="16"/>
                <w:szCs w:val="16"/>
              </w:rPr>
              <w:t>.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Баки для конденсата V=16 </w:t>
            </w:r>
            <w:proofErr w:type="spellStart"/>
            <w:r w:rsidRPr="009C36CF">
              <w:rPr>
                <w:rFonts w:ascii="Cambria" w:hAnsi="Cambria" w:cs="Arial"/>
                <w:sz w:val="16"/>
                <w:szCs w:val="16"/>
              </w:rPr>
              <w:t>м.куб</w:t>
            </w:r>
            <w:proofErr w:type="spellEnd"/>
            <w:r w:rsidRPr="009C36CF">
              <w:rPr>
                <w:rFonts w:ascii="Cambria" w:hAnsi="Cambria" w:cs="Arial"/>
                <w:sz w:val="16"/>
                <w:szCs w:val="16"/>
              </w:rPr>
              <w:t>.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Дренаж системы охлаждения конденсатных насосов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367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Еврокуб</w:t>
            </w:r>
            <w:proofErr w:type="spellEnd"/>
            <w:r w:rsidRPr="009C36CF">
              <w:rPr>
                <w:rFonts w:ascii="Cambria" w:hAnsi="Cambria" w:cs="Arial"/>
                <w:sz w:val="16"/>
                <w:szCs w:val="16"/>
              </w:rPr>
              <w:t xml:space="preserve"> V=1000 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Кабельное хозяйство (сети) здания </w:t>
            </w:r>
            <w:proofErr w:type="spellStart"/>
            <w:r w:rsidRPr="009C36CF">
              <w:rPr>
                <w:rFonts w:ascii="Cambria" w:hAnsi="Cambria" w:cs="Arial"/>
                <w:sz w:val="16"/>
                <w:szCs w:val="16"/>
              </w:rPr>
              <w:t>мазутонасосной</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мостовой подвесной ручной однобалочный </w:t>
            </w:r>
            <w:proofErr w:type="spellStart"/>
            <w:r w:rsidRPr="009C36CF">
              <w:rPr>
                <w:rFonts w:ascii="Cambria" w:hAnsi="Cambria" w:cs="Arial"/>
                <w:sz w:val="16"/>
                <w:szCs w:val="16"/>
              </w:rPr>
              <w:t>г.п</w:t>
            </w:r>
            <w:proofErr w:type="spellEnd"/>
            <w:r w:rsidRPr="009C36CF">
              <w:rPr>
                <w:rFonts w:ascii="Cambria" w:hAnsi="Cambria" w:cs="Arial"/>
                <w:sz w:val="16"/>
                <w:szCs w:val="16"/>
              </w:rPr>
              <w:t>. 1т., пролет 9 м., длина 9,6 м., высота подъема 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мостовой подвесной ручной однобалочный </w:t>
            </w:r>
            <w:proofErr w:type="spellStart"/>
            <w:r w:rsidRPr="009C36CF">
              <w:rPr>
                <w:rFonts w:ascii="Cambria" w:hAnsi="Cambria" w:cs="Arial"/>
                <w:sz w:val="16"/>
                <w:szCs w:val="16"/>
              </w:rPr>
              <w:t>г.п</w:t>
            </w:r>
            <w:proofErr w:type="spellEnd"/>
            <w:r w:rsidRPr="009C36CF">
              <w:rPr>
                <w:rFonts w:ascii="Cambria" w:hAnsi="Cambria" w:cs="Arial"/>
                <w:sz w:val="16"/>
                <w:szCs w:val="16"/>
              </w:rPr>
              <w:t>. 1т., пролет 9 м., длина 9,6 м., высота подъема 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дренажный Ш40-4-19,5/4Б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дренажный Ш40-4-19,5/4Б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конденсатный 1КС 20-50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конденсатный 1КС 20-50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рециркуляции А1 ЗВ 125/16-90/4Б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рециркуляции А1 ЗВ 125/16-90/4Б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химический X 65-50-160К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384</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химический X 65-50-160К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мазута ПМБ 50-15-13 №1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000002255</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мазута ПМБ 50-15-13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мазута ПМБ 90-4-13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Подогреватель мазута ПМБ 90-4-13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сигнализация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Ручной поршневой насос РПН 1,3/30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Ручной поршневой насос РПН 1,3/30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Сепаратор периодической продувки Ду400 СП-5,5-1,4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противопожарного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хозяйственно-бытовой  канализации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000002253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грубой очистки ФМг60-10-5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грубой очистки ФМг60-10-5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грубой очистки ФМг90-10-5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грубой очистки ФМг90-10-5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тонкой очистки ФМт50-16-40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Фильтр тонкой очистки ФМт50-16-40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Хозпитьевой</w:t>
            </w:r>
            <w:proofErr w:type="spellEnd"/>
            <w:r w:rsidRPr="009C36CF">
              <w:rPr>
                <w:rFonts w:ascii="Cambria" w:hAnsi="Cambria" w:cs="Arial"/>
                <w:sz w:val="16"/>
                <w:szCs w:val="16"/>
              </w:rPr>
              <w:t xml:space="preserve"> 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8503-1004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8503-1004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Щит автоматического ввода резерва ЩАП-33-31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В1 (В1')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В1 (В1')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В2 (В2')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В2 (В2')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П1 (П1')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П1 (П1')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П2 (П2')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вентилятора П2 (П2')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основного насоса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основного насоса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основного насоса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управления дренажными насосами ЯЭ 1413-3474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АСУ ТП. Полевой уровень приёмно-сливного устройства мазута и силиката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(сети) приемно-сливного устройства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Погружной насос 12НА-9х4-4760-В-У2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ВА180М4 У2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Погружной насос 12НА-9х4-4760-В-У2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ВА180М4 У2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для погружных насосов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для погружных насосов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430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АСУ ТП. Полевой уровень резервуаров хранения мазута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000002324</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(сети)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000002330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Камера управления задвижек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НСУ-4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АИМ-А63В4м N=0,37 </w:t>
            </w:r>
            <w:proofErr w:type="spellStart"/>
            <w:r w:rsidRPr="009C36CF">
              <w:rPr>
                <w:rFonts w:ascii="Cambria" w:hAnsi="Cambria" w:cs="Arial"/>
                <w:sz w:val="16"/>
                <w:szCs w:val="16"/>
              </w:rPr>
              <w:t>кВт,n</w:t>
            </w:r>
            <w:proofErr w:type="spellEnd"/>
            <w:r w:rsidRPr="009C36CF">
              <w:rPr>
                <w:rFonts w:ascii="Cambria" w:hAnsi="Cambria" w:cs="Arial"/>
                <w:sz w:val="16"/>
                <w:szCs w:val="16"/>
              </w:rPr>
              <w:t>=1500 об/мин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Ограждающая стена резервуаров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пожаротушения мазутного хозяйства и сливной эстакады резервуаров хранения мазута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ручная ТРЧП 1,0-6,0 г/п-1 т </w:t>
            </w:r>
            <w:proofErr w:type="spellStart"/>
            <w:r w:rsidRPr="009C36CF">
              <w:rPr>
                <w:rFonts w:ascii="Cambria" w:hAnsi="Cambria" w:cs="Arial"/>
                <w:sz w:val="16"/>
                <w:szCs w:val="16"/>
              </w:rPr>
              <w:t>Hп</w:t>
            </w:r>
            <w:proofErr w:type="spellEnd"/>
            <w:r w:rsidRPr="009C36CF">
              <w:rPr>
                <w:rFonts w:ascii="Cambria" w:hAnsi="Cambria" w:cs="Arial"/>
                <w:sz w:val="16"/>
                <w:szCs w:val="16"/>
              </w:rPr>
              <w:t>=6 м (</w:t>
            </w:r>
            <w:proofErr w:type="spellStart"/>
            <w:r w:rsidRPr="009C36CF">
              <w:rPr>
                <w:rFonts w:ascii="Cambria" w:hAnsi="Cambria" w:cs="Arial"/>
                <w:sz w:val="16"/>
                <w:szCs w:val="16"/>
              </w:rPr>
              <w:t>КМПр</w:t>
            </w:r>
            <w:proofErr w:type="spellEnd"/>
            <w:r w:rsidRPr="009C36CF">
              <w:rPr>
                <w:rFonts w:ascii="Cambria" w:hAnsi="Cambria" w:cs="Arial"/>
                <w:sz w:val="16"/>
                <w:szCs w:val="16"/>
              </w:rPr>
              <w:t xml:space="preserve"> 1,0-9,0-9,6-6,0)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ручная ТРЧП 1,0-6,0 г/п-1 т </w:t>
            </w:r>
            <w:proofErr w:type="spellStart"/>
            <w:r w:rsidRPr="009C36CF">
              <w:rPr>
                <w:rFonts w:ascii="Cambria" w:hAnsi="Cambria" w:cs="Arial"/>
                <w:sz w:val="16"/>
                <w:szCs w:val="16"/>
              </w:rPr>
              <w:t>Hп</w:t>
            </w:r>
            <w:proofErr w:type="spellEnd"/>
            <w:r w:rsidRPr="009C36CF">
              <w:rPr>
                <w:rFonts w:ascii="Cambria" w:hAnsi="Cambria" w:cs="Arial"/>
                <w:sz w:val="16"/>
                <w:szCs w:val="16"/>
              </w:rPr>
              <w:t>=6 м (</w:t>
            </w:r>
            <w:proofErr w:type="spellStart"/>
            <w:r w:rsidRPr="009C36CF">
              <w:rPr>
                <w:rFonts w:ascii="Cambria" w:hAnsi="Cambria" w:cs="Arial"/>
                <w:sz w:val="16"/>
                <w:szCs w:val="16"/>
              </w:rPr>
              <w:t>КМПр</w:t>
            </w:r>
            <w:proofErr w:type="spellEnd"/>
            <w:r w:rsidRPr="009C36CF">
              <w:rPr>
                <w:rFonts w:ascii="Cambria" w:hAnsi="Cambria" w:cs="Arial"/>
                <w:sz w:val="16"/>
                <w:szCs w:val="16"/>
              </w:rPr>
              <w:t xml:space="preserve"> 1,0-9,0-9,6-6,0)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Насосный агрегат KRAL КН-851 (</w:t>
            </w:r>
            <w:proofErr w:type="spellStart"/>
            <w:r w:rsidRPr="009C36CF">
              <w:rPr>
                <w:rFonts w:ascii="Cambria" w:hAnsi="Cambria" w:cs="Arial"/>
                <w:sz w:val="16"/>
                <w:szCs w:val="16"/>
              </w:rPr>
              <w:t>трехвинтовой</w:t>
            </w:r>
            <w:proofErr w:type="spellEnd"/>
            <w:r w:rsidRPr="009C36CF">
              <w:rPr>
                <w:rFonts w:ascii="Cambria" w:hAnsi="Cambria" w:cs="Arial"/>
                <w:sz w:val="16"/>
                <w:szCs w:val="16"/>
              </w:rPr>
              <w:t>) со взрывозащищенным электродвигателем 30 кВт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Насосный агрегат KRAL КН-851 (</w:t>
            </w:r>
            <w:proofErr w:type="spellStart"/>
            <w:r w:rsidRPr="009C36CF">
              <w:rPr>
                <w:rFonts w:ascii="Cambria" w:hAnsi="Cambria" w:cs="Arial"/>
                <w:sz w:val="16"/>
                <w:szCs w:val="16"/>
              </w:rPr>
              <w:t>трехвинтовой</w:t>
            </w:r>
            <w:proofErr w:type="spellEnd"/>
            <w:r w:rsidRPr="009C36CF">
              <w:rPr>
                <w:rFonts w:ascii="Cambria" w:hAnsi="Cambria" w:cs="Arial"/>
                <w:sz w:val="16"/>
                <w:szCs w:val="16"/>
              </w:rPr>
              <w:t>) со взрывозащищенным электродвигателем 30 кВт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Насосный агрегат KRAL КН-851 (</w:t>
            </w:r>
            <w:proofErr w:type="spellStart"/>
            <w:r w:rsidRPr="009C36CF">
              <w:rPr>
                <w:rFonts w:ascii="Cambria" w:hAnsi="Cambria" w:cs="Arial"/>
                <w:sz w:val="16"/>
                <w:szCs w:val="16"/>
              </w:rPr>
              <w:t>трехвинтовой</w:t>
            </w:r>
            <w:proofErr w:type="spellEnd"/>
            <w:r w:rsidRPr="009C36CF">
              <w:rPr>
                <w:rFonts w:ascii="Cambria" w:hAnsi="Cambria" w:cs="Arial"/>
                <w:sz w:val="16"/>
                <w:szCs w:val="16"/>
              </w:rPr>
              <w:t>) со взрывозащищенным электродвигателем 30 кВт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Воздухосборник ВВ-6,3-1,0-3-УХЛ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Воздушный ресивер РВ-0,9-1,0-3-УХЛ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444</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Молниезацита</w:t>
            </w:r>
            <w:proofErr w:type="spellEnd"/>
            <w:r w:rsidRPr="009C36CF">
              <w:rPr>
                <w:rFonts w:ascii="Cambria" w:hAnsi="Cambria" w:cs="Arial"/>
                <w:sz w:val="16"/>
                <w:szCs w:val="16"/>
              </w:rPr>
              <w:t xml:space="preserve"> и наружное заземление сооружений</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000002776</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Наружное освещение</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000002777</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силовая ПР8503-1003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Блок-бокс для хранения передвижных средств пожаротушения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Вентиляторные</w:t>
            </w:r>
            <w:proofErr w:type="spellEnd"/>
            <w:r w:rsidRPr="009C36CF">
              <w:rPr>
                <w:rFonts w:ascii="Cambria" w:hAnsi="Cambria" w:cs="Arial"/>
                <w:sz w:val="16"/>
                <w:szCs w:val="16"/>
              </w:rPr>
              <w:t xml:space="preserve"> секционные градирни типа БМГ-210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Вентиляторные</w:t>
            </w:r>
            <w:proofErr w:type="spellEnd"/>
            <w:r w:rsidRPr="009C36CF">
              <w:rPr>
                <w:rFonts w:ascii="Cambria" w:hAnsi="Cambria" w:cs="Arial"/>
                <w:sz w:val="16"/>
                <w:szCs w:val="16"/>
              </w:rPr>
              <w:t xml:space="preserve"> секционные градирни типа БМГ-210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Вертикальный одноступенчатый погружной насос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Выходной фильтр </w:t>
            </w:r>
            <w:proofErr w:type="spellStart"/>
            <w:r w:rsidRPr="009C36CF">
              <w:rPr>
                <w:rFonts w:ascii="Cambria" w:hAnsi="Cambria" w:cs="Arial"/>
                <w:sz w:val="16"/>
                <w:szCs w:val="16"/>
              </w:rPr>
              <w:t>перенапржения</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Danfoss</w:t>
            </w:r>
            <w:proofErr w:type="spellEnd"/>
            <w:r w:rsidRPr="009C36CF">
              <w:rPr>
                <w:rFonts w:ascii="Cambria" w:hAnsi="Cambria" w:cs="Arial"/>
                <w:sz w:val="16"/>
                <w:szCs w:val="16"/>
              </w:rPr>
              <w:t xml:space="preserve"> MCC-102 A40KTME20B</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Кабельное хозяйство 0,4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Комплектно-распределительное устройство насосной станции пожаротушения и </w:t>
            </w:r>
            <w:proofErr w:type="spellStart"/>
            <w:r w:rsidRPr="009C36CF">
              <w:rPr>
                <w:rFonts w:ascii="Cambria" w:hAnsi="Cambria" w:cs="Arial"/>
                <w:sz w:val="16"/>
                <w:szCs w:val="16"/>
              </w:rPr>
              <w:t>оботоного</w:t>
            </w:r>
            <w:proofErr w:type="spellEnd"/>
            <w:r w:rsidRPr="009C36CF">
              <w:rPr>
                <w:rFonts w:ascii="Cambria" w:hAnsi="Cambria" w:cs="Arial"/>
                <w:sz w:val="16"/>
                <w:szCs w:val="16"/>
              </w:rPr>
              <w:t xml:space="preserve"> водоснабжения с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оборотного водоснабжения </w:t>
            </w:r>
            <w:proofErr w:type="spellStart"/>
            <w:r w:rsidRPr="009C36CF">
              <w:rPr>
                <w:rFonts w:ascii="Cambria" w:hAnsi="Cambria" w:cs="Arial"/>
                <w:sz w:val="16"/>
                <w:szCs w:val="16"/>
              </w:rPr>
              <w:t>Grundfos</w:t>
            </w:r>
            <w:proofErr w:type="spellEnd"/>
            <w:r w:rsidRPr="009C36CF">
              <w:rPr>
                <w:rFonts w:ascii="Cambria" w:hAnsi="Cambria" w:cs="Arial"/>
                <w:sz w:val="16"/>
                <w:szCs w:val="16"/>
              </w:rPr>
              <w:t xml:space="preserve"> NB 125-315/317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Simens</w:t>
            </w:r>
            <w:proofErr w:type="spellEnd"/>
            <w:r w:rsidRPr="009C36CF">
              <w:rPr>
                <w:rFonts w:ascii="Cambria" w:hAnsi="Cambria" w:cs="Arial"/>
                <w:sz w:val="16"/>
                <w:szCs w:val="16"/>
              </w:rPr>
              <w:t xml:space="preserve"> 200L N=30 кВт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оборотного водоснабжения </w:t>
            </w:r>
            <w:proofErr w:type="spellStart"/>
            <w:r w:rsidRPr="009C36CF">
              <w:rPr>
                <w:rFonts w:ascii="Cambria" w:hAnsi="Cambria" w:cs="Arial"/>
                <w:sz w:val="16"/>
                <w:szCs w:val="16"/>
              </w:rPr>
              <w:t>Grundfos</w:t>
            </w:r>
            <w:proofErr w:type="spellEnd"/>
            <w:r w:rsidRPr="009C36CF">
              <w:rPr>
                <w:rFonts w:ascii="Cambria" w:hAnsi="Cambria" w:cs="Arial"/>
                <w:sz w:val="16"/>
                <w:szCs w:val="16"/>
              </w:rPr>
              <w:t xml:space="preserve"> NB 125-315/317 с </w:t>
            </w:r>
            <w:proofErr w:type="spellStart"/>
            <w:r w:rsidRPr="009C36CF">
              <w:rPr>
                <w:rFonts w:ascii="Cambria" w:hAnsi="Cambria" w:cs="Arial"/>
                <w:sz w:val="16"/>
                <w:szCs w:val="16"/>
              </w:rPr>
              <w:t>эл.двигателем</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Simens</w:t>
            </w:r>
            <w:proofErr w:type="spellEnd"/>
            <w:r w:rsidRPr="009C36CF">
              <w:rPr>
                <w:rFonts w:ascii="Cambria" w:hAnsi="Cambria" w:cs="Arial"/>
                <w:sz w:val="16"/>
                <w:szCs w:val="16"/>
              </w:rPr>
              <w:t xml:space="preserve"> 200L N=30 кВт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Охранно-пожарная сигнализация и система контроля управления доступом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технологического учета 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 "00BKL05".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отопления и вентиляции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Таль ручная передвижная, </w:t>
            </w:r>
            <w:proofErr w:type="spellStart"/>
            <w:r w:rsidRPr="009C36CF">
              <w:rPr>
                <w:rFonts w:ascii="Cambria" w:hAnsi="Cambria" w:cs="Arial"/>
                <w:sz w:val="16"/>
                <w:szCs w:val="16"/>
              </w:rPr>
              <w:t>грузоподьемностью</w:t>
            </w:r>
            <w:proofErr w:type="spellEnd"/>
            <w:r w:rsidRPr="009C36CF">
              <w:rPr>
                <w:rFonts w:ascii="Cambria" w:hAnsi="Cambria" w:cs="Arial"/>
                <w:sz w:val="16"/>
                <w:szCs w:val="16"/>
              </w:rPr>
              <w:t xml:space="preserve"> 3,2 </w:t>
            </w:r>
            <w:proofErr w:type="spellStart"/>
            <w:r w:rsidRPr="009C36CF">
              <w:rPr>
                <w:rFonts w:ascii="Cambria" w:hAnsi="Cambria" w:cs="Arial"/>
                <w:sz w:val="16"/>
                <w:szCs w:val="16"/>
              </w:rPr>
              <w:t>тн</w:t>
            </w:r>
            <w:proofErr w:type="spellEnd"/>
            <w:r w:rsidRPr="009C36CF">
              <w:rPr>
                <w:rFonts w:ascii="Cambria" w:hAnsi="Cambria" w:cs="Arial"/>
                <w:sz w:val="16"/>
                <w:szCs w:val="16"/>
              </w:rPr>
              <w:t xml:space="preserve">. Высота </w:t>
            </w:r>
            <w:proofErr w:type="spellStart"/>
            <w:r w:rsidRPr="009C36CF">
              <w:rPr>
                <w:rFonts w:ascii="Cambria" w:hAnsi="Cambria" w:cs="Arial"/>
                <w:sz w:val="16"/>
                <w:szCs w:val="16"/>
              </w:rPr>
              <w:t>подьема</w:t>
            </w:r>
            <w:proofErr w:type="spellEnd"/>
            <w:r w:rsidRPr="009C36CF">
              <w:rPr>
                <w:rFonts w:ascii="Cambria" w:hAnsi="Cambria" w:cs="Arial"/>
                <w:sz w:val="16"/>
                <w:szCs w:val="16"/>
              </w:rPr>
              <w:t xml:space="preserve"> 3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 установки насосных групп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Установка повышения давления GT-D-130 V</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Установка пропорционального дозирования EKNITEX 100-8.1-040.M.S</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Устройство главного пуска (шкаф ПЧ)</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Центробежный насос противопожарного водоснабжения NB 125-250/249 c </w:t>
            </w:r>
            <w:proofErr w:type="spellStart"/>
            <w:r w:rsidRPr="009C36CF">
              <w:rPr>
                <w:rFonts w:ascii="Cambria" w:hAnsi="Cambria" w:cs="Arial"/>
                <w:sz w:val="16"/>
                <w:szCs w:val="16"/>
              </w:rPr>
              <w:t>эл.двигателем</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Центробежный насос противопожарного водоснабжения NB 125-250/249 c </w:t>
            </w:r>
            <w:proofErr w:type="spellStart"/>
            <w:r w:rsidRPr="009C36CF">
              <w:rPr>
                <w:rFonts w:ascii="Cambria" w:hAnsi="Cambria" w:cs="Arial"/>
                <w:sz w:val="16"/>
                <w:szCs w:val="16"/>
              </w:rPr>
              <w:t>эл.двигателем</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Частотный преобразователь FC-102 P 18 КТ4Е20Н2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ПР8503-1003 (п.1)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ПР8503-1003 (п.2)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Щит автоматического ввода резерва ЩАП -33- 31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управления насосами ЯЭ 1413-3674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Автоматический анализатор температуры вспышки в открытом тигле ТВО-ЛАБ-12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Анализатор промышленной чистоты жидкостей PAMAS S-40 </w:t>
            </w:r>
            <w:proofErr w:type="spellStart"/>
            <w:r w:rsidRPr="009C36CF">
              <w:rPr>
                <w:rFonts w:ascii="Cambria" w:hAnsi="Cambria" w:cs="Arial"/>
                <w:sz w:val="16"/>
                <w:szCs w:val="16"/>
              </w:rPr>
              <w:t>Standard</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Анализатор Флюорат-02-5М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Полуавтоматический анализатор температуры вспышки в закрытом тигле ТВЗ-ЛАБ-01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477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 вакуумного фильтрования ПВФ-35/1 ЭБ</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000003762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Термостат LOIP LT-910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Титратор</w:t>
            </w:r>
            <w:proofErr w:type="spellEnd"/>
            <w:r w:rsidRPr="009C36CF">
              <w:rPr>
                <w:rFonts w:ascii="Cambria" w:hAnsi="Cambria" w:cs="Arial"/>
                <w:sz w:val="16"/>
                <w:szCs w:val="16"/>
              </w:rPr>
              <w:t xml:space="preserve"> Фишера Эксперт-007М АП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000003763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Внутриплощадочное ограждение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Периметральное</w:t>
            </w:r>
            <w:proofErr w:type="spellEnd"/>
            <w:r w:rsidRPr="009C36CF">
              <w:rPr>
                <w:rFonts w:ascii="Cambria" w:hAnsi="Cambria" w:cs="Arial"/>
                <w:sz w:val="16"/>
                <w:szCs w:val="16"/>
              </w:rPr>
              <w:t xml:space="preserve"> ограждение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Вспомогательные трубопроводы ГТУ</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Газотурбинная установка  №3 LM6000 PF </w:t>
            </w:r>
            <w:proofErr w:type="spellStart"/>
            <w:r w:rsidRPr="009C36CF">
              <w:rPr>
                <w:rFonts w:ascii="Cambria" w:hAnsi="Cambria" w:cs="Arial"/>
                <w:sz w:val="16"/>
                <w:szCs w:val="16"/>
              </w:rPr>
              <w:t>Sprint</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Газотурбинная установка №1 LM6000 PF </w:t>
            </w:r>
            <w:proofErr w:type="spellStart"/>
            <w:r w:rsidRPr="009C36CF">
              <w:rPr>
                <w:rFonts w:ascii="Cambria" w:hAnsi="Cambria" w:cs="Arial"/>
                <w:sz w:val="16"/>
                <w:szCs w:val="16"/>
              </w:rPr>
              <w:t>Sprint</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Газотурбинная установка №2 LM6000 PF </w:t>
            </w:r>
            <w:proofErr w:type="spellStart"/>
            <w:r w:rsidRPr="009C36CF">
              <w:rPr>
                <w:rFonts w:ascii="Cambria" w:hAnsi="Cambria" w:cs="Arial"/>
                <w:sz w:val="16"/>
                <w:szCs w:val="16"/>
              </w:rPr>
              <w:t>Sprint</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(сети) открытой установки ГТУ</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Полевой уровень АСУ ТП ГТУ</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сброса сжатого воздуха ГТУ</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Датчик уровня и межфазного уровня VEGAFLEX 81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Заземлитель однополюсный ЗОН-110Б-I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Заземлитель однополюсный ЗОН-110Б-I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Заземлитель однополюсный ЗОН-110Б-I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Заземлитель однополюсный ЗОН-110Б-I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497</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000001809</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498</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ОПН-П1-110/73/10/3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ОПНН-П1-110/60/10/3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ОПНН-П1-110/60/10/3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ОПНН-П1-110/60/10/3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000001819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Ограничитель перенапряжений нелинейный ОПНН-П1-110/60/10/3 IV УХЛ1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Резервуар стальной </w:t>
            </w:r>
            <w:proofErr w:type="spellStart"/>
            <w:r w:rsidRPr="009C36CF">
              <w:rPr>
                <w:rFonts w:ascii="Cambria" w:hAnsi="Cambria" w:cs="Arial"/>
                <w:sz w:val="16"/>
                <w:szCs w:val="16"/>
              </w:rPr>
              <w:t>одностенный</w:t>
            </w:r>
            <w:proofErr w:type="spellEnd"/>
            <w:r w:rsidRPr="009C36CF">
              <w:rPr>
                <w:rFonts w:ascii="Cambria" w:hAnsi="Cambria" w:cs="Arial"/>
                <w:sz w:val="16"/>
                <w:szCs w:val="16"/>
              </w:rPr>
              <w:t xml:space="preserve"> подземный V=65м3 (маслосборник) РГ65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Сеть аварийного слива трансформаторного масла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Токопровод</w:t>
            </w:r>
            <w:proofErr w:type="spellEnd"/>
            <w:r w:rsidRPr="009C36CF">
              <w:rPr>
                <w:rFonts w:ascii="Cambria" w:hAnsi="Cambria" w:cs="Arial"/>
                <w:sz w:val="16"/>
                <w:szCs w:val="16"/>
              </w:rPr>
              <w:t xml:space="preserve">  собственных нужд 6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ТЗКР-6-1600-81У1  (60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Токопровод</w:t>
            </w:r>
            <w:proofErr w:type="spellEnd"/>
            <w:r w:rsidRPr="009C36CF">
              <w:rPr>
                <w:rFonts w:ascii="Cambria" w:hAnsi="Cambria" w:cs="Arial"/>
                <w:sz w:val="16"/>
                <w:szCs w:val="16"/>
              </w:rPr>
              <w:t xml:space="preserve"> генераторный ТЭНЕ-10-4000-250УХЛ1  (60 + 216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блочный мощностью 63000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115/10,5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ТД-63000/110-У1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блочный мощностью 63000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115/10,5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ТД-63000/110-У1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блочный мощностью 63000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115/10,5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ТД-63000/110-У1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рабочий собственных нужд мощностью 6300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10,5/6,3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ТДНС-10000/35-У1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рабочий собственных нужд мощностью 6300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10,5/6,3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ТДНС-10000/35-У1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63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519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рабочий собственных нужд мощностью 6300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10,5/6,3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ТДНС-10000/35-У1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000001828</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резервный собственных нужд мощностью 10000 </w:t>
            </w:r>
            <w:proofErr w:type="spellStart"/>
            <w:r w:rsidRPr="009C36CF">
              <w:rPr>
                <w:rFonts w:ascii="Cambria" w:hAnsi="Cambria" w:cs="Arial"/>
                <w:sz w:val="16"/>
                <w:szCs w:val="16"/>
              </w:rPr>
              <w:t>кВА</w:t>
            </w:r>
            <w:proofErr w:type="spellEnd"/>
            <w:r w:rsidRPr="009C36CF">
              <w:rPr>
                <w:rFonts w:ascii="Cambria" w:hAnsi="Cambria" w:cs="Arial"/>
                <w:sz w:val="16"/>
                <w:szCs w:val="16"/>
              </w:rPr>
              <w:t xml:space="preserve">, напряжением 115/6,3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ТДН-10000/110-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Кран подвесной электрический </w:t>
            </w:r>
            <w:proofErr w:type="spellStart"/>
            <w:r w:rsidRPr="009C36CF">
              <w:rPr>
                <w:rFonts w:ascii="Cambria" w:hAnsi="Cambria" w:cs="Arial"/>
                <w:sz w:val="16"/>
                <w:szCs w:val="16"/>
              </w:rPr>
              <w:t>двухпролетный</w:t>
            </w:r>
            <w:proofErr w:type="spellEnd"/>
            <w:r w:rsidRPr="009C36CF">
              <w:rPr>
                <w:rFonts w:ascii="Cambria" w:hAnsi="Cambria" w:cs="Arial"/>
                <w:sz w:val="16"/>
                <w:szCs w:val="16"/>
              </w:rPr>
              <w:t xml:space="preserve"> г/п 6,2 </w:t>
            </w:r>
            <w:proofErr w:type="spellStart"/>
            <w:r w:rsidRPr="009C36CF">
              <w:rPr>
                <w:rFonts w:ascii="Cambria" w:hAnsi="Cambria" w:cs="Arial"/>
                <w:sz w:val="16"/>
                <w:szCs w:val="16"/>
              </w:rPr>
              <w:t>тн</w:t>
            </w:r>
            <w:proofErr w:type="spellEnd"/>
            <w:r w:rsidRPr="009C36CF">
              <w:rPr>
                <w:rFonts w:ascii="Cambria" w:hAnsi="Cambria" w:cs="Arial"/>
                <w:sz w:val="16"/>
                <w:szCs w:val="16"/>
              </w:rPr>
              <w:t xml:space="preserve">, L=9+9 м, </w:t>
            </w:r>
            <w:proofErr w:type="spellStart"/>
            <w:r w:rsidRPr="009C36CF">
              <w:rPr>
                <w:rFonts w:ascii="Cambria" w:hAnsi="Cambria" w:cs="Arial"/>
                <w:sz w:val="16"/>
                <w:szCs w:val="16"/>
              </w:rPr>
              <w:t>Нп</w:t>
            </w:r>
            <w:proofErr w:type="spellEnd"/>
            <w:r w:rsidRPr="009C36CF">
              <w:rPr>
                <w:rFonts w:ascii="Cambria" w:hAnsi="Cambria" w:cs="Arial"/>
                <w:sz w:val="16"/>
                <w:szCs w:val="16"/>
              </w:rPr>
              <w:t>=18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Бак сбора промывочных вод </w:t>
            </w:r>
            <w:proofErr w:type="spellStart"/>
            <w:r w:rsidRPr="009C36CF">
              <w:rPr>
                <w:rFonts w:ascii="Cambria" w:hAnsi="Cambria" w:cs="Arial"/>
                <w:sz w:val="16"/>
                <w:szCs w:val="16"/>
              </w:rPr>
              <w:t>вод</w:t>
            </w:r>
            <w:proofErr w:type="spellEnd"/>
            <w:r w:rsidRPr="009C36CF">
              <w:rPr>
                <w:rFonts w:ascii="Cambria" w:hAnsi="Cambria" w:cs="Arial"/>
                <w:sz w:val="16"/>
                <w:szCs w:val="16"/>
              </w:rPr>
              <w:t xml:space="preserve"> V=63 м3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Водогрейный котёл №1 типа КВ-ГМ-116,3-150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Водогрейный котёл №2 типа КВ-ГМ-116,3-150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Водогрейный котёл №3 типа КВ-ГМ-116,3-150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Вспомогательные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Газовоздухопроводы</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Группа насосов рециркуляции котлов ПВК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Дутьевой вентилятор ВГДН-19,3К-0,62 К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Дутьевой вентилятор ВГДН-19,3К-0,62 К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Дутьевой вентилятор ВГДН-19,3К-0,62 К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Дымосос ДН-22х2-0,62 КГМ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Дымосос ДН-22х2-0,62 КГМ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Дымосос ДН-22х2-0,62 КГМ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Кабельное хозяйство пиковой водогрейной котельной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Клапан ПГВУ 4-х </w:t>
            </w:r>
            <w:proofErr w:type="spellStart"/>
            <w:r w:rsidRPr="009C36CF">
              <w:rPr>
                <w:rFonts w:ascii="Cambria" w:hAnsi="Cambria" w:cs="Arial"/>
                <w:sz w:val="16"/>
                <w:szCs w:val="16"/>
              </w:rPr>
              <w:t>осный</w:t>
            </w:r>
            <w:proofErr w:type="spellEnd"/>
            <w:r w:rsidRPr="009C36CF">
              <w:rPr>
                <w:rFonts w:ascii="Cambria" w:hAnsi="Cambria" w:cs="Arial"/>
                <w:sz w:val="16"/>
                <w:szCs w:val="16"/>
              </w:rPr>
              <w:t xml:space="preserve"> 1540ч1638 в комплекте с МЭО-250/63-0,25М-99К и тягами на МЭО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539</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Клапан ПГВУ 4-х </w:t>
            </w:r>
            <w:proofErr w:type="spellStart"/>
            <w:r w:rsidRPr="009C36CF">
              <w:rPr>
                <w:rFonts w:ascii="Cambria" w:hAnsi="Cambria" w:cs="Arial"/>
                <w:sz w:val="16"/>
                <w:szCs w:val="16"/>
              </w:rPr>
              <w:t>осный</w:t>
            </w:r>
            <w:proofErr w:type="spellEnd"/>
            <w:r w:rsidRPr="009C36CF">
              <w:rPr>
                <w:rFonts w:ascii="Cambria" w:hAnsi="Cambria" w:cs="Arial"/>
                <w:sz w:val="16"/>
                <w:szCs w:val="16"/>
              </w:rPr>
              <w:t xml:space="preserve"> 1540ч1638 в комплекте с МЭО-250/63-0,25М-99К и тягами на МЭО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000002225</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Клапан ПГВУ 4-х </w:t>
            </w:r>
            <w:proofErr w:type="spellStart"/>
            <w:r w:rsidRPr="009C36CF">
              <w:rPr>
                <w:rFonts w:ascii="Cambria" w:hAnsi="Cambria" w:cs="Arial"/>
                <w:sz w:val="16"/>
                <w:szCs w:val="16"/>
              </w:rPr>
              <w:t>осный</w:t>
            </w:r>
            <w:proofErr w:type="spellEnd"/>
            <w:r w:rsidRPr="009C36CF">
              <w:rPr>
                <w:rFonts w:ascii="Cambria" w:hAnsi="Cambria" w:cs="Arial"/>
                <w:sz w:val="16"/>
                <w:szCs w:val="16"/>
              </w:rPr>
              <w:t xml:space="preserve"> 1540ч1638 в комплекте с МЭО-250/63-0,25М-99К и тягами на МЭО №3</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000002226</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Лебедка ручная ЛР-1000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Лебедка ручная ЛР-1000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Лебедка ручная ЛР-1000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000002223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МЭО-1600/63-0,25У-92К У2,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МЭО-1600/63-0,25У-92К У2,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МЭО-1600/63-0,25У-92К У2,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МЭО-630/63-0,25У-92К У2,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МЭО-630/63-0,25У-92К У2,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Механизм МЭО-630/63-0,25У-92К У2,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Многокомпонентная модульная система анализа дымовых газов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бака промывочных вод ЕТВ-050-032-200 GG M11D200752 В 0=25 м3/час в комплекте с </w:t>
            </w:r>
            <w:proofErr w:type="spellStart"/>
            <w:r w:rsidRPr="009C36CF">
              <w:rPr>
                <w:rFonts w:ascii="Cambria" w:hAnsi="Cambria" w:cs="Arial"/>
                <w:sz w:val="16"/>
                <w:szCs w:val="16"/>
              </w:rPr>
              <w:t>эп.двигатепем</w:t>
            </w:r>
            <w:proofErr w:type="spellEnd"/>
            <w:r w:rsidRPr="009C36CF">
              <w:rPr>
                <w:rFonts w:ascii="Cambria" w:hAnsi="Cambria" w:cs="Arial"/>
                <w:sz w:val="16"/>
                <w:szCs w:val="16"/>
              </w:rPr>
              <w:t xml:space="preserve"> 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Насос бака промывочных вод ЕТВ-050-032-200 GG M11D200752 В 0=25 м3/час в комплекте с </w:t>
            </w:r>
            <w:proofErr w:type="spellStart"/>
            <w:r w:rsidRPr="009C36CF">
              <w:rPr>
                <w:rFonts w:ascii="Cambria" w:hAnsi="Cambria" w:cs="Arial"/>
                <w:sz w:val="16"/>
                <w:szCs w:val="16"/>
              </w:rPr>
              <w:t>эп.двигатепем</w:t>
            </w:r>
            <w:proofErr w:type="spellEnd"/>
            <w:r w:rsidRPr="009C36CF">
              <w:rPr>
                <w:rFonts w:ascii="Cambria" w:hAnsi="Cambria" w:cs="Arial"/>
                <w:sz w:val="16"/>
                <w:szCs w:val="16"/>
              </w:rPr>
              <w:t xml:space="preserve"> 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дренажный АХП50-32-200К-1,3-СД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кислотной промывки 1Х200-150-500И-а-55с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оборотного водоснабжения NB 125-250/249 A-F-A-BAQE,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Насос оборотного водоснабжения NB 125-250/249 A-F-A-BAQE, №2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Отопление и вентиляция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сигнализация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Преобразователь частоты ПЧ 6кВ ЭСН-110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00BLK30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00BLK30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00BLK40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00BLK40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 "51BL01"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 "51BL01". Котел 1, 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 "51BL01". Котел 1, 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РТЗО-88 "51BL01". Котел 1, 2, 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канализации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000001860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Тележка ручная платформенная АС-М-301 г/п 400 кг</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Теплообменник оборотного водоснабжения НН№113 F=214,7 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Технологический узел учета газа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572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Трансформатор сварочный ТДМ-403У2 28 </w:t>
            </w:r>
            <w:proofErr w:type="spellStart"/>
            <w:r w:rsidRPr="009C36CF">
              <w:rPr>
                <w:rFonts w:ascii="Cambria" w:hAnsi="Cambria" w:cs="Arial"/>
                <w:sz w:val="16"/>
                <w:szCs w:val="16"/>
              </w:rPr>
              <w:t>кВа</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000001829</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оборотного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000001824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сетевой 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топливоснабжения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Трубопроводы химической очистки котлов от накипи в том числе бак нейтрализованных вод химической очи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000001772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8503-2002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8503-2004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8503-2004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8503-2004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8503-2006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силовой ПР 8703-1132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Электрическое освещение пиковой водогрейной котельной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кислотной промывки котлов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Ящик силовой насоса </w:t>
            </w:r>
            <w:proofErr w:type="spellStart"/>
            <w:r w:rsidRPr="009C36CF">
              <w:rPr>
                <w:rFonts w:ascii="Cambria" w:hAnsi="Cambria" w:cs="Arial"/>
                <w:sz w:val="16"/>
                <w:szCs w:val="16"/>
              </w:rPr>
              <w:t>обортного</w:t>
            </w:r>
            <w:proofErr w:type="spellEnd"/>
            <w:r w:rsidRPr="009C36CF">
              <w:rPr>
                <w:rFonts w:ascii="Cambria" w:hAnsi="Cambria" w:cs="Arial"/>
                <w:sz w:val="16"/>
                <w:szCs w:val="16"/>
              </w:rPr>
              <w:t xml:space="preserve">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Ящик силовой насоса </w:t>
            </w:r>
            <w:proofErr w:type="spellStart"/>
            <w:r w:rsidRPr="009C36CF">
              <w:rPr>
                <w:rFonts w:ascii="Cambria" w:hAnsi="Cambria" w:cs="Arial"/>
                <w:sz w:val="16"/>
                <w:szCs w:val="16"/>
              </w:rPr>
              <w:t>обортного</w:t>
            </w:r>
            <w:proofErr w:type="spellEnd"/>
            <w:r w:rsidRPr="009C36CF">
              <w:rPr>
                <w:rFonts w:ascii="Cambria" w:hAnsi="Cambria" w:cs="Arial"/>
                <w:sz w:val="16"/>
                <w:szCs w:val="16"/>
              </w:rPr>
              <w:t xml:space="preserve">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силовой насоса рециркуляции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управления дренажного приямка ЯЭ 1435-0004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Ящик управления дренажными насосами ЯЭ 1413-3474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598</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Подпорная стенка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000002172</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Автоматизированная система управления технологическими процессами (полевой уровень)</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000001961</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Внутренний водопровод</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Кабельное хозяйство (сети) здания РУСН 6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Комплектное распределительное устройство 6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Компьютер ноутбук АРМ РЗА (0238-ED)</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000001940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НКУ модульной конструкции МНС-2000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Отопление и вентиляция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Пожарная сигнализация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№10р автоматики управления приводом РПН рабочих ТСН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№13р распределения оперативного тока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№14р распределения оперативного тока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№15р регистрации аварийных сигналов.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000003580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№16р регистрации аварийных сигналов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РЩ-2. Шкаф №17р </w:t>
            </w:r>
            <w:proofErr w:type="spellStart"/>
            <w:r w:rsidRPr="009C36CF">
              <w:rPr>
                <w:rFonts w:ascii="Cambria" w:hAnsi="Cambria" w:cs="Arial"/>
                <w:sz w:val="16"/>
                <w:szCs w:val="16"/>
              </w:rPr>
              <w:t>синхранизатора</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№2р защиты блока 10В (Система 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№3р защиты блока 10В (Система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№4р защиты блока 20В (Система 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№5р защиты блока 20В (Система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№6р защиты блока 30В (Система 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№7р защиты блока 30В (Система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№9р автоматики управления приводом РПН рабочего ТСН, резервного ТСН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РЩ-2. Шкаф защиты  резервного ТСН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00BLH11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00BLH21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РТЗО 00BLH31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силовая ПР8503-2010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силовая ПР8503-2010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Сборка силовая ПР8503-2010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Серверная. Шкаф сервера.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000001899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канализации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000001964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частотного регулирования шести сетевых насосов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635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Таль электрическая ТЭ 200П-521</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000001959</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ЩАП-33-31 УХЛ4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000001883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Элегазовое</w:t>
            </w:r>
            <w:proofErr w:type="spellEnd"/>
            <w:r w:rsidRPr="009C36CF">
              <w:rPr>
                <w:rFonts w:ascii="Cambria" w:hAnsi="Cambria" w:cs="Arial"/>
                <w:sz w:val="16"/>
                <w:szCs w:val="16"/>
              </w:rPr>
              <w:t xml:space="preserve"> генераторное распределительное устройство ЭГРУ-10,5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(FKG2S)</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Элегазовое</w:t>
            </w:r>
            <w:proofErr w:type="spellEnd"/>
            <w:r w:rsidRPr="009C36CF">
              <w:rPr>
                <w:rFonts w:ascii="Cambria" w:hAnsi="Cambria" w:cs="Arial"/>
                <w:sz w:val="16"/>
                <w:szCs w:val="16"/>
              </w:rPr>
              <w:t xml:space="preserve"> генераторное распределительное устройство ЭГРУ-10,5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(FKG2S)</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Элегазовое</w:t>
            </w:r>
            <w:proofErr w:type="spellEnd"/>
            <w:r w:rsidRPr="009C36CF">
              <w:rPr>
                <w:rFonts w:ascii="Cambria" w:hAnsi="Cambria" w:cs="Arial"/>
                <w:sz w:val="16"/>
                <w:szCs w:val="16"/>
              </w:rPr>
              <w:t xml:space="preserve"> генераторное распределительное устройство ЭГРУ-10,5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(FKG2S)</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000001910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Электрическое освещение РУСН 6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000001901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Системы </w:t>
            </w:r>
            <w:proofErr w:type="spellStart"/>
            <w:r w:rsidRPr="009C36CF">
              <w:rPr>
                <w:rFonts w:ascii="Cambria" w:hAnsi="Cambria" w:cs="Arial"/>
                <w:sz w:val="16"/>
                <w:szCs w:val="16"/>
              </w:rPr>
              <w:t>газоанализа</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элегаза</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блок-бокса  газового хозяйства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блока вспомогательных цехов с ЦТП 2-го сетевого района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газового хозяйства ГРП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главного корпуса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дожимной компрессорной станции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Верхний уровень АСУ ТП КРУЭ 110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Верхний уровень АСУ ТП </w:t>
            </w:r>
            <w:proofErr w:type="spellStart"/>
            <w:r w:rsidRPr="009C36CF">
              <w:rPr>
                <w:rFonts w:ascii="Cambria" w:hAnsi="Cambria" w:cs="Arial"/>
                <w:sz w:val="16"/>
                <w:szCs w:val="16"/>
              </w:rPr>
              <w:t>мазутонасосной</w:t>
            </w:r>
            <w:proofErr w:type="spellEnd"/>
            <w:r w:rsidRPr="009C36CF">
              <w:rPr>
                <w:rFonts w:ascii="Cambria" w:hAnsi="Cambria" w:cs="Arial"/>
                <w:sz w:val="16"/>
                <w:szCs w:val="16"/>
              </w:rPr>
              <w:t xml:space="preserve"> со складом масла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модульной паровой котельной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насосной станции противопожарного и оборотного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Верхний уровень АСУ ТП пиковой водогрейной котельной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Верхний уровень АСУ ТП РУСН 6 </w:t>
            </w:r>
            <w:proofErr w:type="spellStart"/>
            <w:r w:rsidRPr="009C36CF">
              <w:rPr>
                <w:rFonts w:ascii="Cambria" w:hAnsi="Cambria" w:cs="Arial"/>
                <w:sz w:val="16"/>
                <w:szCs w:val="16"/>
              </w:rPr>
              <w:t>кВ</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000002880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Внутриобъектовая</w:t>
            </w:r>
            <w:proofErr w:type="spellEnd"/>
            <w:r w:rsidRPr="009C36CF">
              <w:rPr>
                <w:rFonts w:ascii="Cambria" w:hAnsi="Cambria" w:cs="Arial"/>
                <w:sz w:val="16"/>
                <w:szCs w:val="16"/>
              </w:rPr>
              <w:t xml:space="preserve"> связь</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Волоконно-оптическая линия связи (ВОЛС)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655</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Комплекс средств АСУ ТП. Программно-технический комплекс "Овация" АСУ ТП. </w:t>
            </w:r>
            <w:proofErr w:type="spellStart"/>
            <w:r w:rsidRPr="009C36CF">
              <w:rPr>
                <w:rFonts w:ascii="Cambria" w:hAnsi="Cambria" w:cs="Arial"/>
                <w:sz w:val="16"/>
                <w:szCs w:val="16"/>
              </w:rPr>
              <w:t>Верхий</w:t>
            </w:r>
            <w:proofErr w:type="spellEnd"/>
            <w:r w:rsidRPr="009C36CF">
              <w:rPr>
                <w:rFonts w:ascii="Cambria" w:hAnsi="Cambria" w:cs="Arial"/>
                <w:sz w:val="16"/>
                <w:szCs w:val="16"/>
              </w:rPr>
              <w:t xml:space="preserve"> уровень.</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Локально-вычислительная сеть</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000002771</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бесперебойного электропитания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контроля и управления доступом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отображения технологической информации автоматизированной системой Системного оператора (СОТ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охранного освещения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охранного телевидения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охранной сигнализации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сбора и обработки информации инженерно-технических средств охраны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000002874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Системы мониторинга инженерных систем (СМИС)</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000002769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Освещение склада-навеса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Подъемник коленчатый </w:t>
            </w:r>
            <w:proofErr w:type="spellStart"/>
            <w:r w:rsidRPr="009C36CF">
              <w:rPr>
                <w:rFonts w:ascii="Cambria" w:hAnsi="Cambria" w:cs="Arial"/>
                <w:sz w:val="16"/>
                <w:szCs w:val="16"/>
              </w:rPr>
              <w:t>Houlotte</w:t>
            </w:r>
            <w:proofErr w:type="spellEnd"/>
            <w:r w:rsidRPr="009C36CF">
              <w:rPr>
                <w:rFonts w:ascii="Cambria" w:hAnsi="Cambria" w:cs="Arial"/>
                <w:sz w:val="16"/>
                <w:szCs w:val="16"/>
              </w:rPr>
              <w:t xml:space="preserve"> HA12IP</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000002823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Складские помещения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000002868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Автоматизированная система управления технологическими процессами (полевой уровень) </w:t>
            </w:r>
            <w:proofErr w:type="spellStart"/>
            <w:r w:rsidRPr="009C36CF">
              <w:rPr>
                <w:rFonts w:ascii="Cambria" w:hAnsi="Cambria" w:cs="Arial"/>
                <w:sz w:val="16"/>
                <w:szCs w:val="16"/>
              </w:rPr>
              <w:t>наружних</w:t>
            </w:r>
            <w:proofErr w:type="spellEnd"/>
            <w:r w:rsidRPr="009C36CF">
              <w:rPr>
                <w:rFonts w:ascii="Cambria" w:hAnsi="Cambria" w:cs="Arial"/>
                <w:sz w:val="16"/>
                <w:szCs w:val="16"/>
              </w:rPr>
              <w:t xml:space="preserve"> сетей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Аккумулирующие ёмкости очистных сооружений V=100 </w:t>
            </w:r>
            <w:proofErr w:type="spellStart"/>
            <w:r w:rsidRPr="009C36CF">
              <w:rPr>
                <w:rFonts w:ascii="Cambria" w:hAnsi="Cambria" w:cs="Arial"/>
                <w:sz w:val="16"/>
                <w:szCs w:val="16"/>
              </w:rPr>
              <w:t>м.куб</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Бак хранения силиката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Газопроводы по площадке ГТУ-ТЭЦ</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Канализационная насосная станция КНС ARMOPLAST-1200-8000 (11-008) в исполнении под проезжую часть до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000002029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Лоток сбора поверхностных вод вдоль ограждения со стороны ж/д путей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Наружные 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Объединенный хозяйственно-питьевой и производственный водопровод (В1)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Подземная комплектная насосная станция КНС "ЭКОЛОС" КНС-144/10С/2,0-6,2/4,2 с насосом KSB KRTK 100-2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A422E3">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677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Приборы коммерческого учета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000002045</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Резервуар горизонтальный стальной подземный РГСП-25-8-2760 V=25 м3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000002353</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Резервуар горизонтальный стальной подземный РГСП-25-8-2760 V=25 м3 №1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000002354</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АСУ ТП. Полевой уровень канализационной насосной станции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000002790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Дренажная канализация вокруг ЗСГО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000002787</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Кабельное хозяйство 0,4 </w:t>
            </w:r>
            <w:proofErr w:type="spellStart"/>
            <w:r w:rsidRPr="009C36CF">
              <w:rPr>
                <w:rFonts w:ascii="Cambria" w:hAnsi="Cambria" w:cs="Arial"/>
                <w:sz w:val="16"/>
                <w:szCs w:val="16"/>
              </w:rPr>
              <w:t>кВ</w:t>
            </w:r>
            <w:proofErr w:type="spellEnd"/>
            <w:r w:rsidRPr="009C36CF">
              <w:rPr>
                <w:rFonts w:ascii="Cambria" w:hAnsi="Cambria" w:cs="Arial"/>
                <w:sz w:val="16"/>
                <w:szCs w:val="16"/>
              </w:rPr>
              <w:t xml:space="preserve"> канализационной насосной станции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Канализационная насосная станция дренажной канализации вокруг ЗСГО</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000002788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Система бытовой и </w:t>
            </w:r>
            <w:proofErr w:type="spellStart"/>
            <w:r w:rsidRPr="009C36CF">
              <w:rPr>
                <w:rFonts w:ascii="Cambria" w:hAnsi="Cambria" w:cs="Arial"/>
                <w:sz w:val="16"/>
                <w:szCs w:val="16"/>
              </w:rPr>
              <w:t>ливнёвой</w:t>
            </w:r>
            <w:proofErr w:type="spellEnd"/>
            <w:r w:rsidRPr="009C36CF">
              <w:rPr>
                <w:rFonts w:ascii="Cambria" w:hAnsi="Cambria" w:cs="Arial"/>
                <w:sz w:val="16"/>
                <w:szCs w:val="16"/>
              </w:rPr>
              <w:t xml:space="preserve"> канализаций (К1, К2)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Система оборотного водоснабжения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Станция очистки ливневых талых производственных водосточных вод "ЭКОЛОС" КПН-40С/2,4-11,9/1,1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000002032</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Тепловые сети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000002041</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Технологические трубопроводы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000002040</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Тоннели и каналы инженерных коммуникаций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 автоматического пожаротушения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000002348</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Трубопровод постоянного отвода ручья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000002346</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Фильтр-грязевик ГИГ-3800/Ру2,5 МПа </w:t>
            </w:r>
            <w:proofErr w:type="spellStart"/>
            <w:r w:rsidRPr="009C36CF">
              <w:rPr>
                <w:rFonts w:ascii="Cambria" w:hAnsi="Cambria" w:cs="Arial"/>
                <w:sz w:val="16"/>
                <w:szCs w:val="16"/>
              </w:rPr>
              <w:t>Ду</w:t>
            </w:r>
            <w:proofErr w:type="spellEnd"/>
            <w:r w:rsidRPr="009C36CF">
              <w:rPr>
                <w:rFonts w:ascii="Cambria" w:hAnsi="Cambria" w:cs="Arial"/>
                <w:sz w:val="16"/>
                <w:szCs w:val="16"/>
              </w:rPr>
              <w:t>=3068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Эстакада трубопроводов </w:t>
            </w:r>
            <w:proofErr w:type="spellStart"/>
            <w:r w:rsidRPr="009C36CF">
              <w:rPr>
                <w:rFonts w:ascii="Cambria" w:hAnsi="Cambria" w:cs="Arial"/>
                <w:sz w:val="16"/>
                <w:szCs w:val="16"/>
              </w:rPr>
              <w:t>трубопроводов</w:t>
            </w:r>
            <w:proofErr w:type="spellEnd"/>
            <w:r w:rsidRPr="009C36CF">
              <w:rPr>
                <w:rFonts w:ascii="Cambria" w:hAnsi="Cambria" w:cs="Arial"/>
                <w:sz w:val="16"/>
                <w:szCs w:val="16"/>
              </w:rPr>
              <w:t xml:space="preserve"> вдоль Первой речки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000002355</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Эстакады технологических трубопроводов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000002039</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c>
          <w:tcPr>
            <w:tcW w:w="338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w:t>
            </w:r>
          </w:p>
        </w:tc>
      </w:tr>
      <w:tr w:rsidR="00B80AED" w:rsidRPr="009C36CF" w:rsidTr="00B80AED">
        <w:trPr>
          <w:gridAfter w:val="1"/>
          <w:wAfter w:w="122" w:type="dxa"/>
          <w:trHeight w:val="210"/>
        </w:trPr>
        <w:tc>
          <w:tcPr>
            <w:tcW w:w="482" w:type="dxa"/>
            <w:tcBorders>
              <w:top w:val="nil"/>
              <w:left w:val="nil"/>
              <w:bottom w:val="nil"/>
              <w:right w:val="nil"/>
            </w:tcBorders>
            <w:shd w:val="clear" w:color="auto" w:fill="auto"/>
            <w:vAlign w:val="center"/>
            <w:hideMark/>
          </w:tcPr>
          <w:p w:rsidR="00B80AED" w:rsidRPr="009C36CF" w:rsidRDefault="00B80AED" w:rsidP="00A422E3">
            <w:pPr>
              <w:rPr>
                <w:rFonts w:ascii="Cambria" w:hAnsi="Cambria" w:cs="Arial"/>
                <w:sz w:val="16"/>
                <w:szCs w:val="16"/>
              </w:rPr>
            </w:pPr>
          </w:p>
        </w:tc>
        <w:tc>
          <w:tcPr>
            <w:tcW w:w="4360" w:type="dxa"/>
            <w:tcBorders>
              <w:top w:val="nil"/>
              <w:left w:val="nil"/>
              <w:bottom w:val="nil"/>
              <w:right w:val="nil"/>
            </w:tcBorders>
            <w:shd w:val="clear" w:color="auto" w:fill="auto"/>
            <w:vAlign w:val="center"/>
            <w:hideMark/>
          </w:tcPr>
          <w:p w:rsidR="00B80AED" w:rsidRPr="009C36CF" w:rsidRDefault="00B80AED" w:rsidP="00A422E3"/>
        </w:tc>
        <w:tc>
          <w:tcPr>
            <w:tcW w:w="1299" w:type="dxa"/>
            <w:tcBorders>
              <w:top w:val="nil"/>
              <w:left w:val="nil"/>
              <w:bottom w:val="nil"/>
              <w:right w:val="nil"/>
            </w:tcBorders>
            <w:shd w:val="clear" w:color="auto" w:fill="auto"/>
            <w:vAlign w:val="center"/>
            <w:hideMark/>
          </w:tcPr>
          <w:p w:rsidR="00B80AED" w:rsidRPr="009C36CF" w:rsidRDefault="00B80AED" w:rsidP="00A422E3"/>
        </w:tc>
        <w:tc>
          <w:tcPr>
            <w:tcW w:w="1674" w:type="dxa"/>
            <w:tcBorders>
              <w:top w:val="nil"/>
              <w:left w:val="nil"/>
              <w:bottom w:val="nil"/>
              <w:right w:val="nil"/>
            </w:tcBorders>
            <w:shd w:val="clear" w:color="auto" w:fill="auto"/>
            <w:vAlign w:val="center"/>
            <w:hideMark/>
          </w:tcPr>
          <w:p w:rsidR="00B80AED" w:rsidRPr="009C36CF" w:rsidRDefault="00B80AED" w:rsidP="00A422E3">
            <w:pPr>
              <w:jc w:val="center"/>
            </w:pPr>
          </w:p>
        </w:tc>
        <w:tc>
          <w:tcPr>
            <w:tcW w:w="3384" w:type="dxa"/>
            <w:tcBorders>
              <w:top w:val="nil"/>
              <w:left w:val="nil"/>
              <w:bottom w:val="nil"/>
              <w:right w:val="nil"/>
            </w:tcBorders>
            <w:shd w:val="clear" w:color="auto" w:fill="auto"/>
            <w:vAlign w:val="center"/>
            <w:hideMark/>
          </w:tcPr>
          <w:p w:rsidR="00B80AED" w:rsidRPr="009C36CF" w:rsidRDefault="00B80AED" w:rsidP="00A422E3"/>
        </w:tc>
      </w:tr>
      <w:tr w:rsidR="00B80AED" w:rsidRPr="009C36CF" w:rsidTr="00B80AED">
        <w:trPr>
          <w:gridAfter w:val="1"/>
          <w:wAfter w:w="122" w:type="dxa"/>
          <w:trHeight w:val="255"/>
        </w:trPr>
        <w:tc>
          <w:tcPr>
            <w:tcW w:w="7815" w:type="dxa"/>
            <w:gridSpan w:val="4"/>
            <w:tcBorders>
              <w:top w:val="nil"/>
              <w:left w:val="nil"/>
              <w:bottom w:val="single" w:sz="4" w:space="0" w:color="auto"/>
              <w:right w:val="nil"/>
            </w:tcBorders>
            <w:shd w:val="clear" w:color="auto" w:fill="auto"/>
            <w:vAlign w:val="center"/>
            <w:hideMark/>
          </w:tcPr>
          <w:p w:rsidR="00B80AED" w:rsidRPr="009C36CF" w:rsidRDefault="00B80AED" w:rsidP="00A422E3">
            <w:pPr>
              <w:rPr>
                <w:rFonts w:ascii="Cambria" w:hAnsi="Cambria" w:cs="Arial"/>
              </w:rPr>
            </w:pPr>
            <w:r w:rsidRPr="009C36CF">
              <w:rPr>
                <w:rFonts w:ascii="Cambria" w:hAnsi="Cambria" w:cs="Arial"/>
              </w:rPr>
              <w:t>Таблица № 2: Топливо, запасные части, оборудование к установке, ТМЦ</w:t>
            </w:r>
          </w:p>
        </w:tc>
        <w:tc>
          <w:tcPr>
            <w:tcW w:w="3384" w:type="dxa"/>
            <w:tcBorders>
              <w:top w:val="nil"/>
              <w:left w:val="nil"/>
              <w:bottom w:val="nil"/>
              <w:right w:val="nil"/>
            </w:tcBorders>
            <w:shd w:val="clear" w:color="auto" w:fill="auto"/>
            <w:vAlign w:val="center"/>
            <w:hideMark/>
          </w:tcPr>
          <w:p w:rsidR="00B80AED" w:rsidRPr="009C36CF" w:rsidRDefault="00B80AED" w:rsidP="00A422E3">
            <w:pPr>
              <w:rPr>
                <w:rFonts w:ascii="Cambria" w:hAnsi="Cambria" w:cs="Arial"/>
              </w:rPr>
            </w:pPr>
          </w:p>
        </w:tc>
      </w:tr>
      <w:tr w:rsidR="00B80AED" w:rsidRPr="009C36CF" w:rsidTr="00B80AED">
        <w:trPr>
          <w:gridAfter w:val="1"/>
          <w:wAfter w:w="122" w:type="dxa"/>
          <w:trHeight w:val="615"/>
        </w:trPr>
        <w:tc>
          <w:tcPr>
            <w:tcW w:w="482" w:type="dxa"/>
            <w:tcBorders>
              <w:top w:val="nil"/>
              <w:left w:val="single" w:sz="4" w:space="0" w:color="auto"/>
              <w:bottom w:val="single" w:sz="4" w:space="0" w:color="auto"/>
              <w:right w:val="single" w:sz="4" w:space="0" w:color="auto"/>
            </w:tcBorders>
            <w:shd w:val="clear" w:color="auto" w:fill="auto"/>
            <w:textDirection w:val="btLr"/>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 п/п</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Наименование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Инвентарный номер</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r w:rsidRPr="009C36CF">
              <w:rPr>
                <w:rFonts w:ascii="Cambria" w:hAnsi="Cambria" w:cs="Arial"/>
                <w:b/>
                <w:bCs/>
                <w:color w:val="594304"/>
                <w:sz w:val="16"/>
                <w:szCs w:val="16"/>
              </w:rPr>
              <w:t>кол-во, ед.</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center"/>
              <w:rPr>
                <w:rFonts w:ascii="Cambria" w:hAnsi="Cambria" w:cs="Arial"/>
                <w:b/>
                <w:bCs/>
                <w:color w:val="594304"/>
                <w:sz w:val="16"/>
                <w:szCs w:val="16"/>
              </w:rPr>
            </w:pPr>
          </w:p>
        </w:tc>
      </w:tr>
      <w:tr w:rsidR="00B80AED" w:rsidRPr="009C36CF" w:rsidTr="00B80AED">
        <w:trPr>
          <w:gridAfter w:val="1"/>
          <w:wAfter w:w="122" w:type="dxa"/>
          <w:trHeight w:val="225"/>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sz w:val="16"/>
                <w:szCs w:val="16"/>
              </w:rPr>
            </w:pPr>
            <w:r w:rsidRPr="009C36CF">
              <w:rPr>
                <w:rFonts w:ascii="Cambria" w:hAnsi="Cambria" w:cs="Arial"/>
                <w:b/>
                <w:bCs/>
                <w:sz w:val="16"/>
                <w:szCs w:val="16"/>
              </w:rPr>
              <w:t>Топливо</w:t>
            </w:r>
          </w:p>
        </w:tc>
        <w:tc>
          <w:tcPr>
            <w:tcW w:w="1299" w:type="dxa"/>
            <w:tcBorders>
              <w:top w:val="nil"/>
              <w:left w:val="nil"/>
              <w:bottom w:val="single" w:sz="4" w:space="0" w:color="auto"/>
              <w:right w:val="single" w:sz="4" w:space="0" w:color="auto"/>
            </w:tcBorders>
            <w:shd w:val="clear" w:color="auto" w:fill="auto"/>
            <w:noWrap/>
            <w:vAlign w:val="bottom"/>
            <w:hideMark/>
          </w:tcPr>
          <w:p w:rsidR="00B80AED" w:rsidRPr="009C36CF" w:rsidRDefault="00B80AED" w:rsidP="00A422E3">
            <w:pPr>
              <w:jc w:val="center"/>
              <w:rPr>
                <w:sz w:val="16"/>
                <w:szCs w:val="16"/>
              </w:rPr>
            </w:pPr>
            <w:r w:rsidRPr="009C36CF">
              <w:rPr>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sz w:val="16"/>
                <w:szCs w:val="16"/>
              </w:rPr>
            </w:pPr>
            <w:r w:rsidRPr="009C36CF">
              <w:rPr>
                <w:sz w:val="16"/>
                <w:szCs w:val="16"/>
              </w:rPr>
              <w:t> </w:t>
            </w:r>
          </w:p>
        </w:tc>
        <w:tc>
          <w:tcPr>
            <w:tcW w:w="3384" w:type="dxa"/>
            <w:tcBorders>
              <w:top w:val="nil"/>
              <w:left w:val="nil"/>
              <w:bottom w:val="nil"/>
              <w:right w:val="nil"/>
            </w:tcBorders>
            <w:shd w:val="clear" w:color="auto" w:fill="auto"/>
            <w:vAlign w:val="center"/>
            <w:hideMark/>
          </w:tcPr>
          <w:p w:rsidR="00B80AED" w:rsidRPr="009C36CF" w:rsidRDefault="00B80AED" w:rsidP="00A422E3">
            <w:pPr>
              <w:rPr>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 xml:space="preserve">Мазут М-100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4629,716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25"/>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b/>
                <w:bCs/>
                <w:sz w:val="16"/>
                <w:szCs w:val="16"/>
              </w:rPr>
            </w:pPr>
            <w:r w:rsidRPr="009C36CF">
              <w:rPr>
                <w:rFonts w:ascii="Cambria" w:hAnsi="Cambria" w:cs="Arial"/>
                <w:b/>
                <w:bCs/>
                <w:sz w:val="16"/>
                <w:szCs w:val="16"/>
              </w:rPr>
              <w:t>Запасные части</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sz w:val="16"/>
                <w:szCs w:val="16"/>
              </w:rPr>
            </w:pPr>
            <w:r w:rsidRPr="009C36CF">
              <w:rPr>
                <w:sz w:val="16"/>
                <w:szCs w:val="16"/>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sz w:val="16"/>
                <w:szCs w:val="16"/>
              </w:rPr>
            </w:pPr>
            <w:r w:rsidRPr="009C36CF">
              <w:rPr>
                <w:sz w:val="16"/>
                <w:szCs w:val="16"/>
              </w:rPr>
              <w:t> </w:t>
            </w:r>
          </w:p>
        </w:tc>
        <w:tc>
          <w:tcPr>
            <w:tcW w:w="3384" w:type="dxa"/>
            <w:tcBorders>
              <w:top w:val="nil"/>
              <w:left w:val="nil"/>
              <w:bottom w:val="nil"/>
              <w:right w:val="nil"/>
            </w:tcBorders>
            <w:shd w:val="clear" w:color="auto" w:fill="auto"/>
            <w:vAlign w:val="center"/>
            <w:hideMark/>
          </w:tcPr>
          <w:p w:rsidR="00B80AED" w:rsidRPr="009C36CF" w:rsidRDefault="00B80AED" w:rsidP="00A422E3">
            <w:pPr>
              <w:rPr>
                <w:sz w:val="16"/>
                <w:szCs w:val="16"/>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Горелка запальная ZAO 210М</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Запчасти КУВ1 (ППУ № 35)</w:t>
            </w:r>
          </w:p>
        </w:tc>
        <w:tc>
          <w:tcPr>
            <w:tcW w:w="1299"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Запчасти КУВ2 (ППУ № 79)</w:t>
            </w:r>
          </w:p>
        </w:tc>
        <w:tc>
          <w:tcPr>
            <w:tcW w:w="1299"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Запчасти КУВ3 (ППУ № 123)</w:t>
            </w:r>
          </w:p>
        </w:tc>
        <w:tc>
          <w:tcPr>
            <w:tcW w:w="1299"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84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Кабели контрольные с медными жилами с поливинилхлоридной изоляцией и оболочкой, с экраном, не распространяющие горение, с низким </w:t>
            </w:r>
            <w:proofErr w:type="spellStart"/>
            <w:r w:rsidRPr="009C36CF">
              <w:rPr>
                <w:rFonts w:ascii="Cambria" w:hAnsi="Cambria" w:cs="Arial"/>
                <w:sz w:val="16"/>
                <w:szCs w:val="16"/>
              </w:rPr>
              <w:t>дымо</w:t>
            </w:r>
            <w:proofErr w:type="spellEnd"/>
            <w:r w:rsidRPr="009C36CF">
              <w:rPr>
                <w:rFonts w:ascii="Cambria" w:hAnsi="Cambria" w:cs="Arial"/>
                <w:sz w:val="16"/>
                <w:szCs w:val="16"/>
              </w:rPr>
              <w:t xml:space="preserve">- и </w:t>
            </w:r>
            <w:proofErr w:type="spellStart"/>
            <w:r w:rsidRPr="009C36CF">
              <w:rPr>
                <w:rFonts w:ascii="Cambria" w:hAnsi="Cambria" w:cs="Arial"/>
                <w:sz w:val="16"/>
                <w:szCs w:val="16"/>
              </w:rPr>
              <w:t>газовыделение</w:t>
            </w:r>
            <w:proofErr w:type="spellEnd"/>
          </w:p>
        </w:tc>
        <w:tc>
          <w:tcPr>
            <w:tcW w:w="1299"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19,8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пневматический ASV/K DN15/PN40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пневматический ASV/K DN25/PN40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пневматический ASVG/NDN15/PN40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пневматический GSV-C.DN150/PN16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пневматический KVAZ DN32/PN40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регулирующий ж/т MV5211 DN25/PN40 Kvs4.0 m/h</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Клапан регулирующий пар MV5211 DN25/PN40 Kvs7.5 m/h</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Монтажная зонная коробка ZB-4-QC-MP</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 xml:space="preserve">Насос для откачки реагентов с комплектующими - Комплект </w:t>
            </w:r>
            <w:proofErr w:type="spellStart"/>
            <w:r w:rsidRPr="009C36CF">
              <w:rPr>
                <w:rFonts w:ascii="Cambria" w:hAnsi="Cambria" w:cs="Arial"/>
                <w:sz w:val="16"/>
                <w:szCs w:val="16"/>
              </w:rPr>
              <w:t>Lutz</w:t>
            </w:r>
            <w:proofErr w:type="spellEnd"/>
            <w:r w:rsidRPr="009C36CF">
              <w:rPr>
                <w:rFonts w:ascii="Cambria" w:hAnsi="Cambria" w:cs="Arial"/>
                <w:sz w:val="16"/>
                <w:szCs w:val="16"/>
              </w:rPr>
              <w:t xml:space="preserve"> 0205-212 (1 евро=65,0108 рубля на 19.03.2015г.)</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ind w:leftChars="-15" w:left="4" w:hangingChars="21" w:hanging="34"/>
              <w:rPr>
                <w:rFonts w:ascii="Cambria" w:hAnsi="Cambria" w:cs="Arial"/>
                <w:sz w:val="16"/>
                <w:szCs w:val="16"/>
              </w:rPr>
            </w:pPr>
            <w:r w:rsidRPr="009C36CF">
              <w:rPr>
                <w:rFonts w:ascii="Cambria" w:hAnsi="Cambria" w:cs="Arial"/>
                <w:sz w:val="16"/>
                <w:szCs w:val="16"/>
              </w:rPr>
              <w:t>Насос кислотной промывки 1Х200-150-500И-а-55с вес 1405кг  (ЗИП)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2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4360"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rPr>
                <w:rFonts w:ascii="Cambria" w:hAnsi="Cambria" w:cs="Arial"/>
                <w:b/>
                <w:bCs/>
                <w:sz w:val="16"/>
                <w:szCs w:val="16"/>
              </w:rPr>
            </w:pPr>
            <w:r w:rsidRPr="009C36CF">
              <w:rPr>
                <w:rFonts w:ascii="Cambria" w:hAnsi="Cambria" w:cs="Arial"/>
                <w:b/>
                <w:bCs/>
                <w:sz w:val="16"/>
                <w:szCs w:val="16"/>
              </w:rPr>
              <w:t>Оборудование к установке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sz w:val="16"/>
                <w:szCs w:val="16"/>
              </w:rPr>
            </w:pPr>
            <w:r w:rsidRPr="009C36CF">
              <w:rPr>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sz w:val="16"/>
                <w:szCs w:val="16"/>
              </w:rPr>
            </w:pPr>
            <w:r w:rsidRPr="009C36CF">
              <w:rPr>
                <w:sz w:val="16"/>
                <w:szCs w:val="16"/>
              </w:rPr>
              <w:t> </w:t>
            </w:r>
          </w:p>
        </w:tc>
        <w:tc>
          <w:tcPr>
            <w:tcW w:w="3384" w:type="dxa"/>
            <w:tcBorders>
              <w:top w:val="nil"/>
              <w:left w:val="nil"/>
              <w:bottom w:val="nil"/>
              <w:right w:val="nil"/>
            </w:tcBorders>
            <w:shd w:val="clear" w:color="auto" w:fill="auto"/>
            <w:vAlign w:val="center"/>
            <w:hideMark/>
          </w:tcPr>
          <w:p w:rsidR="00B80AED" w:rsidRPr="009C36CF" w:rsidRDefault="00B80AED" w:rsidP="00A422E3">
            <w:pPr>
              <w:rPr>
                <w:sz w:val="16"/>
                <w:szCs w:val="16"/>
              </w:rPr>
            </w:pPr>
          </w:p>
        </w:tc>
      </w:tr>
      <w:tr w:rsidR="00B80AED" w:rsidRPr="009C36CF" w:rsidTr="00B80AED">
        <w:trPr>
          <w:gridAfter w:val="1"/>
          <w:wAfter w:w="122" w:type="dxa"/>
          <w:trHeight w:val="49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Центрабежный</w:t>
            </w:r>
            <w:proofErr w:type="spellEnd"/>
            <w:r w:rsidRPr="009C36CF">
              <w:rPr>
                <w:rFonts w:ascii="Cambria" w:hAnsi="Cambria" w:cs="Arial"/>
                <w:sz w:val="16"/>
                <w:szCs w:val="16"/>
              </w:rPr>
              <w:t xml:space="preserve"> насос HPKL125-100-250 SGBS W W07502 B на раме с муфтой и электродвигателем </w:t>
            </w:r>
            <w:proofErr w:type="spellStart"/>
            <w:r w:rsidRPr="009C36CF">
              <w:rPr>
                <w:rFonts w:ascii="Cambria" w:hAnsi="Cambria" w:cs="Arial"/>
                <w:sz w:val="16"/>
                <w:szCs w:val="16"/>
              </w:rPr>
              <w:t>Siemens</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i/>
                <w:iCs/>
                <w:sz w:val="16"/>
                <w:szCs w:val="16"/>
              </w:rPr>
            </w:pPr>
            <w:r w:rsidRPr="009C36CF">
              <w:rPr>
                <w:rFonts w:ascii="Cambria" w:hAnsi="Cambria" w:cs="Arial"/>
                <w:i/>
                <w:iCs/>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2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w:t>
            </w:r>
          </w:p>
        </w:tc>
        <w:tc>
          <w:tcPr>
            <w:tcW w:w="4360" w:type="dxa"/>
            <w:tcBorders>
              <w:top w:val="nil"/>
              <w:left w:val="nil"/>
              <w:bottom w:val="single" w:sz="4" w:space="0" w:color="auto"/>
              <w:right w:val="single" w:sz="4" w:space="0" w:color="auto"/>
            </w:tcBorders>
            <w:shd w:val="clear" w:color="auto" w:fill="auto"/>
            <w:noWrap/>
            <w:vAlign w:val="center"/>
            <w:hideMark/>
          </w:tcPr>
          <w:p w:rsidR="00B80AED" w:rsidRPr="009C36CF" w:rsidRDefault="00B80AED" w:rsidP="00A422E3">
            <w:pPr>
              <w:rPr>
                <w:rFonts w:ascii="Cambria" w:hAnsi="Cambria" w:cs="Arial"/>
                <w:b/>
                <w:bCs/>
                <w:sz w:val="16"/>
                <w:szCs w:val="16"/>
              </w:rPr>
            </w:pPr>
            <w:r w:rsidRPr="009C36CF">
              <w:rPr>
                <w:rFonts w:ascii="Cambria" w:hAnsi="Cambria" w:cs="Arial"/>
                <w:b/>
                <w:bCs/>
                <w:sz w:val="16"/>
                <w:szCs w:val="16"/>
              </w:rPr>
              <w:t>ТМЦ</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sz w:val="16"/>
                <w:szCs w:val="16"/>
              </w:rPr>
            </w:pPr>
            <w:r w:rsidRPr="009C36CF">
              <w:rPr>
                <w:sz w:val="16"/>
                <w:szCs w:val="16"/>
              </w:rPr>
              <w:t>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sz w:val="16"/>
                <w:szCs w:val="16"/>
              </w:rPr>
            </w:pPr>
            <w:r w:rsidRPr="009C36CF">
              <w:rPr>
                <w:sz w:val="16"/>
                <w:szCs w:val="16"/>
              </w:rPr>
              <w:t> </w:t>
            </w:r>
          </w:p>
        </w:tc>
        <w:tc>
          <w:tcPr>
            <w:tcW w:w="3384" w:type="dxa"/>
            <w:tcBorders>
              <w:top w:val="nil"/>
              <w:left w:val="nil"/>
              <w:bottom w:val="nil"/>
              <w:right w:val="nil"/>
            </w:tcBorders>
            <w:shd w:val="clear" w:color="auto" w:fill="auto"/>
            <w:vAlign w:val="center"/>
            <w:hideMark/>
          </w:tcPr>
          <w:p w:rsidR="00B80AED" w:rsidRPr="009C36CF" w:rsidRDefault="00B80AED" w:rsidP="00A422E3">
            <w:pPr>
              <w:rPr>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 приставка к рабочему столу</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 стол рабочий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w:t>
            </w:r>
            <w:proofErr w:type="spellStart"/>
            <w:r w:rsidRPr="009C36CF">
              <w:rPr>
                <w:rFonts w:ascii="Cambria" w:hAnsi="Cambria" w:cs="Arial"/>
                <w:sz w:val="15"/>
                <w:szCs w:val="15"/>
              </w:rPr>
              <w:t>Милано</w:t>
            </w:r>
            <w:proofErr w:type="spellEnd"/>
            <w:r w:rsidRPr="009C36CF">
              <w:rPr>
                <w:rFonts w:ascii="Cambria" w:hAnsi="Cambria" w:cs="Arial"/>
                <w:sz w:val="15"/>
                <w:szCs w:val="15"/>
              </w:rPr>
              <w:t xml:space="preserve">" диван 3-х </w:t>
            </w:r>
            <w:proofErr w:type="spellStart"/>
            <w:r w:rsidRPr="009C36CF">
              <w:rPr>
                <w:rFonts w:ascii="Cambria" w:hAnsi="Cambria" w:cs="Arial"/>
                <w:sz w:val="15"/>
                <w:szCs w:val="15"/>
              </w:rPr>
              <w:t>мсет</w:t>
            </w:r>
            <w:proofErr w:type="spellEnd"/>
            <w:r w:rsidRPr="009C36CF">
              <w:rPr>
                <w:rFonts w:ascii="Cambria" w:hAnsi="Cambria" w:cs="Arial"/>
                <w:sz w:val="15"/>
                <w:szCs w:val="15"/>
              </w:rPr>
              <w:t xml:space="preserve"> (TERRA TM-6) 770*1780*810 (6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1370 приставка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ПЯ0018090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А2510 тумба </w:t>
            </w:r>
            <w:proofErr w:type="spellStart"/>
            <w:r w:rsidRPr="009C36CF">
              <w:rPr>
                <w:rFonts w:ascii="Cambria" w:hAnsi="Cambria" w:cs="Arial"/>
                <w:sz w:val="15"/>
                <w:szCs w:val="15"/>
              </w:rPr>
              <w:t>выкатная</w:t>
            </w:r>
            <w:proofErr w:type="spellEnd"/>
            <w:r w:rsidRPr="009C36CF">
              <w:rPr>
                <w:rFonts w:ascii="Cambria" w:hAnsi="Cambria" w:cs="Arial"/>
                <w:sz w:val="15"/>
                <w:szCs w:val="15"/>
              </w:rPr>
              <w:t xml:space="preserve"> сервисная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А2565 шкаф полузакрытый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А2568 шкаф закрытый со стеклом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А2570 шкаф для одежды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Автоматический сварочный аппарат Fugikura-60s и </w:t>
            </w:r>
            <w:proofErr w:type="spellStart"/>
            <w:r w:rsidRPr="009C36CF">
              <w:rPr>
                <w:rFonts w:ascii="Cambria" w:hAnsi="Cambria" w:cs="Arial"/>
                <w:sz w:val="15"/>
                <w:szCs w:val="15"/>
              </w:rPr>
              <w:t>скалыватель</w:t>
            </w:r>
            <w:proofErr w:type="spellEnd"/>
            <w:r w:rsidRPr="009C36CF">
              <w:rPr>
                <w:rFonts w:ascii="Cambria" w:hAnsi="Cambria" w:cs="Arial"/>
                <w:sz w:val="15"/>
                <w:szCs w:val="15"/>
              </w:rPr>
              <w:t xml:space="preserve"> оптического волокна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ПЯ0018838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Агат 21 стол журнальный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ПЯ0018091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Аквадистиллятор</w:t>
            </w:r>
            <w:proofErr w:type="spellEnd"/>
            <w:r w:rsidRPr="009C36CF">
              <w:rPr>
                <w:rFonts w:ascii="Cambria" w:hAnsi="Cambria" w:cs="Arial"/>
                <w:sz w:val="15"/>
                <w:szCs w:val="15"/>
              </w:rPr>
              <w:t xml:space="preserve"> электрический Э-4М по ТУ 9452-001-32159878-2013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ПЯ0018108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Амперметр цифровой СА 3010/3 (4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ПЯ0018390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5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Архивный металлический стеллаж, 600х1000х2200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7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Архивный металлический стеллаж, 600х1200х2200 мм 6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Архивный металлический стеллаж, 600х1200х2200 мм 9шт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ПЯ0018035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Банкетка</w:t>
            </w:r>
            <w:proofErr w:type="spellEnd"/>
            <w:r w:rsidRPr="009C36CF">
              <w:rPr>
                <w:rFonts w:ascii="Cambria" w:hAnsi="Cambria" w:cs="Arial"/>
                <w:sz w:val="15"/>
                <w:szCs w:val="15"/>
              </w:rPr>
              <w:t xml:space="preserve"> 1450х450(h)х452 (5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Баня водяная LOIP LB-140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ПЯ0018132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Барометр-анероид контрольный М-67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ПЯ0018149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Барьер </w:t>
            </w:r>
            <w:proofErr w:type="spellStart"/>
            <w:r w:rsidRPr="009C36CF">
              <w:rPr>
                <w:rFonts w:ascii="Cambria" w:hAnsi="Cambria" w:cs="Arial"/>
                <w:sz w:val="16"/>
                <w:szCs w:val="16"/>
              </w:rPr>
              <w:t>искрозащиты</w:t>
            </w:r>
            <w:proofErr w:type="spellEnd"/>
            <w:r w:rsidRPr="009C36CF">
              <w:rPr>
                <w:rFonts w:ascii="Cambria" w:hAnsi="Cambria" w:cs="Arial"/>
                <w:sz w:val="16"/>
                <w:szCs w:val="16"/>
              </w:rPr>
              <w:t xml:space="preserve"> Метран-630-301-Ех-ГП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ПЯ0018407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27</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Блок питания GW INSTEK постоянного тока линейный серии GPC-H</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Брифинг БНД-12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Ванна моечная 2-х гнездная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Варочная панель </w:t>
            </w:r>
            <w:proofErr w:type="spellStart"/>
            <w:r w:rsidRPr="009C36CF">
              <w:rPr>
                <w:rFonts w:ascii="Cambria" w:hAnsi="Cambria" w:cs="Arial"/>
                <w:sz w:val="15"/>
                <w:szCs w:val="15"/>
              </w:rPr>
              <w:t>встраевыемая</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Весы напольные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Весы настольные циферблатные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Весы настольные электронные</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Вешалка- стойка </w:t>
            </w:r>
            <w:proofErr w:type="spellStart"/>
            <w:r w:rsidRPr="009C36CF">
              <w:rPr>
                <w:rFonts w:ascii="Cambria" w:hAnsi="Cambria" w:cs="Arial"/>
                <w:sz w:val="15"/>
                <w:szCs w:val="15"/>
              </w:rPr>
              <w:t>восьмироговая</w:t>
            </w:r>
            <w:proofErr w:type="spellEnd"/>
            <w:r w:rsidRPr="009C36CF">
              <w:rPr>
                <w:rFonts w:ascii="Cambria" w:hAnsi="Cambria" w:cs="Arial"/>
                <w:sz w:val="15"/>
                <w:szCs w:val="15"/>
              </w:rPr>
              <w:t xml:space="preserve"> 4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Виброопора</w:t>
            </w:r>
            <w:proofErr w:type="spellEnd"/>
            <w:r w:rsidRPr="009C36CF">
              <w:rPr>
                <w:rFonts w:ascii="Cambria" w:hAnsi="Cambria" w:cs="Arial"/>
                <w:sz w:val="16"/>
                <w:szCs w:val="16"/>
              </w:rPr>
              <w:t xml:space="preserve"> ОВ-31 М (10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ПЯ0018840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Вольтметр цифровой СВ 3010/2 (4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ПЯ0018391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Воронка фильтрующая ВФ-1-32 (пор.40)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ПЯ0018748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Выключатель автоматический АП50Б 3МТ УЗ 10х10 (8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ПЯ0018387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Вытяжка каминная </w:t>
            </w:r>
            <w:proofErr w:type="spellStart"/>
            <w:r w:rsidRPr="009C36CF">
              <w:rPr>
                <w:rFonts w:ascii="Cambria" w:hAnsi="Cambria" w:cs="Arial"/>
                <w:sz w:val="15"/>
                <w:szCs w:val="15"/>
              </w:rPr>
              <w:t>Elikor</w:t>
            </w:r>
            <w:proofErr w:type="spellEnd"/>
            <w:r w:rsidRPr="009C36CF">
              <w:rPr>
                <w:rFonts w:ascii="Cambria" w:hAnsi="Cambria" w:cs="Arial"/>
                <w:sz w:val="15"/>
                <w:szCs w:val="15"/>
              </w:rPr>
              <w:t xml:space="preserve"> EP5421WW белый 50*30,7*27,4 см.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Вытяжной агрегат </w:t>
            </w:r>
            <w:proofErr w:type="spellStart"/>
            <w:r w:rsidRPr="009C36CF">
              <w:rPr>
                <w:rFonts w:ascii="Cambria" w:hAnsi="Cambria" w:cs="Arial"/>
                <w:sz w:val="15"/>
                <w:szCs w:val="15"/>
              </w:rPr>
              <w:t>встраевыемый</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Гардероб ШБ-48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Гликолевый насос (системы охлаждения) с электродвигателем</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17550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ДАНА Кассовый прилавок с устан. </w:t>
            </w:r>
            <w:proofErr w:type="spellStart"/>
            <w:r w:rsidRPr="009C36CF">
              <w:rPr>
                <w:rFonts w:ascii="Cambria" w:hAnsi="Cambria" w:cs="Arial"/>
                <w:sz w:val="15"/>
                <w:szCs w:val="15"/>
              </w:rPr>
              <w:t>розет</w:t>
            </w:r>
            <w:proofErr w:type="spellEnd"/>
            <w:r w:rsidRPr="009C36CF">
              <w:rPr>
                <w:rFonts w:ascii="Cambria" w:hAnsi="Cambria" w:cs="Arial"/>
                <w:sz w:val="15"/>
                <w:szCs w:val="15"/>
              </w:rPr>
              <w:t>. (ККЛ-12/7Н)</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ПЯ0017963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ДАНА Мармит для вторых блюд (МЭВ-10/7Н)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ДАНА Мармит для первых блюд (МЭП2-10/7Н)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ДАНА Прилавок нейтральный с полкой с устан. </w:t>
            </w:r>
            <w:proofErr w:type="spellStart"/>
            <w:r w:rsidRPr="009C36CF">
              <w:rPr>
                <w:rFonts w:ascii="Cambria" w:hAnsi="Cambria" w:cs="Arial"/>
                <w:sz w:val="15"/>
                <w:szCs w:val="15"/>
              </w:rPr>
              <w:t>розет</w:t>
            </w:r>
            <w:proofErr w:type="spellEnd"/>
            <w:r w:rsidRPr="009C36CF">
              <w:rPr>
                <w:rFonts w:ascii="Cambria" w:hAnsi="Cambria" w:cs="Arial"/>
                <w:sz w:val="15"/>
                <w:szCs w:val="15"/>
              </w:rPr>
              <w:t>. (ПН-10/7Н)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58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Датчик избыточного давления Метран-150CG0(-30…30Па) 2 2 1 1 A S5 B1 SC1 C1 ST PA и вентиль блочный 0104 M T2 2 B 1 1 В9 2 L4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ПЯ0018404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Датчик оценки шероховатости и волнистости ДШВ-1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Дверь глухая БНД-7.1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Дверь глухая БНД-8.1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Дверь глухая БНД-9.1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Дверь </w:t>
            </w:r>
            <w:proofErr w:type="spellStart"/>
            <w:r w:rsidRPr="009C36CF">
              <w:rPr>
                <w:rFonts w:ascii="Cambria" w:hAnsi="Cambria" w:cs="Arial"/>
                <w:sz w:val="15"/>
                <w:szCs w:val="15"/>
              </w:rPr>
              <w:t>тонированая</w:t>
            </w:r>
            <w:proofErr w:type="spellEnd"/>
            <w:r w:rsidRPr="009C36CF">
              <w:rPr>
                <w:rFonts w:ascii="Cambria" w:hAnsi="Cambria" w:cs="Arial"/>
                <w:sz w:val="15"/>
                <w:szCs w:val="15"/>
              </w:rPr>
              <w:t xml:space="preserve"> БНД-02.1Т 4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Денситометр ДНС-2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Дефлегматор 500-19/26-29/32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ПЯ0018751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Диван "</w:t>
            </w:r>
            <w:proofErr w:type="spellStart"/>
            <w:r w:rsidRPr="009C36CF">
              <w:rPr>
                <w:rFonts w:ascii="Cambria" w:hAnsi="Cambria" w:cs="Arial"/>
                <w:sz w:val="15"/>
                <w:szCs w:val="15"/>
              </w:rPr>
              <w:t>Милано</w:t>
            </w:r>
            <w:proofErr w:type="spellEnd"/>
            <w:r w:rsidRPr="009C36CF">
              <w:rPr>
                <w:rFonts w:ascii="Cambria" w:hAnsi="Cambria" w:cs="Arial"/>
                <w:sz w:val="15"/>
                <w:szCs w:val="15"/>
              </w:rPr>
              <w:t>", 3 мест., 770х1780х810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Диван ГАЛА 2-х местный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Диван кресло ГАЛА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Диван модуль 3-х местный ГАЛА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Диван прям. 3 мест., 1060х2400х910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Диван угловой ГАЛА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Дополнительная секция, 4- отделения, разборная 300*500*1800 (5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Защитная решетка для вентилятора.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ПЯ0017824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Зеркало </w:t>
            </w:r>
            <w:proofErr w:type="spellStart"/>
            <w:r w:rsidRPr="009C36CF">
              <w:rPr>
                <w:rFonts w:ascii="Cambria" w:hAnsi="Cambria" w:cs="Arial"/>
                <w:sz w:val="15"/>
                <w:szCs w:val="15"/>
              </w:rPr>
              <w:t>Акватон</w:t>
            </w:r>
            <w:proofErr w:type="spellEnd"/>
            <w:r w:rsidRPr="009C36CF">
              <w:rPr>
                <w:rFonts w:ascii="Cambria" w:hAnsi="Cambria" w:cs="Arial"/>
                <w:sz w:val="15"/>
                <w:szCs w:val="15"/>
              </w:rPr>
              <w:t xml:space="preserve"> Колибри 45 с полкой (в санузле) 360*100*806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Извещатель</w:t>
            </w:r>
            <w:proofErr w:type="spellEnd"/>
            <w:r w:rsidRPr="009C36CF">
              <w:rPr>
                <w:rFonts w:ascii="Cambria" w:hAnsi="Cambria" w:cs="Arial"/>
                <w:sz w:val="16"/>
                <w:szCs w:val="16"/>
              </w:rPr>
              <w:t xml:space="preserve"> пожарный дымовой: ИП-212-78 "Аврора ДН"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ПЯ0017952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Извещатель</w:t>
            </w:r>
            <w:proofErr w:type="spellEnd"/>
            <w:r w:rsidRPr="009C36CF">
              <w:rPr>
                <w:rFonts w:ascii="Cambria" w:hAnsi="Cambria" w:cs="Arial"/>
                <w:sz w:val="16"/>
                <w:szCs w:val="16"/>
              </w:rPr>
              <w:t xml:space="preserve"> пожарный ручной: ИПР-513-10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ПЯ0017953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Ионометр</w:t>
            </w:r>
            <w:proofErr w:type="spellEnd"/>
            <w:r w:rsidRPr="009C36CF">
              <w:rPr>
                <w:rFonts w:ascii="Cambria" w:hAnsi="Cambria" w:cs="Arial"/>
                <w:sz w:val="15"/>
                <w:szCs w:val="15"/>
              </w:rPr>
              <w:t xml:space="preserve"> И-160МИ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ПЯ0018116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Карниз для ванной комнаты </w:t>
            </w:r>
            <w:proofErr w:type="spellStart"/>
            <w:r w:rsidRPr="009C36CF">
              <w:rPr>
                <w:rFonts w:ascii="Cambria" w:hAnsi="Cambria" w:cs="Arial"/>
                <w:sz w:val="15"/>
                <w:szCs w:val="15"/>
              </w:rPr>
              <w:t>Trakraft</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Mast</w:t>
            </w:r>
            <w:proofErr w:type="spellEnd"/>
            <w:r w:rsidRPr="009C36CF">
              <w:rPr>
                <w:rFonts w:ascii="Cambria" w:hAnsi="Cambria" w:cs="Arial"/>
                <w:sz w:val="15"/>
                <w:szCs w:val="15"/>
              </w:rPr>
              <w:t>" телескопический, длина 110-200 см.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Кассовое окно с неподвижным </w:t>
            </w:r>
            <w:proofErr w:type="spellStart"/>
            <w:r w:rsidRPr="009C36CF">
              <w:rPr>
                <w:rFonts w:ascii="Cambria" w:hAnsi="Cambria" w:cs="Arial"/>
                <w:sz w:val="15"/>
                <w:szCs w:val="15"/>
              </w:rPr>
              <w:t>шелевым</w:t>
            </w:r>
            <w:proofErr w:type="spellEnd"/>
            <w:r w:rsidRPr="009C36CF">
              <w:rPr>
                <w:rFonts w:ascii="Cambria" w:hAnsi="Cambria" w:cs="Arial"/>
                <w:sz w:val="15"/>
                <w:szCs w:val="15"/>
              </w:rPr>
              <w:t xml:space="preserve"> лотком, пулестойкое 500*800 (h)</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Колбонагреватель</w:t>
            </w:r>
            <w:proofErr w:type="spellEnd"/>
            <w:r w:rsidRPr="009C36CF">
              <w:rPr>
                <w:rFonts w:ascii="Cambria" w:hAnsi="Cambria" w:cs="Arial"/>
                <w:sz w:val="15"/>
                <w:szCs w:val="15"/>
              </w:rPr>
              <w:t xml:space="preserve"> LH-250 (250-1000мл.)</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ПЯ0018128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Колесо поворотное престиж (9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ПЯ0018096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4B08D0">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Комбайн кухонный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82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Комплект визуального контроля с сумкой для переноски ВИК "Эксперт"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ПЯ0018334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Комплект датчиков У3 ПЭП 3-4 У IP68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ПЯ0018469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Комплект досмотровых зеркал "Поиск-МР"</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Комплект стандартных образцов  КОУ-2М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Контейнер для грязной </w:t>
            </w:r>
            <w:proofErr w:type="spellStart"/>
            <w:r w:rsidRPr="009C36CF">
              <w:rPr>
                <w:rFonts w:ascii="Cambria" w:hAnsi="Cambria" w:cs="Arial"/>
                <w:sz w:val="15"/>
                <w:szCs w:val="15"/>
              </w:rPr>
              <w:t>однор</w:t>
            </w:r>
            <w:proofErr w:type="spellEnd"/>
            <w:r w:rsidRPr="009C36CF">
              <w:rPr>
                <w:rFonts w:ascii="Cambria" w:hAnsi="Cambria" w:cs="Arial"/>
                <w:sz w:val="15"/>
                <w:szCs w:val="15"/>
              </w:rPr>
              <w:t>. посуды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Контейнер для пищевых отходов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Контрольно-кассовая машина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Конференц- стол БНД-24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Кофеварка гейзерная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Кофемолка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Кошма пожарная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Кресло 9005L, 640х620х1260мм 6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Кресло ЛАБ-СЛ-04 (</w:t>
            </w:r>
            <w:proofErr w:type="spellStart"/>
            <w:r w:rsidRPr="009C36CF">
              <w:rPr>
                <w:rFonts w:ascii="Cambria" w:hAnsi="Cambria" w:cs="Arial"/>
                <w:sz w:val="15"/>
                <w:szCs w:val="15"/>
              </w:rPr>
              <w:t>Астек</w:t>
            </w:r>
            <w:proofErr w:type="spellEnd"/>
            <w:r w:rsidRPr="009C36CF">
              <w:rPr>
                <w:rFonts w:ascii="Cambria" w:hAnsi="Cambria" w:cs="Arial"/>
                <w:sz w:val="15"/>
                <w:szCs w:val="15"/>
              </w:rPr>
              <w:t xml:space="preserve">), обивка - </w:t>
            </w:r>
            <w:proofErr w:type="spellStart"/>
            <w:r w:rsidRPr="009C36CF">
              <w:rPr>
                <w:rFonts w:ascii="Cambria" w:hAnsi="Cambria" w:cs="Arial"/>
                <w:sz w:val="15"/>
                <w:szCs w:val="15"/>
              </w:rPr>
              <w:t>искуственная</w:t>
            </w:r>
            <w:proofErr w:type="spellEnd"/>
            <w:r w:rsidRPr="009C36CF">
              <w:rPr>
                <w:rFonts w:ascii="Cambria" w:hAnsi="Cambria" w:cs="Arial"/>
                <w:sz w:val="15"/>
                <w:szCs w:val="15"/>
              </w:rPr>
              <w:t xml:space="preserve"> кожа (цвет черный), каркас черный без подлокотников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Кресло офисное 560*560*1040 (28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ПЯ0018809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Кресло офисное CH 445 WD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ПЯ0018092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658 11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ПЯ0018093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офисное </w:t>
            </w:r>
            <w:proofErr w:type="spellStart"/>
            <w:r w:rsidRPr="009C36CF">
              <w:rPr>
                <w:rFonts w:ascii="Cambria" w:hAnsi="Cambria" w:cs="Arial"/>
                <w:sz w:val="16"/>
                <w:szCs w:val="16"/>
              </w:rPr>
              <w:t>Chairman</w:t>
            </w:r>
            <w:proofErr w:type="spellEnd"/>
            <w:r w:rsidRPr="009C36CF">
              <w:rPr>
                <w:rFonts w:ascii="Cambria" w:hAnsi="Cambria" w:cs="Arial"/>
                <w:sz w:val="16"/>
                <w:szCs w:val="16"/>
              </w:rPr>
              <w:t xml:space="preserve"> 659 17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ПЯ0018094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17</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Кресло поворотное Престиж (31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ПЯ0018034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поворотное Престиж 24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ПЯ0017998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поворотное Престиж 32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Кресло поворотное Престиж 9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ПЯ0018048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Кресло рабочее для кассира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Кресло руководителя 700*700*1240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Кристалл-24: Световые табло. Питание: 12, 24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ПЯ0017955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Кушетка медицинская двухсекционная М111-035 арт.04865 1900*600*560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Кушетка стационарная, 1855х600х550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ПЯ0018004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Кюветодержатель</w:t>
            </w:r>
            <w:proofErr w:type="spellEnd"/>
            <w:r w:rsidRPr="009C36CF">
              <w:rPr>
                <w:rFonts w:ascii="Cambria" w:hAnsi="Cambria" w:cs="Arial"/>
                <w:sz w:val="15"/>
                <w:szCs w:val="15"/>
              </w:rPr>
              <w:t xml:space="preserve"> универсальный на 4 кюветы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ПЯ0018776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ЛАБ-1200 ВГ Стол для весов 1200*600*760(780)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ЛАБ-1200 </w:t>
            </w:r>
            <w:proofErr w:type="spellStart"/>
            <w:r w:rsidRPr="009C36CF">
              <w:rPr>
                <w:rFonts w:ascii="Cambria" w:hAnsi="Cambria" w:cs="Arial"/>
                <w:sz w:val="15"/>
                <w:szCs w:val="15"/>
              </w:rPr>
              <w:t>ЛКв</w:t>
            </w:r>
            <w:proofErr w:type="spellEnd"/>
            <w:r w:rsidRPr="009C36CF">
              <w:rPr>
                <w:rFonts w:ascii="Cambria" w:hAnsi="Cambria" w:cs="Arial"/>
                <w:sz w:val="15"/>
                <w:szCs w:val="15"/>
              </w:rPr>
              <w:t xml:space="preserve"> Стол лабораторный высокий 1200*600*900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ЛАБ-1200 </w:t>
            </w:r>
            <w:proofErr w:type="spellStart"/>
            <w:r w:rsidRPr="009C36CF">
              <w:rPr>
                <w:rFonts w:ascii="Cambria" w:hAnsi="Cambria" w:cs="Arial"/>
                <w:sz w:val="15"/>
                <w:szCs w:val="15"/>
              </w:rPr>
              <w:t>ЛЛв</w:t>
            </w:r>
            <w:proofErr w:type="spellEnd"/>
            <w:r w:rsidRPr="009C36CF">
              <w:rPr>
                <w:rFonts w:ascii="Cambria" w:hAnsi="Cambria" w:cs="Arial"/>
                <w:sz w:val="15"/>
                <w:szCs w:val="15"/>
              </w:rPr>
              <w:t xml:space="preserve"> Стол лабораторный высокий 1200*600*900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ЛАБ-1200 ПК Стол </w:t>
            </w:r>
            <w:proofErr w:type="spellStart"/>
            <w:r w:rsidRPr="009C36CF">
              <w:rPr>
                <w:rFonts w:ascii="Cambria" w:hAnsi="Cambria" w:cs="Arial"/>
                <w:sz w:val="15"/>
                <w:szCs w:val="15"/>
              </w:rPr>
              <w:t>пристенный</w:t>
            </w:r>
            <w:proofErr w:type="spellEnd"/>
            <w:r w:rsidRPr="009C36CF">
              <w:rPr>
                <w:rFonts w:ascii="Cambria" w:hAnsi="Cambria" w:cs="Arial"/>
                <w:sz w:val="15"/>
                <w:szCs w:val="15"/>
              </w:rPr>
              <w:t xml:space="preserve"> физический 1200*800*900(1500)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ПЯ0018618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506" w:type="dxa"/>
            <w:gridSpan w:val="2"/>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ЛАБ-1200 СК Стол для компьютера 1200*570*760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114</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ЛАБ-1200 СП Стол письменный 1200*700*760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ПЯ0018631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ЛАБ-1200 ТК Стол для титрования 1200*600*900(1800)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ЛАБ-1200 ШВ-II Шкаф вытяжной 1238*726*2100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ЛАБ-1200 </w:t>
            </w:r>
            <w:proofErr w:type="spellStart"/>
            <w:r w:rsidRPr="009C36CF">
              <w:rPr>
                <w:rFonts w:ascii="Cambria" w:hAnsi="Cambria" w:cs="Arial"/>
                <w:sz w:val="15"/>
                <w:szCs w:val="15"/>
              </w:rPr>
              <w:t>Швн</w:t>
            </w:r>
            <w:proofErr w:type="spellEnd"/>
            <w:r w:rsidRPr="009C36CF">
              <w:rPr>
                <w:rFonts w:ascii="Cambria" w:hAnsi="Cambria" w:cs="Arial"/>
                <w:sz w:val="15"/>
                <w:szCs w:val="15"/>
              </w:rPr>
              <w:t xml:space="preserve"> Шкаф вытяжной для муфельных печей 1232*925*2100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ЛАБ-1400 МО Стол-мойка 1400*800*900(1400) чаша-н/ж сталь 340*420*160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ЛАБ-1500 ОК Стол островной физический 1500*1400*900(1500)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ЛАБ-1500 ОК Стол островной химический 1500*1400*900(1500)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ЛАБ-1500 ПК Стол </w:t>
            </w:r>
            <w:proofErr w:type="spellStart"/>
            <w:r w:rsidRPr="009C36CF">
              <w:rPr>
                <w:rFonts w:ascii="Cambria" w:hAnsi="Cambria" w:cs="Arial"/>
                <w:sz w:val="15"/>
                <w:szCs w:val="15"/>
              </w:rPr>
              <w:t>пристенный</w:t>
            </w:r>
            <w:proofErr w:type="spellEnd"/>
            <w:r w:rsidRPr="009C36CF">
              <w:rPr>
                <w:rFonts w:ascii="Cambria" w:hAnsi="Cambria" w:cs="Arial"/>
                <w:sz w:val="15"/>
                <w:szCs w:val="15"/>
              </w:rPr>
              <w:t xml:space="preserve"> физический 1500*800*900(1500)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ЛАБ-1500 </w:t>
            </w:r>
            <w:proofErr w:type="spellStart"/>
            <w:r w:rsidRPr="009C36CF">
              <w:rPr>
                <w:rFonts w:ascii="Cambria" w:hAnsi="Cambria" w:cs="Arial"/>
                <w:sz w:val="15"/>
                <w:szCs w:val="15"/>
              </w:rPr>
              <w:t>Шв</w:t>
            </w:r>
            <w:proofErr w:type="spellEnd"/>
            <w:r w:rsidRPr="009C36CF">
              <w:rPr>
                <w:rFonts w:ascii="Cambria" w:hAnsi="Cambria" w:cs="Arial"/>
                <w:sz w:val="15"/>
                <w:szCs w:val="15"/>
              </w:rPr>
              <w:t>-II Шкаф вытяжной 1538*726*2100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ЛАБ-2400 ОКМ Стол островной химический 2400*1400*900(1500)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ЛАБ-400 ТВЯ-З Тумба </w:t>
            </w:r>
            <w:proofErr w:type="spellStart"/>
            <w:r w:rsidRPr="009C36CF">
              <w:rPr>
                <w:rFonts w:ascii="Cambria" w:hAnsi="Cambria" w:cs="Arial"/>
                <w:sz w:val="15"/>
                <w:szCs w:val="15"/>
              </w:rPr>
              <w:t>подкатная</w:t>
            </w:r>
            <w:proofErr w:type="spellEnd"/>
            <w:r w:rsidRPr="009C36CF">
              <w:rPr>
                <w:rFonts w:ascii="Cambria" w:hAnsi="Cambria" w:cs="Arial"/>
                <w:sz w:val="15"/>
                <w:szCs w:val="15"/>
              </w:rPr>
              <w:t xml:space="preserve"> высокая с 3 ящиками 400*580*830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ЛАБ-500 СТП Стол передвижной 500*600*800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ЛАБ-500/600 ТС Тумба со столешницей 500*600*900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ЛАБ-600 ВГ Стол для весов 600*400*780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МД Стол-мойка 800*630*900(1400), столешница-единый модуль из н/ж стали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МО Стол-мойка 800*630*900(1400), столешница-единый модуль из н/ж стали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СТП Стол передвижной 800*600*800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ПЯ0018626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ШД Шкаф для документов 800*580*1810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ЛАБ-800 ШО Шкаф для одежды 800*580*1810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ПЯ0018611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3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ШП Шкаф для лабораторной посуды 800*580*1810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ЛАБ-800 </w:t>
            </w:r>
            <w:proofErr w:type="spellStart"/>
            <w:r w:rsidRPr="009C36CF">
              <w:rPr>
                <w:rFonts w:ascii="Cambria" w:hAnsi="Cambria" w:cs="Arial"/>
                <w:sz w:val="15"/>
                <w:szCs w:val="15"/>
              </w:rPr>
              <w:t>ШПр</w:t>
            </w:r>
            <w:proofErr w:type="spellEnd"/>
            <w:r w:rsidRPr="009C36CF">
              <w:rPr>
                <w:rFonts w:ascii="Cambria" w:hAnsi="Cambria" w:cs="Arial"/>
                <w:sz w:val="15"/>
                <w:szCs w:val="15"/>
              </w:rPr>
              <w:t xml:space="preserve"> Шкаф для приборов 800*580*1810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ЛАБ-800 ШР Шкаф для хранения реактивов 800*580*1810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ЛАБ-900 ВГ Стол для весов 900*600*780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ЛАБ-ОМ-01 Стеллаж открытый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ЛАБ-ОМ-05 Шкаф закрытый с полками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ЛАБ-ОМ-07 Стол </w:t>
            </w:r>
            <w:proofErr w:type="spellStart"/>
            <w:r w:rsidRPr="009C36CF">
              <w:rPr>
                <w:rFonts w:ascii="Cambria" w:hAnsi="Cambria" w:cs="Arial"/>
                <w:sz w:val="15"/>
                <w:szCs w:val="15"/>
              </w:rPr>
              <w:t>однотумбовый</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ПЯ0018632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140</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Лестница 3-х секционная</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ПЯ0018718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Лестница-стремянка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ПЯ0018720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Лестница-</w:t>
            </w:r>
            <w:proofErr w:type="spellStart"/>
            <w:r w:rsidRPr="009C36CF">
              <w:rPr>
                <w:rFonts w:ascii="Cambria" w:hAnsi="Cambria" w:cs="Arial"/>
                <w:sz w:val="15"/>
                <w:szCs w:val="15"/>
              </w:rPr>
              <w:t>трансформер</w:t>
            </w:r>
            <w:proofErr w:type="spellEnd"/>
            <w:r w:rsidRPr="009C36CF">
              <w:rPr>
                <w:rFonts w:ascii="Cambria" w:hAnsi="Cambria" w:cs="Arial"/>
                <w:sz w:val="15"/>
                <w:szCs w:val="15"/>
              </w:rPr>
              <w:t xml:space="preserve">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ПЯ0018719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Линейка металлическая двусторонняя  150мм 0-150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Линейка металлическая двусторонняя 1000мм 0-1000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Линейка металлическая двусторонняя 500мм 0-500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Логотип предприятия (7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7</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Люксметр LX  101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Магазин сопротивлений Р 4834 (2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ПЯ0018392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Магнитная мешалка </w:t>
            </w:r>
            <w:proofErr w:type="spellStart"/>
            <w:r w:rsidRPr="009C36CF">
              <w:rPr>
                <w:rFonts w:ascii="Cambria" w:hAnsi="Cambria" w:cs="Arial"/>
                <w:sz w:val="15"/>
                <w:szCs w:val="15"/>
              </w:rPr>
              <w:t>Lab</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disk</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ПЯ0018111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Магнитный штатив </w:t>
            </w:r>
            <w:proofErr w:type="spellStart"/>
            <w:r w:rsidRPr="009C36CF">
              <w:rPr>
                <w:rFonts w:ascii="Cambria" w:hAnsi="Cambria" w:cs="Arial"/>
                <w:sz w:val="15"/>
                <w:szCs w:val="15"/>
              </w:rPr>
              <w:t>Mitutoyo</w:t>
            </w:r>
            <w:proofErr w:type="spellEnd"/>
            <w:r w:rsidRPr="009C36CF">
              <w:rPr>
                <w:rFonts w:ascii="Cambria" w:hAnsi="Cambria" w:cs="Arial"/>
                <w:sz w:val="15"/>
                <w:szCs w:val="15"/>
              </w:rPr>
              <w:t xml:space="preserve"> 7010SN</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Магнитный штатив </w:t>
            </w:r>
            <w:proofErr w:type="spellStart"/>
            <w:r w:rsidRPr="009C36CF">
              <w:rPr>
                <w:rFonts w:ascii="Cambria" w:hAnsi="Cambria" w:cs="Arial"/>
                <w:sz w:val="15"/>
                <w:szCs w:val="15"/>
              </w:rPr>
              <w:t>Mitutoyo</w:t>
            </w:r>
            <w:proofErr w:type="spellEnd"/>
            <w:r w:rsidRPr="009C36CF">
              <w:rPr>
                <w:rFonts w:ascii="Cambria" w:hAnsi="Cambria" w:cs="Arial"/>
                <w:sz w:val="15"/>
                <w:szCs w:val="15"/>
              </w:rPr>
              <w:t xml:space="preserve"> 7011SN</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Манометр МТИФ 0-160 кПа кт.0,6 без корр. "0"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ПЯ0018101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Металлическая скамейка 1200*400*400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Металлический стеллаж серии MS-2034У 2000*1000*300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Металлический стеллаж серии MS-2044У 2000*1000*400 (3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Метрошток</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ПЯ0018715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Микроампертметр</w:t>
            </w:r>
            <w:proofErr w:type="spellEnd"/>
            <w:r w:rsidRPr="009C36CF">
              <w:rPr>
                <w:rFonts w:ascii="Cambria" w:hAnsi="Cambria" w:cs="Arial"/>
                <w:sz w:val="15"/>
                <w:szCs w:val="15"/>
              </w:rPr>
              <w:t xml:space="preserve"> Ф 195 (4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Микроскоп отсчетный МБП-2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Милиамперметр</w:t>
            </w:r>
            <w:proofErr w:type="spellEnd"/>
            <w:r w:rsidRPr="009C36CF">
              <w:rPr>
                <w:rFonts w:ascii="Cambria" w:hAnsi="Cambria" w:cs="Arial"/>
                <w:sz w:val="16"/>
                <w:szCs w:val="16"/>
              </w:rPr>
              <w:t xml:space="preserve"> цифровой СА 3010/1 (10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ПЯ0018388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Мойка кухонная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Набор мер оптической плотности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98"/>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Напольная вешалка групповая "Алла-22" 1300*700*1800 (h)</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Напорометр</w:t>
            </w:r>
            <w:proofErr w:type="spellEnd"/>
            <w:r w:rsidRPr="009C36CF">
              <w:rPr>
                <w:rFonts w:ascii="Cambria" w:hAnsi="Cambria" w:cs="Arial"/>
                <w:sz w:val="15"/>
                <w:szCs w:val="15"/>
              </w:rPr>
              <w:t xml:space="preserve"> мембранный показывающий НМП-52-М2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ПЯ0018412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Нары металлические тип VI B-950.00.00.000-01 (23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ПЯ0018786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Нары металлические тип VI B-950.00.00.000-02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ПЯ0018787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Натекатель</w:t>
            </w:r>
            <w:proofErr w:type="spellEnd"/>
            <w:r w:rsidRPr="009C36CF">
              <w:rPr>
                <w:rFonts w:ascii="Cambria" w:hAnsi="Cambria" w:cs="Arial"/>
                <w:sz w:val="15"/>
                <w:szCs w:val="15"/>
              </w:rPr>
              <w:t xml:space="preserve"> Н-12 с манометром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ПЯ0018717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Образец шероховатости выпуклой и вогнутой формы код 1018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Образец шероховатости плоский код 1017</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МПД класс Б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12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ПЯ0018354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60х4мм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d108х4</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ПЯ0018346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d159х4,5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d219х6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d273х6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d325х6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d325х9</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d32х2,5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d530х8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ПЯ0018352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d57х3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d76х4,5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СОП РД d89х3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Образцы ЦД класс 2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ПЯ0018341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Огнетушитель ручной воздушно-пенный емк. 8 л (ОПВ-8)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Огнетушитель ручной </w:t>
            </w:r>
            <w:proofErr w:type="spellStart"/>
            <w:r w:rsidRPr="009C36CF">
              <w:rPr>
                <w:rFonts w:ascii="Cambria" w:hAnsi="Cambria" w:cs="Arial"/>
                <w:sz w:val="15"/>
                <w:szCs w:val="15"/>
              </w:rPr>
              <w:t>угекислотный</w:t>
            </w:r>
            <w:proofErr w:type="spellEnd"/>
            <w:r w:rsidRPr="009C36CF">
              <w:rPr>
                <w:rFonts w:ascii="Cambria" w:hAnsi="Cambria" w:cs="Arial"/>
                <w:sz w:val="15"/>
                <w:szCs w:val="15"/>
              </w:rPr>
              <w:t xml:space="preserve">  емк. 5 л (ОУ-3)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Оповещатель</w:t>
            </w:r>
            <w:proofErr w:type="spellEnd"/>
            <w:r w:rsidRPr="009C36CF">
              <w:rPr>
                <w:rFonts w:ascii="Cambria" w:hAnsi="Cambria" w:cs="Arial"/>
                <w:sz w:val="15"/>
                <w:szCs w:val="15"/>
              </w:rPr>
              <w:t xml:space="preserve"> комбинированный светозвуковой МАЯК 24К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ПЯ0017954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Опора металлическая, 50х50х710 мм (12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ПЯ0018011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Оптический рефлектометр FTP-200 v2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Основная секция, 4-отделения, разборная 322*500*1800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ПЯ0018841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Очиститель U87 "HELLING" (баллон 0,5л) код 4101 (20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ПЯ0018370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Панель боковая БНД-62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Панель боковая БНД-63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proofErr w:type="spellStart"/>
            <w:r w:rsidRPr="009C36CF">
              <w:rPr>
                <w:rFonts w:ascii="Cambria" w:hAnsi="Cambria" w:cs="Arial"/>
                <w:sz w:val="16"/>
                <w:szCs w:val="16"/>
              </w:rPr>
              <w:t>Пенетрант</w:t>
            </w:r>
            <w:proofErr w:type="spellEnd"/>
            <w:r w:rsidRPr="009C36CF">
              <w:rPr>
                <w:rFonts w:ascii="Cambria" w:hAnsi="Cambria" w:cs="Arial"/>
                <w:sz w:val="16"/>
                <w:szCs w:val="16"/>
              </w:rPr>
              <w:t xml:space="preserve"> U88 "HELLING" (баллон 0,5л) код 4102 (20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ПЯ0018371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Печь микроволновая 6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Пирометр </w:t>
            </w:r>
            <w:proofErr w:type="spellStart"/>
            <w:r w:rsidRPr="009C36CF">
              <w:rPr>
                <w:rFonts w:ascii="Cambria" w:hAnsi="Cambria" w:cs="Arial"/>
                <w:sz w:val="15"/>
                <w:szCs w:val="15"/>
              </w:rPr>
              <w:t>Testo</w:t>
            </w:r>
            <w:proofErr w:type="spellEnd"/>
            <w:r w:rsidRPr="009C36CF">
              <w:rPr>
                <w:rFonts w:ascii="Cambria" w:hAnsi="Cambria" w:cs="Arial"/>
                <w:sz w:val="15"/>
                <w:szCs w:val="15"/>
              </w:rPr>
              <w:t xml:space="preserve"> 830-T2 код 11013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199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Пирометр высокоточный </w:t>
            </w:r>
            <w:proofErr w:type="spellStart"/>
            <w:r w:rsidRPr="009C36CF">
              <w:rPr>
                <w:rFonts w:ascii="Cambria" w:hAnsi="Cambria" w:cs="Arial"/>
                <w:sz w:val="15"/>
                <w:szCs w:val="15"/>
              </w:rPr>
              <w:t>Fluke</w:t>
            </w:r>
            <w:proofErr w:type="spellEnd"/>
            <w:r w:rsidRPr="009C36CF">
              <w:rPr>
                <w:rFonts w:ascii="Cambria" w:hAnsi="Cambria" w:cs="Arial"/>
                <w:sz w:val="15"/>
                <w:szCs w:val="15"/>
              </w:rPr>
              <w:t xml:space="preserve"> 572-2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Плита электрическая</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Полка с зеркалом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Полки 8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ПЯ0018059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4B08D0">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203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Полки с дверками 8 </w:t>
            </w:r>
            <w:proofErr w:type="spellStart"/>
            <w:r w:rsidRPr="009C36CF">
              <w:rPr>
                <w:rFonts w:ascii="Cambria" w:hAnsi="Cambria" w:cs="Arial"/>
                <w:sz w:val="16"/>
                <w:szCs w:val="16"/>
              </w:rPr>
              <w:t>шт</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ПЯ0018060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Порошковый огнетушитель емк. 10 л (ОП-10)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Порошковый огнетушитель ручной емк. 5 л (ОП-4) 4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Посудомоечная машина </w:t>
            </w:r>
            <w:proofErr w:type="spellStart"/>
            <w:r w:rsidRPr="009C36CF">
              <w:rPr>
                <w:rFonts w:ascii="Cambria" w:hAnsi="Cambria" w:cs="Arial"/>
                <w:sz w:val="15"/>
                <w:szCs w:val="15"/>
              </w:rPr>
              <w:t>встраевыемая</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Прибор приемно-контрольный охранно-пожарный Сигнал-10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ПЯ0017948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Прибор приемно-контрольный охранно-пожарный, марка: "С2000-4"</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ПЯ0017949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Прибор приемно-контрольный охранной сигнализации, тип Сигнал-20П SMD</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ПЯ0017947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Прилавок для столовых приборов (ПП-1-6/7 СН)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Проявитель U89 "HELLING" (баллон 0,5л) код 4103 (20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ПЯ0018372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Проявитель для ручной проявки AGFA  G 128 код 3186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Проявитель для ручной проявки AGFA  G 135 код 3188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Психометр</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электр</w:t>
            </w:r>
            <w:proofErr w:type="spellEnd"/>
            <w:r w:rsidRPr="009C36CF">
              <w:rPr>
                <w:rFonts w:ascii="Cambria" w:hAnsi="Cambria" w:cs="Arial"/>
                <w:sz w:val="15"/>
                <w:szCs w:val="15"/>
              </w:rPr>
              <w:t>. с футляром М-34М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Пулеуловоитель</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Резисторы</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ПЯ0017958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175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Рулетка УЗГ-20м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ПЯ0018716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С15.1 шкаф открытый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СВЧ</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Сейф VALBERG ASM-90Т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ПЯ0018613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Секундометр</w:t>
            </w:r>
            <w:proofErr w:type="spellEnd"/>
            <w:r w:rsidRPr="009C36CF">
              <w:rPr>
                <w:rFonts w:ascii="Cambria" w:hAnsi="Cambria" w:cs="Arial"/>
                <w:sz w:val="15"/>
                <w:szCs w:val="15"/>
              </w:rPr>
              <w:t xml:space="preserve"> механический </w:t>
            </w:r>
            <w:proofErr w:type="spellStart"/>
            <w:r w:rsidRPr="009C36CF">
              <w:rPr>
                <w:rFonts w:ascii="Cambria" w:hAnsi="Cambria" w:cs="Arial"/>
                <w:sz w:val="15"/>
                <w:szCs w:val="15"/>
              </w:rPr>
              <w:t>СоС</w:t>
            </w:r>
            <w:proofErr w:type="spellEnd"/>
            <w:r w:rsidRPr="009C36CF">
              <w:rPr>
                <w:rFonts w:ascii="Cambria" w:hAnsi="Cambria" w:cs="Arial"/>
                <w:sz w:val="15"/>
                <w:szCs w:val="15"/>
              </w:rPr>
              <w:t xml:space="preserve"> пр-26-2-000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Скамейка вешалка 600*350*1750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Скамья гардеробная 400х1000х400 (16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ПЯ0018105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Скамья на металлических ножках (10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ПЯ0018832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Смеситель кухонный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Сосуд разделительный СР-6,3-2-Б</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ПЯ0018415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Станок заточный GU (220 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Стелаж</w:t>
            </w:r>
            <w:proofErr w:type="spellEnd"/>
            <w:r w:rsidRPr="009C36CF">
              <w:rPr>
                <w:rFonts w:ascii="Cambria" w:hAnsi="Cambria" w:cs="Arial"/>
                <w:sz w:val="15"/>
                <w:szCs w:val="15"/>
              </w:rPr>
              <w:t xml:space="preserve"> ШБ-43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Стелаж</w:t>
            </w:r>
            <w:proofErr w:type="spellEnd"/>
            <w:r w:rsidRPr="009C36CF">
              <w:rPr>
                <w:rFonts w:ascii="Cambria" w:hAnsi="Cambria" w:cs="Arial"/>
                <w:sz w:val="15"/>
                <w:szCs w:val="15"/>
              </w:rPr>
              <w:t xml:space="preserve"> ШБ-44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Стелаж</w:t>
            </w:r>
            <w:proofErr w:type="spellEnd"/>
            <w:r w:rsidRPr="009C36CF">
              <w:rPr>
                <w:rFonts w:ascii="Cambria" w:hAnsi="Cambria" w:cs="Arial"/>
                <w:sz w:val="15"/>
                <w:szCs w:val="15"/>
              </w:rPr>
              <w:t xml:space="preserve"> широкий ШБ-46</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врача-лаборанта СКДЛ 1-2/Р (Серия МОБИЛЕ) 1200*600*750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Стол для кафе 9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ПЯ0017980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Женева-3 овал, 700*1500*750 (орех)</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Женева-3 овал, 700х1500х750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Стол Женева-3 овал, 700х1500х750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журнальный  БНД-1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237</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металлический с "фартуком" 1200*600*720 арт. Ф552</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ПЯ0018796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Стол письменный , 700х900х735 (10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ПЯ0018015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Стол письменный , 700х900х735 3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Стол письменный прямой, 1000*640*726 (11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ПЯ0018801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письменный прямой, 1200*640*726 (4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Стол письменный прямой, 700х1200х735  (22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44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Стол письменный прямой, 700х1200х735 (19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ПЯ0018030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Стол письменный прямой, 700х1200х735 (9шт)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ПЯ0018026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Стол письменный прямой, 700х1200х735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письменный прямой, 700х900х735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под мойку 60*47*82 см.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рабочий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83"/>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249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рабочий (UNO/УНО) 68*68*73 (h) см. арт. UNO_29S001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ПЯ0018788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 рабочий БНД-20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Стол-тумба с мойкой (мойка с права) СТСМ-2 (серия СТАНДАРТ) 900*600*850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58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Столешница влагостойкая для стола кухонного гарнитура из </w:t>
            </w:r>
            <w:proofErr w:type="spellStart"/>
            <w:r w:rsidRPr="009C36CF">
              <w:rPr>
                <w:rFonts w:ascii="Cambria" w:hAnsi="Cambria" w:cs="Arial"/>
                <w:sz w:val="15"/>
                <w:szCs w:val="15"/>
              </w:rPr>
              <w:t>постформинга</w:t>
            </w:r>
            <w:proofErr w:type="spellEnd"/>
            <w:r w:rsidRPr="009C36CF">
              <w:rPr>
                <w:rFonts w:ascii="Cambria" w:hAnsi="Cambria" w:cs="Arial"/>
                <w:sz w:val="15"/>
                <w:szCs w:val="15"/>
              </w:rPr>
              <w:t>, толщ. 38 мм, укомплектована плинтусом и заглушками (1,0*0,6 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Стул "ИЗО" обивка-искусственная кожа (цвет черный) каркас черный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ПЯ0018635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Стул 2093 (капучино), 510х420х950 8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ПЯ0018046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Стул 2093, (капучино) , 510х420х950 мм 4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Стул 600*490*870 (4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Стул </w:t>
            </w:r>
            <w:proofErr w:type="spellStart"/>
            <w:r w:rsidRPr="009C36CF">
              <w:rPr>
                <w:rFonts w:ascii="Cambria" w:hAnsi="Cambria" w:cs="Arial"/>
                <w:sz w:val="15"/>
                <w:szCs w:val="15"/>
              </w:rPr>
              <w:t>Ascona</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Black</w:t>
            </w:r>
            <w:proofErr w:type="spellEnd"/>
            <w:r w:rsidRPr="009C36CF">
              <w:rPr>
                <w:rFonts w:ascii="Cambria" w:hAnsi="Cambria" w:cs="Arial"/>
                <w:sz w:val="15"/>
                <w:szCs w:val="15"/>
              </w:rPr>
              <w:t xml:space="preserve">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ПЯ0018789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Стул </w:t>
            </w:r>
            <w:proofErr w:type="spellStart"/>
            <w:r w:rsidRPr="009C36CF">
              <w:rPr>
                <w:rFonts w:ascii="Cambria" w:hAnsi="Cambria" w:cs="Arial"/>
                <w:sz w:val="15"/>
                <w:szCs w:val="15"/>
              </w:rPr>
              <w:t>Iso</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Black</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Plast</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259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Стул для кафе 32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ПЯ0017981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Стул Изо каркас хром, к/з, 530х570х810 мм 9 </w:t>
            </w:r>
            <w:proofErr w:type="spellStart"/>
            <w:r w:rsidRPr="009C36CF">
              <w:rPr>
                <w:rFonts w:ascii="Cambria" w:hAnsi="Cambria" w:cs="Arial"/>
                <w:sz w:val="16"/>
                <w:szCs w:val="16"/>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ПЯ0018024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Стул </w:t>
            </w:r>
            <w:proofErr w:type="spellStart"/>
            <w:r w:rsidRPr="009C36CF">
              <w:rPr>
                <w:rFonts w:ascii="Cambria" w:hAnsi="Cambria" w:cs="Arial"/>
                <w:sz w:val="16"/>
                <w:szCs w:val="16"/>
              </w:rPr>
              <w:t>изокаркас</w:t>
            </w:r>
            <w:proofErr w:type="spellEnd"/>
            <w:r w:rsidRPr="009C36CF">
              <w:rPr>
                <w:rFonts w:ascii="Cambria" w:hAnsi="Cambria" w:cs="Arial"/>
                <w:sz w:val="16"/>
                <w:szCs w:val="16"/>
              </w:rPr>
              <w:t xml:space="preserve"> хром (60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ПЯ0018487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60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4B08D0">
        <w:trPr>
          <w:gridAfter w:val="1"/>
          <w:wAfter w:w="122" w:type="dxa"/>
          <w:trHeight w:val="30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Стул посетителя черный </w:t>
            </w:r>
            <w:proofErr w:type="spellStart"/>
            <w:r w:rsidRPr="009C36CF">
              <w:rPr>
                <w:rFonts w:ascii="Cambria" w:hAnsi="Cambria" w:cs="Arial"/>
                <w:sz w:val="16"/>
                <w:szCs w:val="16"/>
              </w:rPr>
              <w:t>Iso</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chrome</w:t>
            </w:r>
            <w:proofErr w:type="spellEnd"/>
            <w:r w:rsidRPr="009C36CF">
              <w:rPr>
                <w:rFonts w:ascii="Cambria" w:hAnsi="Cambria" w:cs="Arial"/>
                <w:sz w:val="16"/>
                <w:szCs w:val="16"/>
              </w:rPr>
              <w:t xml:space="preserve"> 530*420*790 (9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ПЯ0018810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4B08D0">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263</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Счетчик электроэнергии СЭТ-4ТМ,03м.093*(120-230)(208-400)В5(10) кл.т.0,5s1.0 оптопорт2*RS</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ПЯ0018707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Табурет НС-140В, обивка - </w:t>
            </w:r>
            <w:proofErr w:type="spellStart"/>
            <w:r w:rsidRPr="009C36CF">
              <w:rPr>
                <w:rFonts w:ascii="Cambria" w:hAnsi="Cambria" w:cs="Arial"/>
                <w:sz w:val="16"/>
                <w:szCs w:val="16"/>
              </w:rPr>
              <w:t>искуственная</w:t>
            </w:r>
            <w:proofErr w:type="spellEnd"/>
            <w:r w:rsidRPr="009C36CF">
              <w:rPr>
                <w:rFonts w:ascii="Cambria" w:hAnsi="Cambria" w:cs="Arial"/>
                <w:sz w:val="16"/>
                <w:szCs w:val="16"/>
              </w:rPr>
              <w:t xml:space="preserve"> кожа (цвет черный), каркас - хромированный, кольцо для ног</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ПЯ0018636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58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Термаопреобразователь</w:t>
            </w:r>
            <w:proofErr w:type="spellEnd"/>
            <w:r w:rsidRPr="009C36CF">
              <w:rPr>
                <w:rFonts w:ascii="Cambria" w:hAnsi="Cambria" w:cs="Arial"/>
                <w:sz w:val="15"/>
                <w:szCs w:val="15"/>
              </w:rPr>
              <w:t xml:space="preserve"> ТСМУ </w:t>
            </w:r>
            <w:proofErr w:type="spellStart"/>
            <w:r w:rsidRPr="009C36CF">
              <w:rPr>
                <w:rFonts w:ascii="Cambria" w:hAnsi="Cambria" w:cs="Arial"/>
                <w:sz w:val="15"/>
                <w:szCs w:val="15"/>
              </w:rPr>
              <w:t>Метран</w:t>
            </w:r>
            <w:proofErr w:type="spellEnd"/>
            <w:r w:rsidRPr="009C36CF">
              <w:rPr>
                <w:rFonts w:ascii="Cambria" w:hAnsi="Cambria" w:cs="Arial"/>
                <w:sz w:val="15"/>
                <w:szCs w:val="15"/>
              </w:rPr>
              <w:t xml:space="preserve"> 274-Exia-250-025-Н10-(0…50)-4-20мА-У1.1-ГП и Защитная гильза 2002-03-М33х2-М20х1,5-Н10-250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ПЯ0018398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Термометр ТБ-2Р(0-200)-1,5-180-10-М20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ПЯ0018400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Термометр ТБ-2Р(0-200)-1,5-315-10-М20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ПЯ0018399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Термометр угловой </w:t>
            </w:r>
            <w:proofErr w:type="spellStart"/>
            <w:r w:rsidRPr="009C36CF">
              <w:rPr>
                <w:rFonts w:ascii="Cambria" w:hAnsi="Cambria" w:cs="Arial"/>
                <w:sz w:val="15"/>
                <w:szCs w:val="15"/>
              </w:rPr>
              <w:t>техн</w:t>
            </w:r>
            <w:proofErr w:type="spellEnd"/>
            <w:r w:rsidRPr="009C36CF">
              <w:rPr>
                <w:rFonts w:ascii="Cambria" w:hAnsi="Cambria" w:cs="Arial"/>
                <w:sz w:val="15"/>
                <w:szCs w:val="15"/>
              </w:rPr>
              <w:t>.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269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Термопреобразователь</w:t>
            </w:r>
            <w:proofErr w:type="spellEnd"/>
            <w:r w:rsidRPr="009C36CF">
              <w:rPr>
                <w:rFonts w:ascii="Cambria" w:hAnsi="Cambria" w:cs="Arial"/>
                <w:sz w:val="15"/>
                <w:szCs w:val="15"/>
              </w:rPr>
              <w:t xml:space="preserve"> ТСМ </w:t>
            </w:r>
            <w:proofErr w:type="spellStart"/>
            <w:r w:rsidRPr="009C36CF">
              <w:rPr>
                <w:rFonts w:ascii="Cambria" w:hAnsi="Cambria" w:cs="Arial"/>
                <w:sz w:val="15"/>
                <w:szCs w:val="15"/>
              </w:rPr>
              <w:t>Метран</w:t>
            </w:r>
            <w:proofErr w:type="spellEnd"/>
            <w:r w:rsidRPr="009C36CF">
              <w:rPr>
                <w:rFonts w:ascii="Cambria" w:hAnsi="Cambria" w:cs="Arial"/>
                <w:sz w:val="15"/>
                <w:szCs w:val="15"/>
              </w:rPr>
              <w:t xml:space="preserve"> 243-04-IP65-60-C-4-1-Н10-У1.1-ГП</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ПЯ0018402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Тол для </w:t>
            </w:r>
            <w:proofErr w:type="spellStart"/>
            <w:r w:rsidRPr="009C36CF">
              <w:rPr>
                <w:rFonts w:ascii="Cambria" w:hAnsi="Cambria" w:cs="Arial"/>
                <w:sz w:val="15"/>
                <w:szCs w:val="15"/>
              </w:rPr>
              <w:t>стелажей</w:t>
            </w:r>
            <w:proofErr w:type="spellEnd"/>
            <w:r w:rsidRPr="009C36CF">
              <w:rPr>
                <w:rFonts w:ascii="Cambria" w:hAnsi="Cambria" w:cs="Arial"/>
                <w:sz w:val="15"/>
                <w:szCs w:val="15"/>
              </w:rPr>
              <w:t xml:space="preserve"> БНД-52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ПЯ0018081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Тол для </w:t>
            </w:r>
            <w:proofErr w:type="spellStart"/>
            <w:r w:rsidRPr="009C36CF">
              <w:rPr>
                <w:rFonts w:ascii="Cambria" w:hAnsi="Cambria" w:cs="Arial"/>
                <w:sz w:val="15"/>
                <w:szCs w:val="15"/>
              </w:rPr>
              <w:t>стелажей</w:t>
            </w:r>
            <w:proofErr w:type="spellEnd"/>
            <w:r w:rsidRPr="009C36CF">
              <w:rPr>
                <w:rFonts w:ascii="Cambria" w:hAnsi="Cambria" w:cs="Arial"/>
                <w:sz w:val="15"/>
                <w:szCs w:val="15"/>
              </w:rPr>
              <w:t xml:space="preserve"> БНД-54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ПЯ0018076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Трафарет для расшифровки радиографических снимков NTD-CLUB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Тумба 2 </w:t>
            </w:r>
            <w:proofErr w:type="spellStart"/>
            <w:r w:rsidRPr="009C36CF">
              <w:rPr>
                <w:rFonts w:ascii="Cambria" w:hAnsi="Cambria" w:cs="Arial"/>
                <w:sz w:val="15"/>
                <w:szCs w:val="15"/>
              </w:rPr>
              <w:t>ящ</w:t>
            </w:r>
            <w:proofErr w:type="spellEnd"/>
            <w:r w:rsidRPr="009C36CF">
              <w:rPr>
                <w:rFonts w:ascii="Cambria" w:hAnsi="Cambria" w:cs="Arial"/>
                <w:sz w:val="15"/>
                <w:szCs w:val="15"/>
              </w:rPr>
              <w:t>. 467*474*488 (4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Тумба 418*640*726 (5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Тумба мобильная БНД-31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ПЯ0018068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Тумба открытая ниша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578х836х618 мм (2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Тумба, 422х600х735 мм (22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Тумба, 422х600х735 мм (23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279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Тумба, 422х600х735 мм (6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Тумба, 422х600х735 мм 3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Тягометр</w:t>
            </w:r>
            <w:proofErr w:type="spellEnd"/>
            <w:r w:rsidRPr="009C36CF">
              <w:rPr>
                <w:rFonts w:ascii="Cambria" w:hAnsi="Cambria" w:cs="Arial"/>
                <w:sz w:val="15"/>
                <w:szCs w:val="15"/>
              </w:rPr>
              <w:t xml:space="preserve"> мембранный показывающий ТмМП-52-М2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ПЯ0018414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4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Тягонапорометр</w:t>
            </w:r>
            <w:proofErr w:type="spellEnd"/>
            <w:r w:rsidRPr="009C36CF">
              <w:rPr>
                <w:rFonts w:ascii="Cambria" w:hAnsi="Cambria" w:cs="Arial"/>
                <w:sz w:val="15"/>
                <w:szCs w:val="15"/>
              </w:rPr>
              <w:t xml:space="preserve"> мембранный показывающий ТНМП-52-М2</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ПЯ0018413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Ультразвуковой </w:t>
            </w:r>
            <w:proofErr w:type="spellStart"/>
            <w:r w:rsidRPr="009C36CF">
              <w:rPr>
                <w:rFonts w:ascii="Cambria" w:hAnsi="Cambria" w:cs="Arial"/>
                <w:sz w:val="15"/>
                <w:szCs w:val="15"/>
              </w:rPr>
              <w:t>толщинометр</w:t>
            </w:r>
            <w:proofErr w:type="spellEnd"/>
            <w:r w:rsidRPr="009C36CF">
              <w:rPr>
                <w:rFonts w:ascii="Cambria" w:hAnsi="Cambria" w:cs="Arial"/>
                <w:sz w:val="15"/>
                <w:szCs w:val="15"/>
              </w:rPr>
              <w:t xml:space="preserve"> с </w:t>
            </w:r>
            <w:proofErr w:type="spellStart"/>
            <w:r w:rsidRPr="009C36CF">
              <w:rPr>
                <w:rFonts w:ascii="Cambria" w:hAnsi="Cambria" w:cs="Arial"/>
                <w:sz w:val="15"/>
                <w:szCs w:val="15"/>
              </w:rPr>
              <w:t>комлектом</w:t>
            </w:r>
            <w:proofErr w:type="spellEnd"/>
            <w:r w:rsidRPr="009C36CF">
              <w:rPr>
                <w:rFonts w:ascii="Cambria" w:hAnsi="Cambria" w:cs="Arial"/>
                <w:sz w:val="15"/>
                <w:szCs w:val="15"/>
              </w:rPr>
              <w:t xml:space="preserve"> преобразователей SIUI CTS-30A</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Урна металлическая опрокидывающаяся (17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ПЯ0018833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17</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Устройство для сушки посуды ПЭ-2010 (ЭР-0165)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ПЯ0018098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Устройство намагничивающее УН-5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39"/>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Фиксаж для автоматической проявки AGFA  G 335 код 3189</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Фиксаж для ручной проявки AGFA  G 328 код 3187</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ПЯ0018367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289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Флагшток (4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ПЯ0018834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Фонарь аккумуляторный Яркий луч G25"GRUPON"+сумка (3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ПЯ0018383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Фотокювета</w:t>
            </w:r>
            <w:proofErr w:type="spellEnd"/>
            <w:r w:rsidRPr="009C36CF">
              <w:rPr>
                <w:rFonts w:ascii="Cambria" w:hAnsi="Cambria" w:cs="Arial"/>
                <w:sz w:val="15"/>
                <w:szCs w:val="15"/>
              </w:rPr>
              <w:t xml:space="preserve"> 30х40 (4 шт.)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ПЯ0018374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Фотофонарь</w:t>
            </w:r>
            <w:proofErr w:type="spellEnd"/>
            <w:r w:rsidRPr="009C36CF">
              <w:rPr>
                <w:rFonts w:ascii="Cambria" w:hAnsi="Cambria" w:cs="Arial"/>
                <w:sz w:val="15"/>
                <w:szCs w:val="15"/>
              </w:rPr>
              <w:t xml:space="preserve"> красный РУБИН-3Т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ПЯ0018373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Холодильник Атлант МХМ 2823-80, белый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Холодильник Атлант МХМ 2823-80, белый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295</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Холодильник Бирюса Б-10 белый 58*62*122 см.</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ПЯ0018817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296</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Холодильник бытовой "Бирюса"</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ПЯ0018119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Холодильный шкаф для пищевых отходов</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Шаблон сварщика универсальный УШС-3</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299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для одежды, 435х564х2175 (3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3</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xml:space="preserve">., 435х836х1471 (2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для одежды 830*435*2204 (4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 </w:t>
            </w:r>
            <w:proofErr w:type="spellStart"/>
            <w:r w:rsidRPr="009C36CF">
              <w:rPr>
                <w:rFonts w:ascii="Cambria" w:hAnsi="Cambria" w:cs="Arial"/>
                <w:sz w:val="16"/>
                <w:szCs w:val="16"/>
              </w:rPr>
              <w:t>дв</w:t>
            </w:r>
            <w:proofErr w:type="spellEnd"/>
            <w:r w:rsidRPr="009C36CF">
              <w:rPr>
                <w:rFonts w:ascii="Cambria" w:hAnsi="Cambria" w:cs="Arial"/>
                <w:sz w:val="16"/>
                <w:szCs w:val="16"/>
              </w:rPr>
              <w:t>. для одежды, 435х836х2175 (10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для одежды, 435х836х2175 (4 </w:t>
            </w:r>
            <w:proofErr w:type="spellStart"/>
            <w:r w:rsidRPr="009C36CF">
              <w:rPr>
                <w:rFonts w:ascii="Cambria" w:hAnsi="Cambria" w:cs="Arial"/>
                <w:sz w:val="15"/>
                <w:szCs w:val="15"/>
              </w:rPr>
              <w:t>шт</w:t>
            </w:r>
            <w:proofErr w:type="spellEnd"/>
            <w:r w:rsidRPr="009C36CF">
              <w:rPr>
                <w:rFonts w:ascii="Cambria" w:hAnsi="Cambria" w:cs="Arial"/>
                <w:sz w:val="15"/>
                <w:szCs w:val="15"/>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ПЯ0018028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для одежды, 435х836х2175 (4шт)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для одежды, 435х836х2175 (9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для одежды, 435х836х2175 6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щит,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стекл</w:t>
            </w:r>
            <w:proofErr w:type="spellEnd"/>
            <w:r w:rsidRPr="009C36CF">
              <w:rPr>
                <w:rFonts w:ascii="Cambria" w:hAnsi="Cambria" w:cs="Arial"/>
                <w:sz w:val="16"/>
                <w:szCs w:val="16"/>
              </w:rPr>
              <w:t>., 435х836х2175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28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щит,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стекл</w:t>
            </w:r>
            <w:proofErr w:type="spellEnd"/>
            <w:r w:rsidRPr="009C36CF">
              <w:rPr>
                <w:rFonts w:ascii="Cambria" w:hAnsi="Cambria" w:cs="Arial"/>
                <w:sz w:val="16"/>
                <w:szCs w:val="16"/>
              </w:rPr>
              <w:t>., 435х836х2175 (16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ПЯ0018000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309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щит,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435х836х2175 (4шт)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4</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щит, 2 </w:t>
            </w:r>
            <w:proofErr w:type="spellStart"/>
            <w:r w:rsidRPr="009C36CF">
              <w:rPr>
                <w:rFonts w:ascii="Cambria" w:hAnsi="Cambria" w:cs="Arial"/>
                <w:sz w:val="16"/>
                <w:szCs w:val="16"/>
              </w:rPr>
              <w:t>дв</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стекл</w:t>
            </w:r>
            <w:proofErr w:type="spellEnd"/>
            <w:r w:rsidRPr="009C36CF">
              <w:rPr>
                <w:rFonts w:ascii="Cambria" w:hAnsi="Cambria" w:cs="Arial"/>
                <w:sz w:val="16"/>
                <w:szCs w:val="16"/>
              </w:rPr>
              <w:t xml:space="preserve">., 435х836х2175 (9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ПЯ0018027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9</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щит,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xml:space="preserve">., 435х836х2175 6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ПЯ0018051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6</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щит., 2дв. </w:t>
            </w:r>
            <w:proofErr w:type="spellStart"/>
            <w:r w:rsidRPr="009C36CF">
              <w:rPr>
                <w:rFonts w:ascii="Cambria" w:hAnsi="Cambria" w:cs="Arial"/>
                <w:sz w:val="15"/>
                <w:szCs w:val="15"/>
              </w:rPr>
              <w:t>стекл</w:t>
            </w:r>
            <w:proofErr w:type="spellEnd"/>
            <w:r w:rsidRPr="009C36CF">
              <w:rPr>
                <w:rFonts w:ascii="Cambria" w:hAnsi="Cambria" w:cs="Arial"/>
                <w:sz w:val="15"/>
                <w:szCs w:val="15"/>
              </w:rPr>
              <w:t>., 830*346*2204 (7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7</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60*32*83 см. (навесной)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вытяжной ЛАБ-1200 ШВ-II без сантехники</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ПЯ0018606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для одежды ШРМ 300х1860(h)х500 (8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ПЯ0017989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для хлеба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ПЯ0017962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для хранения патронов, боеприпасов 670*260*220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кух</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1 полка, 600х450х880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319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кух</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1 полка, 600х450х880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кух</w:t>
            </w:r>
            <w:proofErr w:type="spellEnd"/>
            <w:r w:rsidRPr="009C36CF">
              <w:rPr>
                <w:rFonts w:ascii="Cambria" w:hAnsi="Cambria" w:cs="Arial"/>
                <w:sz w:val="15"/>
                <w:szCs w:val="15"/>
              </w:rPr>
              <w:t xml:space="preserve">. 2 </w:t>
            </w:r>
            <w:proofErr w:type="spellStart"/>
            <w:r w:rsidRPr="009C36CF">
              <w:rPr>
                <w:rFonts w:ascii="Cambria" w:hAnsi="Cambria" w:cs="Arial"/>
                <w:sz w:val="15"/>
                <w:szCs w:val="15"/>
              </w:rPr>
              <w:t>дв</w:t>
            </w:r>
            <w:proofErr w:type="spellEnd"/>
            <w:r w:rsidRPr="009C36CF">
              <w:rPr>
                <w:rFonts w:ascii="Cambria" w:hAnsi="Cambria" w:cs="Arial"/>
                <w:sz w:val="15"/>
                <w:szCs w:val="15"/>
              </w:rPr>
              <w:t>. 1 полка, 600х600х880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кух</w:t>
            </w:r>
            <w:proofErr w:type="spellEnd"/>
            <w:r w:rsidRPr="009C36CF">
              <w:rPr>
                <w:rFonts w:ascii="Cambria" w:hAnsi="Cambria" w:cs="Arial"/>
                <w:sz w:val="15"/>
                <w:szCs w:val="15"/>
              </w:rPr>
              <w:t xml:space="preserve">. 2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1 полка, 600х600х880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ПЯ0018039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кух</w:t>
            </w:r>
            <w:proofErr w:type="spellEnd"/>
            <w:r w:rsidRPr="009C36CF">
              <w:rPr>
                <w:rFonts w:ascii="Cambria" w:hAnsi="Cambria" w:cs="Arial"/>
                <w:sz w:val="15"/>
                <w:szCs w:val="15"/>
              </w:rPr>
              <w:t xml:space="preserve">. под мойку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600х600х880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медицинский, 650х430х1650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ПЯ0018003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4B08D0">
        <w:trPr>
          <w:gridAfter w:val="1"/>
          <w:wAfter w:w="122" w:type="dxa"/>
          <w:trHeight w:val="39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lastRenderedPageBreak/>
              <w:t>324</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металлический двустворчатый медицинский МD 1 1650/SG 320*500*1655 (h)</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ПЯ0018791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металлический двухсекционный "АМ 2091" 1996*915*458</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ПЯ0018798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настен</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2 полки, 346х450х960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настен</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xml:space="preserve">., 2 полки, 346х450х960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настен</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2 полки, 346х600х960 мм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ПЯ0018017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329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w:t>
            </w:r>
            <w:proofErr w:type="spellStart"/>
            <w:r w:rsidRPr="009C36CF">
              <w:rPr>
                <w:rFonts w:ascii="Cambria" w:hAnsi="Cambria" w:cs="Arial"/>
                <w:sz w:val="15"/>
                <w:szCs w:val="15"/>
              </w:rPr>
              <w:t>настен</w:t>
            </w:r>
            <w:proofErr w:type="spellEnd"/>
            <w:r w:rsidRPr="009C36CF">
              <w:rPr>
                <w:rFonts w:ascii="Cambria" w:hAnsi="Cambria" w:cs="Arial"/>
                <w:sz w:val="15"/>
                <w:szCs w:val="15"/>
              </w:rPr>
              <w:t xml:space="preserve">. 1 </w:t>
            </w:r>
            <w:proofErr w:type="spellStart"/>
            <w:r w:rsidRPr="009C36CF">
              <w:rPr>
                <w:rFonts w:ascii="Cambria" w:hAnsi="Cambria" w:cs="Arial"/>
                <w:sz w:val="15"/>
                <w:szCs w:val="15"/>
              </w:rPr>
              <w:t>дв</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стекл</w:t>
            </w:r>
            <w:proofErr w:type="spellEnd"/>
            <w:r w:rsidRPr="009C36CF">
              <w:rPr>
                <w:rFonts w:ascii="Cambria" w:hAnsi="Cambria" w:cs="Arial"/>
                <w:sz w:val="15"/>
                <w:szCs w:val="15"/>
              </w:rPr>
              <w:t xml:space="preserve">., 2 полки, 346х600х960 мм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ПЯ0018041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Шкаф настен.1 </w:t>
            </w:r>
            <w:proofErr w:type="spellStart"/>
            <w:r w:rsidRPr="009C36CF">
              <w:rPr>
                <w:rFonts w:ascii="Cambria" w:hAnsi="Cambria" w:cs="Arial"/>
                <w:sz w:val="15"/>
                <w:szCs w:val="15"/>
              </w:rPr>
              <w:t>дв.стекл</w:t>
            </w:r>
            <w:proofErr w:type="spellEnd"/>
            <w:r w:rsidRPr="009C36CF">
              <w:rPr>
                <w:rFonts w:ascii="Cambria" w:hAnsi="Cambria" w:cs="Arial"/>
                <w:sz w:val="15"/>
                <w:szCs w:val="15"/>
              </w:rPr>
              <w:t>., 1 полка, сушка 2-ур.346х600х960 мм 2шт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ПЯ0018042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оружейный (</w:t>
            </w:r>
            <w:proofErr w:type="spellStart"/>
            <w:r w:rsidRPr="009C36CF">
              <w:rPr>
                <w:rFonts w:ascii="Cambria" w:hAnsi="Cambria" w:cs="Arial"/>
                <w:sz w:val="15"/>
                <w:szCs w:val="15"/>
              </w:rPr>
              <w:t>ВхШхГ</w:t>
            </w:r>
            <w:proofErr w:type="spellEnd"/>
            <w:r w:rsidRPr="009C36CF">
              <w:rPr>
                <w:rFonts w:ascii="Cambria" w:hAnsi="Cambria" w:cs="Arial"/>
                <w:sz w:val="15"/>
                <w:szCs w:val="15"/>
              </w:rPr>
              <w:t xml:space="preserve">), 2000*1000*500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практик (приставная секция) 1830х276х500мм (115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ПЯ0018104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115</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Шкаф практик (приставная секция) 1830х276х500мм (158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ПЯ0018095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158</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63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Шкаф разборный металлический, двухсекционный с 4-отделениями. Каждое отделение имеет врезной замок, 300*500*860 (10 шт.)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ПЯ0018823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585"/>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разборный металлический, односекционный с двумя отделениями. В отделении полка для головного убора и перекладина для вешалки 300*500*860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ПЯ0018822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 холодильный 2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Шкаф-сушка 80*32*83 см.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proofErr w:type="spellStart"/>
            <w:r w:rsidRPr="009C36CF">
              <w:rPr>
                <w:rFonts w:ascii="Cambria" w:hAnsi="Cambria" w:cs="Arial"/>
                <w:sz w:val="15"/>
                <w:szCs w:val="15"/>
              </w:rPr>
              <w:t>Штангенглубиномер</w:t>
            </w:r>
            <w:proofErr w:type="spellEnd"/>
            <w:r w:rsidRPr="009C36CF">
              <w:rPr>
                <w:rFonts w:ascii="Cambria" w:hAnsi="Cambria" w:cs="Arial"/>
                <w:sz w:val="15"/>
                <w:szCs w:val="15"/>
              </w:rPr>
              <w:t xml:space="preserve"> ШГ-160</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339</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Штангенциркуль механический </w:t>
            </w:r>
            <w:proofErr w:type="spellStart"/>
            <w:r w:rsidRPr="009C36CF">
              <w:rPr>
                <w:rFonts w:ascii="Cambria" w:hAnsi="Cambria" w:cs="Arial"/>
                <w:sz w:val="15"/>
                <w:szCs w:val="15"/>
              </w:rPr>
              <w:t>кл</w:t>
            </w:r>
            <w:proofErr w:type="spellEnd"/>
            <w:r w:rsidRPr="009C36CF">
              <w:rPr>
                <w:rFonts w:ascii="Cambria" w:hAnsi="Cambria" w:cs="Arial"/>
                <w:sz w:val="15"/>
                <w:szCs w:val="15"/>
              </w:rPr>
              <w:t>."А" губки 60мм ШЦ-II-250А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Штангенциркуль механический кл.2 губки 40мм ШЦ-1-125-0,1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Штангенциркуль с </w:t>
            </w:r>
            <w:proofErr w:type="spellStart"/>
            <w:r w:rsidRPr="009C36CF">
              <w:rPr>
                <w:rFonts w:ascii="Cambria" w:hAnsi="Cambria" w:cs="Arial"/>
                <w:sz w:val="15"/>
                <w:szCs w:val="15"/>
              </w:rPr>
              <w:t>твердоплавными</w:t>
            </w:r>
            <w:proofErr w:type="spellEnd"/>
            <w:r w:rsidRPr="009C36CF">
              <w:rPr>
                <w:rFonts w:ascii="Cambria" w:hAnsi="Cambria" w:cs="Arial"/>
                <w:sz w:val="15"/>
                <w:szCs w:val="15"/>
              </w:rPr>
              <w:t xml:space="preserve"> губками 100мм ШЦТ-II-250 0,5</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ПЯ0018330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342</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Штангенциркуль цифровой  губки 100мм ШЦЦ-III-600 0,1</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Штора для ванной комнаты 3D </w:t>
            </w:r>
            <w:proofErr w:type="spellStart"/>
            <w:r w:rsidRPr="009C36CF">
              <w:rPr>
                <w:rFonts w:ascii="Cambria" w:hAnsi="Cambria" w:cs="Arial"/>
                <w:sz w:val="15"/>
                <w:szCs w:val="15"/>
              </w:rPr>
              <w:t>Tarkraft</w:t>
            </w:r>
            <w:proofErr w:type="spellEnd"/>
            <w:r w:rsidRPr="009C36CF">
              <w:rPr>
                <w:rFonts w:ascii="Cambria" w:hAnsi="Cambria" w:cs="Arial"/>
                <w:sz w:val="15"/>
                <w:szCs w:val="15"/>
              </w:rPr>
              <w:t xml:space="preserve"> "</w:t>
            </w:r>
            <w:proofErr w:type="spellStart"/>
            <w:r w:rsidRPr="009C36CF">
              <w:rPr>
                <w:rFonts w:ascii="Cambria" w:hAnsi="Cambria" w:cs="Arial"/>
                <w:sz w:val="15"/>
                <w:szCs w:val="15"/>
              </w:rPr>
              <w:t>Crysta</w:t>
            </w:r>
            <w:proofErr w:type="spellEnd"/>
            <w:r w:rsidRPr="009C36CF">
              <w:rPr>
                <w:rFonts w:ascii="Cambria" w:hAnsi="Cambria" w:cs="Arial"/>
                <w:sz w:val="15"/>
                <w:szCs w:val="15"/>
              </w:rPr>
              <w:t xml:space="preserve">" с кольцами 180*180 см. (2 шт.) </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ПЯ0018828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Щит пожарный</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345</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Электрическая плита ВЕКО CSS 46100 GW белый 50*50*80 см.</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ПЯ0018819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346</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Электрокипятильник</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ПЯ0017976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39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347</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Электронный </w:t>
            </w:r>
            <w:proofErr w:type="spellStart"/>
            <w:r w:rsidRPr="009C36CF">
              <w:rPr>
                <w:rFonts w:ascii="Cambria" w:hAnsi="Cambria" w:cs="Arial"/>
                <w:sz w:val="15"/>
                <w:szCs w:val="15"/>
              </w:rPr>
              <w:t>течеискатель</w:t>
            </w:r>
            <w:proofErr w:type="spellEnd"/>
            <w:r w:rsidRPr="009C36CF">
              <w:rPr>
                <w:rFonts w:ascii="Cambria" w:hAnsi="Cambria" w:cs="Arial"/>
                <w:sz w:val="15"/>
                <w:szCs w:val="15"/>
              </w:rPr>
              <w:t xml:space="preserve"> (с поверкой) </w:t>
            </w:r>
            <w:proofErr w:type="spellStart"/>
            <w:r w:rsidRPr="009C36CF">
              <w:rPr>
                <w:rFonts w:ascii="Cambria" w:hAnsi="Cambria" w:cs="Arial"/>
                <w:sz w:val="15"/>
                <w:szCs w:val="15"/>
              </w:rPr>
              <w:t>Testo</w:t>
            </w:r>
            <w:proofErr w:type="spellEnd"/>
            <w:r w:rsidRPr="009C36CF">
              <w:rPr>
                <w:rFonts w:ascii="Cambria" w:hAnsi="Cambria" w:cs="Arial"/>
                <w:sz w:val="15"/>
                <w:szCs w:val="15"/>
              </w:rPr>
              <w:t xml:space="preserve"> 316-1 (метан)</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ПЯ0018320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348</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 xml:space="preserve">Электросушитель для рук 2 </w:t>
            </w:r>
            <w:proofErr w:type="spellStart"/>
            <w:r w:rsidRPr="009C36CF">
              <w:rPr>
                <w:rFonts w:ascii="Cambria" w:hAnsi="Cambria" w:cs="Arial"/>
                <w:sz w:val="15"/>
                <w:szCs w:val="15"/>
              </w:rPr>
              <w:t>шт</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ПЯ0017987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349</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Элемент соединительный 640*400*726 (2 шт.)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ПЯ0018805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350</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Элемент соединительный, 700х700х25 мм (12 </w:t>
            </w:r>
            <w:proofErr w:type="spellStart"/>
            <w:r w:rsidRPr="009C36CF">
              <w:rPr>
                <w:rFonts w:ascii="Cambria" w:hAnsi="Cambria" w:cs="Arial"/>
                <w:sz w:val="16"/>
                <w:szCs w:val="16"/>
              </w:rPr>
              <w:t>шт</w:t>
            </w:r>
            <w:proofErr w:type="spellEnd"/>
            <w:r w:rsidRPr="009C36CF">
              <w:rPr>
                <w:rFonts w:ascii="Cambria" w:hAnsi="Cambria" w:cs="Arial"/>
                <w:sz w:val="16"/>
                <w:szCs w:val="16"/>
              </w:rPr>
              <w:t>)</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ПЯ0018010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12</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351</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Эталон чувствительный </w:t>
            </w:r>
            <w:proofErr w:type="spellStart"/>
            <w:r w:rsidRPr="009C36CF">
              <w:rPr>
                <w:rFonts w:ascii="Cambria" w:hAnsi="Cambria" w:cs="Arial"/>
                <w:sz w:val="16"/>
                <w:szCs w:val="16"/>
              </w:rPr>
              <w:t>канавочный</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Al</w:t>
            </w:r>
            <w:proofErr w:type="spellEnd"/>
            <w:r w:rsidRPr="009C36CF">
              <w:rPr>
                <w:rFonts w:ascii="Cambria" w:hAnsi="Cambria" w:cs="Arial"/>
                <w:sz w:val="16"/>
                <w:szCs w:val="16"/>
              </w:rPr>
              <w:t xml:space="preserve"> N21.22.23 код 3209 (30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ПЯ0018359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352</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Эталон чувствительный </w:t>
            </w:r>
            <w:proofErr w:type="spellStart"/>
            <w:r w:rsidRPr="009C36CF">
              <w:rPr>
                <w:rFonts w:ascii="Cambria" w:hAnsi="Cambria" w:cs="Arial"/>
                <w:sz w:val="16"/>
                <w:szCs w:val="16"/>
              </w:rPr>
              <w:t>канавочный</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Cu</w:t>
            </w:r>
            <w:proofErr w:type="spellEnd"/>
            <w:r w:rsidRPr="009C36CF">
              <w:rPr>
                <w:rFonts w:ascii="Cambria" w:hAnsi="Cambria" w:cs="Arial"/>
                <w:sz w:val="16"/>
                <w:szCs w:val="16"/>
              </w:rPr>
              <w:t xml:space="preserve"> N41,42,43 код 3215 (30 шт.)</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ПЯ0018360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42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353</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6"/>
                <w:szCs w:val="16"/>
              </w:rPr>
            </w:pPr>
            <w:r w:rsidRPr="009C36CF">
              <w:rPr>
                <w:rFonts w:ascii="Cambria" w:hAnsi="Cambria" w:cs="Arial"/>
                <w:sz w:val="16"/>
                <w:szCs w:val="16"/>
              </w:rPr>
              <w:t xml:space="preserve">Эталон чувствительный </w:t>
            </w:r>
            <w:proofErr w:type="spellStart"/>
            <w:r w:rsidRPr="009C36CF">
              <w:rPr>
                <w:rFonts w:ascii="Cambria" w:hAnsi="Cambria" w:cs="Arial"/>
                <w:sz w:val="16"/>
                <w:szCs w:val="16"/>
              </w:rPr>
              <w:t>канавочный</w:t>
            </w:r>
            <w:proofErr w:type="spellEnd"/>
            <w:r w:rsidRPr="009C36CF">
              <w:rPr>
                <w:rFonts w:ascii="Cambria" w:hAnsi="Cambria" w:cs="Arial"/>
                <w:sz w:val="16"/>
                <w:szCs w:val="16"/>
              </w:rPr>
              <w:t xml:space="preserve"> </w:t>
            </w:r>
            <w:proofErr w:type="spellStart"/>
            <w:r w:rsidRPr="009C36CF">
              <w:rPr>
                <w:rFonts w:ascii="Cambria" w:hAnsi="Cambria" w:cs="Arial"/>
                <w:sz w:val="16"/>
                <w:szCs w:val="16"/>
              </w:rPr>
              <w:t>Fe</w:t>
            </w:r>
            <w:proofErr w:type="spellEnd"/>
            <w:r w:rsidRPr="009C36CF">
              <w:rPr>
                <w:rFonts w:ascii="Cambria" w:hAnsi="Cambria" w:cs="Arial"/>
                <w:sz w:val="16"/>
                <w:szCs w:val="16"/>
              </w:rPr>
              <w:t xml:space="preserve"> N11,12,13 код 3208 (30 шт.)</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 xml:space="preserve">ПЯ0018358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6"/>
                <w:szCs w:val="16"/>
              </w:rPr>
            </w:pPr>
            <w:r w:rsidRPr="009C36CF">
              <w:rPr>
                <w:rFonts w:ascii="Cambria" w:hAnsi="Cambria" w:cs="Arial"/>
                <w:sz w:val="16"/>
                <w:szCs w:val="16"/>
              </w:rPr>
              <w:t>30</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6"/>
                <w:szCs w:val="16"/>
              </w:rPr>
            </w:pPr>
          </w:p>
        </w:tc>
      </w:tr>
      <w:tr w:rsidR="00B80AED" w:rsidRPr="009C36CF" w:rsidTr="00B80AED">
        <w:trPr>
          <w:gridAfter w:val="1"/>
          <w:wAfter w:w="122" w:type="dxa"/>
          <w:trHeight w:val="210"/>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B80AED" w:rsidRPr="009C36CF" w:rsidRDefault="00B80AED" w:rsidP="00A422E3">
            <w:pPr>
              <w:jc w:val="center"/>
              <w:rPr>
                <w:rFonts w:ascii="Cambria" w:hAnsi="Cambria" w:cs="Arial"/>
                <w:sz w:val="16"/>
                <w:szCs w:val="16"/>
              </w:rPr>
            </w:pPr>
            <w:r w:rsidRPr="009C36CF">
              <w:rPr>
                <w:rFonts w:ascii="Cambria" w:hAnsi="Cambria" w:cs="Arial"/>
                <w:sz w:val="16"/>
                <w:szCs w:val="16"/>
              </w:rPr>
              <w:t>354</w:t>
            </w:r>
          </w:p>
        </w:tc>
        <w:tc>
          <w:tcPr>
            <w:tcW w:w="4360"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rPr>
                <w:rFonts w:ascii="Cambria" w:hAnsi="Cambria" w:cs="Arial"/>
                <w:sz w:val="15"/>
                <w:szCs w:val="15"/>
              </w:rPr>
            </w:pPr>
            <w:r w:rsidRPr="009C36CF">
              <w:rPr>
                <w:rFonts w:ascii="Cambria" w:hAnsi="Cambria" w:cs="Arial"/>
                <w:sz w:val="15"/>
                <w:szCs w:val="15"/>
              </w:rPr>
              <w:t>Ящик для песка</w:t>
            </w:r>
          </w:p>
        </w:tc>
        <w:tc>
          <w:tcPr>
            <w:tcW w:w="1299"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center"/>
              <w:rPr>
                <w:rFonts w:ascii="Cambria" w:hAnsi="Cambria" w:cs="Arial"/>
                <w:sz w:val="15"/>
                <w:szCs w:val="15"/>
              </w:rPr>
            </w:pPr>
            <w:r w:rsidRPr="009C36CF">
              <w:rPr>
                <w:rFonts w:ascii="Cambria" w:hAnsi="Cambria" w:cs="Arial"/>
                <w:sz w:val="15"/>
                <w:szCs w:val="15"/>
              </w:rPr>
              <w:t xml:space="preserve">ПЯ0017995  </w:t>
            </w:r>
          </w:p>
        </w:tc>
        <w:tc>
          <w:tcPr>
            <w:tcW w:w="1674" w:type="dxa"/>
            <w:tcBorders>
              <w:top w:val="nil"/>
              <w:left w:val="nil"/>
              <w:bottom w:val="single" w:sz="4" w:space="0" w:color="auto"/>
              <w:right w:val="single" w:sz="4" w:space="0" w:color="auto"/>
            </w:tcBorders>
            <w:shd w:val="clear" w:color="auto" w:fill="auto"/>
            <w:vAlign w:val="center"/>
            <w:hideMark/>
          </w:tcPr>
          <w:p w:rsidR="00B80AED" w:rsidRPr="009C36CF" w:rsidRDefault="00B80AED" w:rsidP="00A422E3">
            <w:pPr>
              <w:jc w:val="right"/>
              <w:rPr>
                <w:rFonts w:ascii="Cambria" w:hAnsi="Cambria" w:cs="Arial"/>
                <w:sz w:val="15"/>
                <w:szCs w:val="15"/>
              </w:rPr>
            </w:pPr>
            <w:r w:rsidRPr="009C36CF">
              <w:rPr>
                <w:rFonts w:ascii="Cambria" w:hAnsi="Cambria" w:cs="Arial"/>
                <w:sz w:val="15"/>
                <w:szCs w:val="15"/>
              </w:rPr>
              <w:t>1</w:t>
            </w:r>
          </w:p>
        </w:tc>
        <w:tc>
          <w:tcPr>
            <w:tcW w:w="3384" w:type="dxa"/>
            <w:tcBorders>
              <w:top w:val="nil"/>
              <w:left w:val="nil"/>
              <w:bottom w:val="nil"/>
              <w:right w:val="nil"/>
            </w:tcBorders>
            <w:shd w:val="clear" w:color="auto" w:fill="auto"/>
            <w:vAlign w:val="center"/>
            <w:hideMark/>
          </w:tcPr>
          <w:p w:rsidR="00B80AED" w:rsidRPr="009C36CF" w:rsidRDefault="00B80AED" w:rsidP="00A422E3">
            <w:pPr>
              <w:jc w:val="right"/>
              <w:rPr>
                <w:rFonts w:ascii="Cambria" w:hAnsi="Cambria" w:cs="Arial"/>
                <w:sz w:val="15"/>
                <w:szCs w:val="15"/>
              </w:rPr>
            </w:pPr>
          </w:p>
        </w:tc>
      </w:tr>
    </w:tbl>
    <w:p w:rsidR="00B80AED" w:rsidRPr="009C36CF" w:rsidRDefault="00B80AED" w:rsidP="00B80AED">
      <w:pPr>
        <w:rPr>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B80AED" w:rsidRDefault="00B80AED">
      <w:pPr>
        <w:shd w:val="clear" w:color="auto" w:fill="FFFFFF"/>
        <w:spacing w:before="240" w:after="240"/>
        <w:ind w:firstLine="567"/>
        <w:jc w:val="both"/>
        <w:rPr>
          <w:b/>
          <w:bCs/>
          <w:sz w:val="24"/>
          <w:szCs w:val="24"/>
        </w:rPr>
      </w:pPr>
    </w:p>
    <w:p w:rsidR="002D156B" w:rsidRDefault="002D156B">
      <w:pPr>
        <w:shd w:val="clear" w:color="auto" w:fill="FFFFFF"/>
        <w:spacing w:before="240" w:after="240"/>
        <w:ind w:firstLine="567"/>
        <w:jc w:val="both"/>
        <w:rPr>
          <w:b/>
          <w:bCs/>
          <w:sz w:val="24"/>
          <w:szCs w:val="24"/>
        </w:rPr>
      </w:pPr>
    </w:p>
    <w:p w:rsidR="002D156B" w:rsidRDefault="002D156B">
      <w:pPr>
        <w:shd w:val="clear" w:color="auto" w:fill="FFFFFF"/>
        <w:spacing w:before="240" w:after="240"/>
        <w:ind w:firstLine="567"/>
        <w:jc w:val="both"/>
        <w:rPr>
          <w:b/>
          <w:bCs/>
          <w:sz w:val="24"/>
          <w:szCs w:val="24"/>
        </w:rPr>
      </w:pPr>
    </w:p>
    <w:p w:rsidR="002D156B" w:rsidRDefault="002D156B">
      <w:pPr>
        <w:shd w:val="clear" w:color="auto" w:fill="FFFFFF"/>
        <w:spacing w:before="240" w:after="240"/>
        <w:ind w:firstLine="567"/>
        <w:jc w:val="both"/>
        <w:rPr>
          <w:b/>
          <w:bCs/>
          <w:sz w:val="24"/>
          <w:szCs w:val="24"/>
        </w:rPr>
      </w:pPr>
    </w:p>
    <w:p w:rsidR="002D156B" w:rsidRDefault="002D156B">
      <w:pPr>
        <w:shd w:val="clear" w:color="auto" w:fill="FFFFFF"/>
        <w:spacing w:before="240" w:after="240"/>
        <w:ind w:firstLine="567"/>
        <w:jc w:val="both"/>
        <w:rPr>
          <w:b/>
          <w:bCs/>
          <w:sz w:val="24"/>
          <w:szCs w:val="24"/>
        </w:rPr>
      </w:pPr>
    </w:p>
    <w:p w:rsidR="002D156B" w:rsidRDefault="002D156B">
      <w:pPr>
        <w:shd w:val="clear" w:color="auto" w:fill="FFFFFF"/>
        <w:spacing w:before="240" w:after="240"/>
        <w:ind w:firstLine="567"/>
        <w:jc w:val="both"/>
        <w:rPr>
          <w:b/>
          <w:bCs/>
          <w:sz w:val="24"/>
          <w:szCs w:val="24"/>
        </w:rPr>
      </w:pPr>
    </w:p>
    <w:sectPr w:rsidR="002D156B" w:rsidSect="009F11E9">
      <w:headerReference w:type="default" r:id="rId7"/>
      <w:type w:val="continuous"/>
      <w:pgSz w:w="11907" w:h="16840"/>
      <w:pgMar w:top="284" w:right="851" w:bottom="851" w:left="1134" w:header="397" w:footer="39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02" w:rsidRDefault="002D0702">
      <w:r>
        <w:separator/>
      </w:r>
    </w:p>
  </w:endnote>
  <w:endnote w:type="continuationSeparator" w:id="0">
    <w:p w:rsidR="002D0702" w:rsidRDefault="002D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02" w:rsidRDefault="002D0702">
      <w:r>
        <w:separator/>
      </w:r>
    </w:p>
  </w:footnote>
  <w:footnote w:type="continuationSeparator" w:id="0">
    <w:p w:rsidR="002D0702" w:rsidRDefault="002D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E3" w:rsidRDefault="00A422E3">
    <w:pPr>
      <w:shd w:val="clear" w:color="auto" w:fill="FFFFFF"/>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Arial" w:hAnsi="Arial"/>
        <w:sz w:val="20"/>
      </w:rPr>
    </w:lvl>
    <w:lvl w:ilvl="1" w:tplc="FFFFFFFF">
      <w:start w:val="1"/>
      <w:numFmt w:val="bullet"/>
      <w:lvlText w:val="o"/>
      <w:lvlJc w:val="left"/>
      <w:pPr>
        <w:ind w:left="1440" w:hanging="360"/>
      </w:pPr>
      <w:rPr>
        <w:rFonts w:ascii="Courier New" w:hAnsi="Courier New"/>
        <w:sz w:val="20"/>
      </w:rPr>
    </w:lvl>
    <w:lvl w:ilvl="2" w:tplc="FFFFFFFF">
      <w:start w:val="1"/>
      <w:numFmt w:val="bullet"/>
      <w:lvlText w:val="§"/>
      <w:lvlJc w:val="left"/>
      <w:pPr>
        <w:ind w:left="2160" w:hanging="360"/>
      </w:pPr>
      <w:rPr>
        <w:rFonts w:ascii="Wingdings" w:hAnsi="Wingdings"/>
        <w:sz w:val="20"/>
      </w:rPr>
    </w:lvl>
    <w:lvl w:ilvl="3" w:tplc="FFFFFFFF">
      <w:start w:val="1"/>
      <w:numFmt w:val="bullet"/>
      <w:lvlText w:val="·"/>
      <w:lvlJc w:val="left"/>
      <w:pPr>
        <w:ind w:left="2880" w:hanging="360"/>
      </w:pPr>
      <w:rPr>
        <w:rFonts w:ascii="Symbol" w:hAnsi="Symbol"/>
        <w:sz w:val="20"/>
      </w:rPr>
    </w:lvl>
    <w:lvl w:ilvl="4" w:tplc="FFFFFFFF">
      <w:start w:val="1"/>
      <w:numFmt w:val="bullet"/>
      <w:lvlText w:val="o"/>
      <w:lvlJc w:val="left"/>
      <w:pPr>
        <w:ind w:left="3600" w:hanging="360"/>
      </w:pPr>
      <w:rPr>
        <w:rFonts w:ascii="Courier New" w:hAnsi="Courier New"/>
        <w:sz w:val="20"/>
      </w:rPr>
    </w:lvl>
    <w:lvl w:ilvl="5" w:tplc="FFFFFFFF">
      <w:start w:val="1"/>
      <w:numFmt w:val="bullet"/>
      <w:lvlText w:val="§"/>
      <w:lvlJc w:val="left"/>
      <w:pPr>
        <w:ind w:left="4320" w:hanging="360"/>
      </w:pPr>
      <w:rPr>
        <w:rFonts w:ascii="Wingdings" w:hAnsi="Wingdings"/>
        <w:sz w:val="20"/>
      </w:rPr>
    </w:lvl>
    <w:lvl w:ilvl="6" w:tplc="FFFFFFFF">
      <w:start w:val="1"/>
      <w:numFmt w:val="bullet"/>
      <w:lvlText w:val="·"/>
      <w:lvlJc w:val="left"/>
      <w:pPr>
        <w:ind w:left="5040" w:hanging="360"/>
      </w:pPr>
      <w:rPr>
        <w:rFonts w:ascii="Symbol" w:hAnsi="Symbol"/>
        <w:sz w:val="20"/>
      </w:rPr>
    </w:lvl>
    <w:lvl w:ilvl="7" w:tplc="FFFFFFFF">
      <w:start w:val="1"/>
      <w:numFmt w:val="bullet"/>
      <w:lvlText w:val="o"/>
      <w:lvlJc w:val="left"/>
      <w:pPr>
        <w:ind w:left="5760" w:hanging="360"/>
      </w:pPr>
      <w:rPr>
        <w:rFonts w:ascii="Courier New" w:hAnsi="Courier New"/>
        <w:sz w:val="20"/>
      </w:rPr>
    </w:lvl>
    <w:lvl w:ilvl="8" w:tplc="FFFFFFFF">
      <w:start w:val="1"/>
      <w:numFmt w:val="bullet"/>
      <w:lvlText w:val="§"/>
      <w:lvlJc w:val="left"/>
      <w:pPr>
        <w:ind w:left="6480" w:hanging="360"/>
      </w:pPr>
      <w:rPr>
        <w:rFonts w:ascii="Wingdings" w:hAnsi="Wingdings"/>
        <w:sz w:val="20"/>
      </w:rPr>
    </w:lvl>
  </w:abstractNum>
  <w:abstractNum w:abstractNumId="1" w15:restartNumberingAfterBreak="0">
    <w:nsid w:val="00000002"/>
    <w:multiLevelType w:val="hybridMultilevel"/>
    <w:tmpl w:val="00000000"/>
    <w:lvl w:ilvl="0" w:tplc="FFFFFFFF">
      <w:start w:val="1"/>
      <w:numFmt w:val="bullet"/>
      <w:lvlText w:val="‐"/>
      <w:lvlJc w:val="left"/>
      <w:pPr>
        <w:ind w:left="720" w:hanging="360"/>
      </w:pPr>
      <w:rPr>
        <w:rFonts w:ascii="Arial" w:hAnsi="Arial"/>
        <w:sz w:val="20"/>
      </w:rPr>
    </w:lvl>
    <w:lvl w:ilvl="1" w:tplc="FFFFFFFF">
      <w:start w:val="1"/>
      <w:numFmt w:val="bullet"/>
      <w:lvlText w:val="o"/>
      <w:lvlJc w:val="left"/>
      <w:pPr>
        <w:ind w:left="1440" w:hanging="360"/>
      </w:pPr>
      <w:rPr>
        <w:rFonts w:ascii="Courier New" w:hAnsi="Courier New"/>
        <w:sz w:val="20"/>
      </w:rPr>
    </w:lvl>
    <w:lvl w:ilvl="2" w:tplc="FFFFFFFF">
      <w:start w:val="1"/>
      <w:numFmt w:val="bullet"/>
      <w:lvlText w:val="§"/>
      <w:lvlJc w:val="left"/>
      <w:pPr>
        <w:ind w:left="2160" w:hanging="360"/>
      </w:pPr>
      <w:rPr>
        <w:rFonts w:ascii="Wingdings" w:hAnsi="Wingdings"/>
        <w:sz w:val="20"/>
      </w:rPr>
    </w:lvl>
    <w:lvl w:ilvl="3" w:tplc="FFFFFFFF">
      <w:start w:val="1"/>
      <w:numFmt w:val="bullet"/>
      <w:lvlText w:val="·"/>
      <w:lvlJc w:val="left"/>
      <w:pPr>
        <w:ind w:left="2880" w:hanging="360"/>
      </w:pPr>
      <w:rPr>
        <w:rFonts w:ascii="Symbol" w:hAnsi="Symbol"/>
        <w:sz w:val="20"/>
      </w:rPr>
    </w:lvl>
    <w:lvl w:ilvl="4" w:tplc="FFFFFFFF">
      <w:start w:val="1"/>
      <w:numFmt w:val="bullet"/>
      <w:lvlText w:val="o"/>
      <w:lvlJc w:val="left"/>
      <w:pPr>
        <w:ind w:left="3600" w:hanging="360"/>
      </w:pPr>
      <w:rPr>
        <w:rFonts w:ascii="Courier New" w:hAnsi="Courier New"/>
        <w:sz w:val="20"/>
      </w:rPr>
    </w:lvl>
    <w:lvl w:ilvl="5" w:tplc="FFFFFFFF">
      <w:start w:val="1"/>
      <w:numFmt w:val="bullet"/>
      <w:lvlText w:val="§"/>
      <w:lvlJc w:val="left"/>
      <w:pPr>
        <w:ind w:left="4320" w:hanging="360"/>
      </w:pPr>
      <w:rPr>
        <w:rFonts w:ascii="Wingdings" w:hAnsi="Wingdings"/>
        <w:sz w:val="20"/>
      </w:rPr>
    </w:lvl>
    <w:lvl w:ilvl="6" w:tplc="FFFFFFFF">
      <w:start w:val="1"/>
      <w:numFmt w:val="bullet"/>
      <w:lvlText w:val="·"/>
      <w:lvlJc w:val="left"/>
      <w:pPr>
        <w:ind w:left="5040" w:hanging="360"/>
      </w:pPr>
      <w:rPr>
        <w:rFonts w:ascii="Symbol" w:hAnsi="Symbol"/>
        <w:sz w:val="20"/>
      </w:rPr>
    </w:lvl>
    <w:lvl w:ilvl="7" w:tplc="FFFFFFFF">
      <w:start w:val="1"/>
      <w:numFmt w:val="bullet"/>
      <w:lvlText w:val="o"/>
      <w:lvlJc w:val="left"/>
      <w:pPr>
        <w:ind w:left="5760" w:hanging="360"/>
      </w:pPr>
      <w:rPr>
        <w:rFonts w:ascii="Courier New" w:hAnsi="Courier New"/>
        <w:sz w:val="20"/>
      </w:rPr>
    </w:lvl>
    <w:lvl w:ilvl="8" w:tplc="FFFFFFFF">
      <w:start w:val="1"/>
      <w:numFmt w:val="bullet"/>
      <w:lvlText w:val="§"/>
      <w:lvlJc w:val="left"/>
      <w:pPr>
        <w:ind w:left="6480" w:hanging="360"/>
      </w:pPr>
      <w:rPr>
        <w:rFonts w:ascii="Wingdings" w:hAnsi="Wingdings"/>
        <w:sz w:val="20"/>
      </w:rPr>
    </w:lvl>
  </w:abstractNum>
  <w:abstractNum w:abstractNumId="2" w15:restartNumberingAfterBreak="0">
    <w:nsid w:val="00000003"/>
    <w:multiLevelType w:val="hybridMultilevel"/>
    <w:tmpl w:val="00000000"/>
    <w:lvl w:ilvl="0" w:tplc="FFFFFFFF">
      <w:start w:val="1"/>
      <w:numFmt w:val="bullet"/>
      <w:lvlText w:val="–"/>
      <w:lvlJc w:val="left"/>
      <w:pPr>
        <w:ind w:left="720" w:hanging="360"/>
      </w:pPr>
      <w:rPr>
        <w:rFonts w:ascii="Arial" w:hAnsi="Arial"/>
        <w:sz w:val="20"/>
      </w:rPr>
    </w:lvl>
    <w:lvl w:ilvl="1" w:tplc="FFFFFFFF">
      <w:start w:val="1"/>
      <w:numFmt w:val="bullet"/>
      <w:lvlText w:val="o"/>
      <w:lvlJc w:val="left"/>
      <w:pPr>
        <w:ind w:left="1440" w:hanging="360"/>
      </w:pPr>
      <w:rPr>
        <w:rFonts w:ascii="Courier New" w:hAnsi="Courier New"/>
        <w:sz w:val="20"/>
      </w:rPr>
    </w:lvl>
    <w:lvl w:ilvl="2" w:tplc="FFFFFFFF">
      <w:start w:val="1"/>
      <w:numFmt w:val="bullet"/>
      <w:lvlText w:val="§"/>
      <w:lvlJc w:val="left"/>
      <w:pPr>
        <w:ind w:left="2160" w:hanging="360"/>
      </w:pPr>
      <w:rPr>
        <w:rFonts w:ascii="Wingdings" w:hAnsi="Wingdings"/>
        <w:sz w:val="20"/>
      </w:rPr>
    </w:lvl>
    <w:lvl w:ilvl="3" w:tplc="FFFFFFFF">
      <w:start w:val="1"/>
      <w:numFmt w:val="bullet"/>
      <w:lvlText w:val="·"/>
      <w:lvlJc w:val="left"/>
      <w:pPr>
        <w:ind w:left="2880" w:hanging="360"/>
      </w:pPr>
      <w:rPr>
        <w:rFonts w:ascii="Symbol" w:hAnsi="Symbol"/>
        <w:sz w:val="20"/>
      </w:rPr>
    </w:lvl>
    <w:lvl w:ilvl="4" w:tplc="FFFFFFFF">
      <w:start w:val="1"/>
      <w:numFmt w:val="bullet"/>
      <w:lvlText w:val="o"/>
      <w:lvlJc w:val="left"/>
      <w:pPr>
        <w:ind w:left="3600" w:hanging="360"/>
      </w:pPr>
      <w:rPr>
        <w:rFonts w:ascii="Courier New" w:hAnsi="Courier New"/>
        <w:sz w:val="20"/>
      </w:rPr>
    </w:lvl>
    <w:lvl w:ilvl="5" w:tplc="FFFFFFFF">
      <w:start w:val="1"/>
      <w:numFmt w:val="bullet"/>
      <w:lvlText w:val="§"/>
      <w:lvlJc w:val="left"/>
      <w:pPr>
        <w:ind w:left="4320" w:hanging="360"/>
      </w:pPr>
      <w:rPr>
        <w:rFonts w:ascii="Wingdings" w:hAnsi="Wingdings"/>
        <w:sz w:val="20"/>
      </w:rPr>
    </w:lvl>
    <w:lvl w:ilvl="6" w:tplc="FFFFFFFF">
      <w:start w:val="1"/>
      <w:numFmt w:val="bullet"/>
      <w:lvlText w:val="·"/>
      <w:lvlJc w:val="left"/>
      <w:pPr>
        <w:ind w:left="5040" w:hanging="360"/>
      </w:pPr>
      <w:rPr>
        <w:rFonts w:ascii="Symbol" w:hAnsi="Symbol"/>
        <w:sz w:val="20"/>
      </w:rPr>
    </w:lvl>
    <w:lvl w:ilvl="7" w:tplc="FFFFFFFF">
      <w:start w:val="1"/>
      <w:numFmt w:val="bullet"/>
      <w:lvlText w:val="o"/>
      <w:lvlJc w:val="left"/>
      <w:pPr>
        <w:ind w:left="5760" w:hanging="360"/>
      </w:pPr>
      <w:rPr>
        <w:rFonts w:ascii="Courier New" w:hAnsi="Courier New"/>
        <w:sz w:val="20"/>
      </w:rPr>
    </w:lvl>
    <w:lvl w:ilvl="8" w:tplc="FFFFFFFF">
      <w:start w:val="1"/>
      <w:numFmt w:val="bullet"/>
      <w:lvlText w:val="§"/>
      <w:lvlJc w:val="left"/>
      <w:pPr>
        <w:ind w:left="6480" w:hanging="360"/>
      </w:pPr>
      <w:rPr>
        <w:rFonts w:ascii="Wingdings" w:hAnsi="Wingdings"/>
        <w:sz w:val="20"/>
      </w:rPr>
    </w:lvl>
  </w:abstractNum>
  <w:abstractNum w:abstractNumId="3" w15:restartNumberingAfterBreak="0">
    <w:nsid w:val="00000004"/>
    <w:multiLevelType w:val="hybridMultilevel"/>
    <w:tmpl w:val="00000000"/>
    <w:lvl w:ilvl="0" w:tplc="FFFFFFFF">
      <w:start w:val="1"/>
      <w:numFmt w:val="bullet"/>
      <w:lvlText w:val="‐"/>
      <w:lvlJc w:val="left"/>
      <w:pPr>
        <w:ind w:left="720" w:hanging="360"/>
      </w:pPr>
      <w:rPr>
        <w:rFonts w:ascii="Arial" w:hAnsi="Arial"/>
        <w:sz w:val="20"/>
      </w:rPr>
    </w:lvl>
    <w:lvl w:ilvl="1" w:tplc="FFFFFFFF">
      <w:start w:val="1"/>
      <w:numFmt w:val="bullet"/>
      <w:lvlText w:val="o"/>
      <w:lvlJc w:val="left"/>
      <w:pPr>
        <w:ind w:left="1440" w:hanging="360"/>
      </w:pPr>
      <w:rPr>
        <w:rFonts w:ascii="Courier New" w:hAnsi="Courier New"/>
        <w:sz w:val="20"/>
      </w:rPr>
    </w:lvl>
    <w:lvl w:ilvl="2" w:tplc="FFFFFFFF">
      <w:start w:val="1"/>
      <w:numFmt w:val="bullet"/>
      <w:lvlText w:val="§"/>
      <w:lvlJc w:val="left"/>
      <w:pPr>
        <w:ind w:left="2160" w:hanging="360"/>
      </w:pPr>
      <w:rPr>
        <w:rFonts w:ascii="Wingdings" w:hAnsi="Wingdings"/>
        <w:sz w:val="20"/>
      </w:rPr>
    </w:lvl>
    <w:lvl w:ilvl="3" w:tplc="FFFFFFFF">
      <w:start w:val="1"/>
      <w:numFmt w:val="bullet"/>
      <w:lvlText w:val="·"/>
      <w:lvlJc w:val="left"/>
      <w:pPr>
        <w:ind w:left="2880" w:hanging="360"/>
      </w:pPr>
      <w:rPr>
        <w:rFonts w:ascii="Symbol" w:hAnsi="Symbol"/>
        <w:sz w:val="20"/>
      </w:rPr>
    </w:lvl>
    <w:lvl w:ilvl="4" w:tplc="FFFFFFFF">
      <w:start w:val="1"/>
      <w:numFmt w:val="bullet"/>
      <w:lvlText w:val="o"/>
      <w:lvlJc w:val="left"/>
      <w:pPr>
        <w:ind w:left="3600" w:hanging="360"/>
      </w:pPr>
      <w:rPr>
        <w:rFonts w:ascii="Courier New" w:hAnsi="Courier New"/>
        <w:sz w:val="20"/>
      </w:rPr>
    </w:lvl>
    <w:lvl w:ilvl="5" w:tplc="FFFFFFFF">
      <w:start w:val="1"/>
      <w:numFmt w:val="bullet"/>
      <w:lvlText w:val="§"/>
      <w:lvlJc w:val="left"/>
      <w:pPr>
        <w:ind w:left="4320" w:hanging="360"/>
      </w:pPr>
      <w:rPr>
        <w:rFonts w:ascii="Wingdings" w:hAnsi="Wingdings"/>
        <w:sz w:val="20"/>
      </w:rPr>
    </w:lvl>
    <w:lvl w:ilvl="6" w:tplc="FFFFFFFF">
      <w:start w:val="1"/>
      <w:numFmt w:val="bullet"/>
      <w:lvlText w:val="·"/>
      <w:lvlJc w:val="left"/>
      <w:pPr>
        <w:ind w:left="5040" w:hanging="360"/>
      </w:pPr>
      <w:rPr>
        <w:rFonts w:ascii="Symbol" w:hAnsi="Symbol"/>
        <w:sz w:val="20"/>
      </w:rPr>
    </w:lvl>
    <w:lvl w:ilvl="7" w:tplc="FFFFFFFF">
      <w:start w:val="1"/>
      <w:numFmt w:val="bullet"/>
      <w:lvlText w:val="o"/>
      <w:lvlJc w:val="left"/>
      <w:pPr>
        <w:ind w:left="5760" w:hanging="360"/>
      </w:pPr>
      <w:rPr>
        <w:rFonts w:ascii="Courier New" w:hAnsi="Courier New"/>
        <w:sz w:val="20"/>
      </w:rPr>
    </w:lvl>
    <w:lvl w:ilvl="8" w:tplc="FFFFFFFF">
      <w:start w:val="1"/>
      <w:numFmt w:val="bullet"/>
      <w:lvlText w:val="§"/>
      <w:lvlJc w:val="left"/>
      <w:pPr>
        <w:ind w:left="6480" w:hanging="360"/>
      </w:pPr>
      <w:rPr>
        <w:rFonts w:ascii="Wingdings" w:hAnsi="Wingdings"/>
        <w:sz w:val="20"/>
      </w:rPr>
    </w:lvl>
  </w:abstractNum>
  <w:abstractNum w:abstractNumId="4" w15:restartNumberingAfterBreak="0">
    <w:nsid w:val="491A2E6E"/>
    <w:multiLevelType w:val="multilevel"/>
    <w:tmpl w:val="1C24F7CE"/>
    <w:lvl w:ilvl="0">
      <w:start w:val="1"/>
      <w:numFmt w:val="decimal"/>
      <w:lvlText w:val="%1."/>
      <w:lvlJc w:val="left"/>
      <w:pPr>
        <w:ind w:left="720" w:hanging="360"/>
      </w:pPr>
      <w:rPr>
        <w:rFonts w:ascii="Times New Roman" w:hAnsi="Times New Roman" w:cs="Times New Roman"/>
        <w:b/>
        <w:bCs/>
        <w:i w:val="0"/>
        <w:iCs w:val="0"/>
        <w:sz w:val="20"/>
        <w:szCs w:val="20"/>
      </w:rPr>
    </w:lvl>
    <w:lvl w:ilvl="1">
      <w:start w:val="1"/>
      <w:numFmt w:val="decimal"/>
      <w:lvlText w:val="%1.%2."/>
      <w:lvlJc w:val="left"/>
      <w:pPr>
        <w:ind w:left="928" w:hanging="360"/>
      </w:pPr>
      <w:rPr>
        <w:rFonts w:ascii="Times New Roman" w:hAnsi="Times New Roman" w:cs="Times New Roman"/>
        <w:b w:val="0"/>
        <w:bCs w:val="0"/>
        <w:i w:val="0"/>
        <w:iCs w:val="0"/>
        <w:color w:val="000000"/>
        <w:sz w:val="20"/>
        <w:szCs w:val="20"/>
      </w:rPr>
    </w:lvl>
    <w:lvl w:ilvl="2">
      <w:start w:val="1"/>
      <w:numFmt w:val="decimal"/>
      <w:lvlText w:val="%1.%2.%3."/>
      <w:lvlJc w:val="left"/>
      <w:pPr>
        <w:ind w:left="2280" w:hanging="720"/>
      </w:pPr>
      <w:rPr>
        <w:rFonts w:ascii="Times New Roman" w:hAnsi="Times New Roman" w:cs="Times New Roman"/>
        <w:i w:val="0"/>
        <w:iCs w:val="0"/>
        <w:color w:val="000000"/>
        <w:sz w:val="24"/>
        <w:szCs w:val="24"/>
      </w:rPr>
    </w:lvl>
    <w:lvl w:ilvl="3">
      <w:start w:val="1"/>
      <w:numFmt w:val="decimal"/>
      <w:lvlText w:val="%1.%2.%3.%4."/>
      <w:lvlJc w:val="left"/>
      <w:pPr>
        <w:ind w:left="720" w:hanging="720"/>
      </w:pPr>
      <w:rPr>
        <w:rFonts w:ascii="Times New Roman" w:hAnsi="Times New Roman" w:cs="Times New Roman"/>
        <w:sz w:val="20"/>
        <w:szCs w:val="20"/>
      </w:rPr>
    </w:lvl>
    <w:lvl w:ilvl="4">
      <w:start w:val="1"/>
      <w:numFmt w:val="decimal"/>
      <w:lvlText w:val="%1.%2.%3.%4.%5."/>
      <w:lvlJc w:val="left"/>
      <w:pPr>
        <w:ind w:left="1440" w:hanging="1080"/>
      </w:pPr>
      <w:rPr>
        <w:rFonts w:ascii="Times New Roman" w:hAnsi="Times New Roman" w:cs="Times New Roman"/>
        <w:sz w:val="20"/>
        <w:szCs w:val="20"/>
      </w:rPr>
    </w:lvl>
    <w:lvl w:ilvl="5">
      <w:start w:val="1"/>
      <w:numFmt w:val="decimal"/>
      <w:lvlText w:val="%1.%2.%3.%4.%5.%6."/>
      <w:lvlJc w:val="left"/>
      <w:pPr>
        <w:ind w:left="1440" w:hanging="1080"/>
      </w:pPr>
      <w:rPr>
        <w:rFonts w:ascii="Times New Roman" w:hAnsi="Times New Roman" w:cs="Times New Roman"/>
        <w:sz w:val="20"/>
        <w:szCs w:val="20"/>
      </w:rPr>
    </w:lvl>
    <w:lvl w:ilvl="6">
      <w:start w:val="1"/>
      <w:numFmt w:val="decimal"/>
      <w:lvlText w:val="%1.%2.%3.%4.%5.%6.%7."/>
      <w:lvlJc w:val="left"/>
      <w:pPr>
        <w:ind w:left="1800" w:hanging="1440"/>
      </w:pPr>
      <w:rPr>
        <w:rFonts w:ascii="Times New Roman" w:hAnsi="Times New Roman" w:cs="Times New Roman"/>
        <w:sz w:val="20"/>
        <w:szCs w:val="20"/>
      </w:rPr>
    </w:lvl>
    <w:lvl w:ilvl="7">
      <w:start w:val="1"/>
      <w:numFmt w:val="decimal"/>
      <w:lvlText w:val="%1.%2.%3.%4.%5.%6.%7.%8."/>
      <w:lvlJc w:val="left"/>
      <w:pPr>
        <w:ind w:left="1800" w:hanging="1440"/>
      </w:pPr>
      <w:rPr>
        <w:rFonts w:ascii="Times New Roman" w:hAnsi="Times New Roman" w:cs="Times New Roman"/>
        <w:sz w:val="20"/>
        <w:szCs w:val="20"/>
      </w:rPr>
    </w:lvl>
    <w:lvl w:ilvl="8">
      <w:start w:val="1"/>
      <w:numFmt w:val="decimal"/>
      <w:lvlText w:val="%1.%2.%3.%4.%5.%6.%7.%8.%9."/>
      <w:lvlJc w:val="left"/>
      <w:pPr>
        <w:ind w:left="2160" w:hanging="1800"/>
      </w:pPr>
      <w:rPr>
        <w:rFonts w:ascii="Times New Roman" w:hAnsi="Times New Roman" w:cs="Times New Roman"/>
        <w:sz w:val="20"/>
        <w:szCs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39"/>
    <w:rsid w:val="00011D8D"/>
    <w:rsid w:val="0001240D"/>
    <w:rsid w:val="00015B07"/>
    <w:rsid w:val="000349F7"/>
    <w:rsid w:val="000552A9"/>
    <w:rsid w:val="00060E76"/>
    <w:rsid w:val="00076C29"/>
    <w:rsid w:val="000A5AC4"/>
    <w:rsid w:val="000A5C91"/>
    <w:rsid w:val="000A6E34"/>
    <w:rsid w:val="000D073B"/>
    <w:rsid w:val="000D1B6A"/>
    <w:rsid w:val="000D66FB"/>
    <w:rsid w:val="000E1014"/>
    <w:rsid w:val="000E1305"/>
    <w:rsid w:val="000E4B25"/>
    <w:rsid w:val="0010342E"/>
    <w:rsid w:val="00134F89"/>
    <w:rsid w:val="001351A1"/>
    <w:rsid w:val="00137D7B"/>
    <w:rsid w:val="00150761"/>
    <w:rsid w:val="00186DBD"/>
    <w:rsid w:val="00197C07"/>
    <w:rsid w:val="001C24EA"/>
    <w:rsid w:val="001C70AA"/>
    <w:rsid w:val="001E05BE"/>
    <w:rsid w:val="001F434E"/>
    <w:rsid w:val="00211A1D"/>
    <w:rsid w:val="00212185"/>
    <w:rsid w:val="00237CE7"/>
    <w:rsid w:val="0027147B"/>
    <w:rsid w:val="00272C59"/>
    <w:rsid w:val="00284027"/>
    <w:rsid w:val="002B1FCB"/>
    <w:rsid w:val="002B4088"/>
    <w:rsid w:val="002D0702"/>
    <w:rsid w:val="002D156B"/>
    <w:rsid w:val="0031128B"/>
    <w:rsid w:val="00311665"/>
    <w:rsid w:val="003661E0"/>
    <w:rsid w:val="00393F95"/>
    <w:rsid w:val="003C6A4C"/>
    <w:rsid w:val="003E096E"/>
    <w:rsid w:val="003F157A"/>
    <w:rsid w:val="0041261B"/>
    <w:rsid w:val="00464ED5"/>
    <w:rsid w:val="0046521D"/>
    <w:rsid w:val="004667CC"/>
    <w:rsid w:val="004778C3"/>
    <w:rsid w:val="004A0FA4"/>
    <w:rsid w:val="004A3C99"/>
    <w:rsid w:val="004A7CC6"/>
    <w:rsid w:val="004B08D0"/>
    <w:rsid w:val="005149C1"/>
    <w:rsid w:val="00524214"/>
    <w:rsid w:val="00535E46"/>
    <w:rsid w:val="00590E77"/>
    <w:rsid w:val="00593885"/>
    <w:rsid w:val="00597057"/>
    <w:rsid w:val="005D057F"/>
    <w:rsid w:val="005D42E9"/>
    <w:rsid w:val="005E4CE8"/>
    <w:rsid w:val="005F3126"/>
    <w:rsid w:val="00621478"/>
    <w:rsid w:val="00654A50"/>
    <w:rsid w:val="0067345B"/>
    <w:rsid w:val="00696706"/>
    <w:rsid w:val="006A64B1"/>
    <w:rsid w:val="006B15DD"/>
    <w:rsid w:val="006B4A85"/>
    <w:rsid w:val="00702271"/>
    <w:rsid w:val="0070761D"/>
    <w:rsid w:val="00724577"/>
    <w:rsid w:val="00725B4D"/>
    <w:rsid w:val="00730F85"/>
    <w:rsid w:val="00732DE6"/>
    <w:rsid w:val="00757AC2"/>
    <w:rsid w:val="00757D28"/>
    <w:rsid w:val="00772CB9"/>
    <w:rsid w:val="007866B4"/>
    <w:rsid w:val="0079221A"/>
    <w:rsid w:val="007A7849"/>
    <w:rsid w:val="007C4A1E"/>
    <w:rsid w:val="007E6EC6"/>
    <w:rsid w:val="008017D8"/>
    <w:rsid w:val="00811C11"/>
    <w:rsid w:val="008465EC"/>
    <w:rsid w:val="00852F86"/>
    <w:rsid w:val="008545A5"/>
    <w:rsid w:val="00880C12"/>
    <w:rsid w:val="00881E5D"/>
    <w:rsid w:val="00882875"/>
    <w:rsid w:val="00885EAB"/>
    <w:rsid w:val="008A0E4F"/>
    <w:rsid w:val="008A5F03"/>
    <w:rsid w:val="008F33E2"/>
    <w:rsid w:val="00902685"/>
    <w:rsid w:val="009218C7"/>
    <w:rsid w:val="00921C05"/>
    <w:rsid w:val="009229B8"/>
    <w:rsid w:val="009318B7"/>
    <w:rsid w:val="00943C32"/>
    <w:rsid w:val="00943C81"/>
    <w:rsid w:val="009568A4"/>
    <w:rsid w:val="00970FD8"/>
    <w:rsid w:val="00971EBC"/>
    <w:rsid w:val="009E7ADD"/>
    <w:rsid w:val="009F11E9"/>
    <w:rsid w:val="009F565B"/>
    <w:rsid w:val="009F6C16"/>
    <w:rsid w:val="00A1767E"/>
    <w:rsid w:val="00A422E3"/>
    <w:rsid w:val="00A522EA"/>
    <w:rsid w:val="00A532AF"/>
    <w:rsid w:val="00A6260E"/>
    <w:rsid w:val="00A70EA4"/>
    <w:rsid w:val="00A978E9"/>
    <w:rsid w:val="00AC042A"/>
    <w:rsid w:val="00AD5EC5"/>
    <w:rsid w:val="00AE265C"/>
    <w:rsid w:val="00B03639"/>
    <w:rsid w:val="00B12CC8"/>
    <w:rsid w:val="00B30957"/>
    <w:rsid w:val="00B310D1"/>
    <w:rsid w:val="00B31EF4"/>
    <w:rsid w:val="00B80AED"/>
    <w:rsid w:val="00B86D04"/>
    <w:rsid w:val="00B92685"/>
    <w:rsid w:val="00B94239"/>
    <w:rsid w:val="00C2007C"/>
    <w:rsid w:val="00C4735C"/>
    <w:rsid w:val="00C7571A"/>
    <w:rsid w:val="00C916FC"/>
    <w:rsid w:val="00C95C4C"/>
    <w:rsid w:val="00CA4D14"/>
    <w:rsid w:val="00CA7980"/>
    <w:rsid w:val="00CC146D"/>
    <w:rsid w:val="00CC5724"/>
    <w:rsid w:val="00CE7A3D"/>
    <w:rsid w:val="00CF32A3"/>
    <w:rsid w:val="00D019EE"/>
    <w:rsid w:val="00D03BDF"/>
    <w:rsid w:val="00D45B47"/>
    <w:rsid w:val="00D974DC"/>
    <w:rsid w:val="00DA0A4F"/>
    <w:rsid w:val="00DA3273"/>
    <w:rsid w:val="00DA6BD1"/>
    <w:rsid w:val="00DB04A4"/>
    <w:rsid w:val="00DF0457"/>
    <w:rsid w:val="00E20629"/>
    <w:rsid w:val="00E403FE"/>
    <w:rsid w:val="00E42E37"/>
    <w:rsid w:val="00E430A5"/>
    <w:rsid w:val="00E44793"/>
    <w:rsid w:val="00E469F5"/>
    <w:rsid w:val="00E71AA2"/>
    <w:rsid w:val="00E870F2"/>
    <w:rsid w:val="00EC571A"/>
    <w:rsid w:val="00ED7212"/>
    <w:rsid w:val="00EF6AE3"/>
    <w:rsid w:val="00F060AF"/>
    <w:rsid w:val="00F15EFF"/>
    <w:rsid w:val="00F2044A"/>
    <w:rsid w:val="00F22C6D"/>
    <w:rsid w:val="00F26680"/>
    <w:rsid w:val="00F440AD"/>
    <w:rsid w:val="00F47448"/>
    <w:rsid w:val="00F566F7"/>
    <w:rsid w:val="00F60ACF"/>
    <w:rsid w:val="00F66D99"/>
    <w:rsid w:val="00FD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D2380"/>
  <w14:defaultImageDpi w14:val="0"/>
  <w15:docId w15:val="{0B87398B-8A0D-40F3-8CEC-9423DE0E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color w:val="000000"/>
    </w:rPr>
  </w:style>
  <w:style w:type="paragraph" w:styleId="1">
    <w:name w:val="heading 1"/>
    <w:basedOn w:val="a"/>
    <w:next w:val="a"/>
    <w:link w:val="10"/>
    <w:uiPriority w:val="99"/>
    <w:qFormat/>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pPr>
      <w:keepNext/>
      <w:keepLines/>
      <w:spacing w:before="360" w:after="200"/>
      <w:outlineLvl w:val="1"/>
    </w:pPr>
    <w:rPr>
      <w:rFonts w:ascii="Arial" w:hAnsi="Arial" w:cs="Arial"/>
      <w:sz w:val="34"/>
      <w:szCs w:val="34"/>
    </w:rPr>
  </w:style>
  <w:style w:type="paragraph" w:styleId="3">
    <w:name w:val="heading 3"/>
    <w:basedOn w:val="a"/>
    <w:next w:val="a"/>
    <w:link w:val="30"/>
    <w:uiPriority w:val="99"/>
    <w:qFormat/>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
    <w:semiHidden/>
    <w:locked/>
    <w:rPr>
      <w:rFonts w:ascii="Calibri" w:hAnsi="Calibri" w:cs="Times New Roman"/>
      <w:b/>
      <w:sz w:val="22"/>
    </w:rPr>
  </w:style>
  <w:style w:type="character" w:customStyle="1" w:styleId="70">
    <w:name w:val="Заголовок 7 Знак"/>
    <w:basedOn w:val="a0"/>
    <w:link w:val="7"/>
    <w:uiPriority w:val="9"/>
    <w:semiHidden/>
    <w:locked/>
    <w:rPr>
      <w:rFonts w:ascii="Calibri" w:hAnsi="Calibri" w:cs="Times New Roman"/>
    </w:rPr>
  </w:style>
  <w:style w:type="character" w:customStyle="1" w:styleId="80">
    <w:name w:val="Заголовок 8 Знак"/>
    <w:basedOn w:val="a0"/>
    <w:link w:val="8"/>
    <w:uiPriority w:val="9"/>
    <w:semiHidden/>
    <w:locked/>
    <w:rPr>
      <w:rFonts w:ascii="Calibri" w:hAnsi="Calibri" w:cs="Times New Roman"/>
      <w:i/>
    </w:rPr>
  </w:style>
  <w:style w:type="character" w:customStyle="1" w:styleId="90">
    <w:name w:val="Заголовок 9 Знак"/>
    <w:basedOn w:val="a0"/>
    <w:link w:val="9"/>
    <w:uiPriority w:val="9"/>
    <w:semiHidden/>
    <w:locked/>
    <w:rPr>
      <w:rFonts w:ascii="Calibri Light" w:hAnsi="Calibri Light" w:cs="Times New Roman"/>
      <w:sz w:val="22"/>
    </w:rPr>
  </w:style>
  <w:style w:type="character" w:customStyle="1" w:styleId="11">
    <w:name w:val="З*г*л*в*к1 З*а*"/>
    <w:uiPriority w:val="99"/>
    <w:rPr>
      <w:rFonts w:ascii="Calibri Light" w:hAnsi="Calibri Light"/>
      <w:b/>
      <w:sz w:val="32"/>
      <w:shd w:val="clear" w:color="auto" w:fill="FFFFFF"/>
    </w:rPr>
  </w:style>
  <w:style w:type="character" w:customStyle="1" w:styleId="21">
    <w:name w:val="З*г*л*в*к2 З*а*"/>
    <w:uiPriority w:val="99"/>
    <w:semiHidden/>
    <w:rPr>
      <w:rFonts w:ascii="Calibri Light" w:hAnsi="Calibri Light"/>
      <w:b/>
      <w:i/>
      <w:sz w:val="28"/>
      <w:shd w:val="clear" w:color="auto" w:fill="FFFFFF"/>
    </w:rPr>
  </w:style>
  <w:style w:type="character" w:customStyle="1" w:styleId="31">
    <w:name w:val="З*г*л*в*к3 З*а*"/>
    <w:uiPriority w:val="99"/>
    <w:semiHidden/>
    <w:rPr>
      <w:rFonts w:ascii="Calibri Light" w:hAnsi="Calibri Light"/>
      <w:b/>
      <w:sz w:val="26"/>
      <w:shd w:val="clear" w:color="auto" w:fill="FFFFFF"/>
    </w:rPr>
  </w:style>
  <w:style w:type="character" w:customStyle="1" w:styleId="41">
    <w:name w:val="З*г*л*в*к4 З*а*"/>
    <w:uiPriority w:val="99"/>
    <w:semiHidden/>
    <w:rPr>
      <w:rFonts w:ascii="Calibri" w:hAnsi="Calibri"/>
      <w:b/>
      <w:sz w:val="28"/>
      <w:shd w:val="clear" w:color="auto" w:fill="FFFFFF"/>
    </w:rPr>
  </w:style>
  <w:style w:type="character" w:customStyle="1" w:styleId="51">
    <w:name w:val="З*г*л*в*к5 З*а*"/>
    <w:uiPriority w:val="99"/>
    <w:semiHidden/>
    <w:rPr>
      <w:rFonts w:ascii="Calibri" w:hAnsi="Calibri"/>
      <w:b/>
      <w:i/>
      <w:sz w:val="26"/>
      <w:shd w:val="clear" w:color="auto" w:fill="FFFFFF"/>
    </w:rPr>
  </w:style>
  <w:style w:type="character" w:customStyle="1" w:styleId="61">
    <w:name w:val="З*г*л*в*к6 З*а*"/>
    <w:uiPriority w:val="99"/>
    <w:semiHidden/>
    <w:rPr>
      <w:rFonts w:ascii="Calibri" w:hAnsi="Calibri"/>
      <w:b/>
      <w:sz w:val="22"/>
      <w:shd w:val="clear" w:color="auto" w:fill="FFFFFF"/>
    </w:rPr>
  </w:style>
  <w:style w:type="character" w:customStyle="1" w:styleId="71">
    <w:name w:val="З*г*л*в*к7 З*а*"/>
    <w:uiPriority w:val="99"/>
    <w:semiHidden/>
    <w:rPr>
      <w:rFonts w:ascii="Calibri" w:hAnsi="Calibri"/>
      <w:shd w:val="clear" w:color="auto" w:fill="FFFFFF"/>
    </w:rPr>
  </w:style>
  <w:style w:type="character" w:customStyle="1" w:styleId="81">
    <w:name w:val="З*г*л*в*к8 З*а*"/>
    <w:uiPriority w:val="99"/>
    <w:semiHidden/>
    <w:rPr>
      <w:rFonts w:ascii="Calibri" w:hAnsi="Calibri"/>
      <w:i/>
      <w:shd w:val="clear" w:color="auto" w:fill="FFFFFF"/>
    </w:rPr>
  </w:style>
  <w:style w:type="character" w:customStyle="1" w:styleId="91">
    <w:name w:val="З*г*л*в*к9 З*а*"/>
    <w:uiPriority w:val="99"/>
    <w:semiHidden/>
    <w:rPr>
      <w:rFonts w:ascii="Calibri Light" w:hAnsi="Calibri Light"/>
      <w:sz w:val="22"/>
      <w:shd w:val="clear" w:color="auto" w:fill="FFFFFF"/>
    </w:rPr>
  </w:style>
  <w:style w:type="character" w:customStyle="1" w:styleId="Heading1Char">
    <w:name w:val="Heading 1 Char"/>
    <w:uiPriority w:val="99"/>
    <w:rPr>
      <w:rFonts w:ascii="Arial" w:hAnsi="Arial"/>
      <w:sz w:val="40"/>
    </w:rPr>
  </w:style>
  <w:style w:type="character" w:customStyle="1" w:styleId="Heading2Char">
    <w:name w:val="Heading 2 Char"/>
    <w:uiPriority w:val="99"/>
    <w:rPr>
      <w:rFonts w:ascii="Arial" w:hAnsi="Arial"/>
      <w:sz w:val="34"/>
    </w:rPr>
  </w:style>
  <w:style w:type="character" w:customStyle="1" w:styleId="Heading3Char">
    <w:name w:val="Heading 3 Char"/>
    <w:uiPriority w:val="99"/>
    <w:rPr>
      <w:rFonts w:ascii="Arial" w:hAnsi="Arial"/>
      <w:sz w:val="30"/>
    </w:rPr>
  </w:style>
  <w:style w:type="character" w:customStyle="1" w:styleId="Heading4Char">
    <w:name w:val="Heading 4 Char"/>
    <w:uiPriority w:val="99"/>
    <w:rPr>
      <w:rFonts w:ascii="Arial" w:hAnsi="Arial"/>
      <w:b/>
      <w:sz w:val="26"/>
    </w:rPr>
  </w:style>
  <w:style w:type="character" w:customStyle="1" w:styleId="Heading5Char">
    <w:name w:val="Heading 5 Char"/>
    <w:uiPriority w:val="99"/>
    <w:rPr>
      <w:rFonts w:ascii="Arial" w:hAnsi="Arial"/>
      <w:b/>
    </w:rPr>
  </w:style>
  <w:style w:type="character" w:customStyle="1" w:styleId="Heading6Char">
    <w:name w:val="Heading 6 Char"/>
    <w:uiPriority w:val="99"/>
    <w:rPr>
      <w:rFonts w:ascii="Arial" w:hAnsi="Arial"/>
      <w:b/>
      <w:sz w:val="22"/>
    </w:rPr>
  </w:style>
  <w:style w:type="character" w:customStyle="1" w:styleId="Heading7Char">
    <w:name w:val="Heading 7 Char"/>
    <w:uiPriority w:val="99"/>
    <w:rPr>
      <w:rFonts w:ascii="Arial" w:hAnsi="Arial"/>
      <w:b/>
      <w:i/>
      <w:sz w:val="22"/>
    </w:rPr>
  </w:style>
  <w:style w:type="character" w:customStyle="1" w:styleId="Heading8Char">
    <w:name w:val="Heading 8 Char"/>
    <w:uiPriority w:val="99"/>
    <w:rPr>
      <w:rFonts w:ascii="Arial" w:hAnsi="Arial"/>
      <w:i/>
      <w:sz w:val="22"/>
    </w:rPr>
  </w:style>
  <w:style w:type="character" w:customStyle="1" w:styleId="Heading9Char">
    <w:name w:val="Heading 9 Char"/>
    <w:uiPriority w:val="99"/>
    <w:rPr>
      <w:rFonts w:ascii="Arial" w:hAnsi="Arial"/>
      <w:i/>
      <w:sz w:val="21"/>
    </w:rPr>
  </w:style>
  <w:style w:type="paragraph" w:styleId="a3">
    <w:name w:val="List Paragraph"/>
    <w:basedOn w:val="a"/>
    <w:uiPriority w:val="99"/>
    <w:qFormat/>
    <w:pPr>
      <w:contextualSpacing/>
    </w:pPr>
    <w:rPr>
      <w:sz w:val="24"/>
      <w:szCs w:val="24"/>
    </w:rPr>
  </w:style>
  <w:style w:type="paragraph" w:styleId="a4">
    <w:name w:val="No Spacing"/>
    <w:uiPriority w:val="99"/>
    <w:qFormat/>
    <w:pPr>
      <w:widowControl w:val="0"/>
      <w:autoSpaceDE w:val="0"/>
      <w:autoSpaceDN w:val="0"/>
      <w:adjustRightInd w:val="0"/>
    </w:pPr>
    <w:rPr>
      <w:color w:val="000000"/>
      <w:sz w:val="24"/>
      <w:szCs w:val="24"/>
    </w:rPr>
  </w:style>
  <w:style w:type="paragraph" w:styleId="a5">
    <w:name w:val="Title"/>
    <w:basedOn w:val="a"/>
    <w:next w:val="a"/>
    <w:link w:val="a6"/>
    <w:uiPriority w:val="99"/>
    <w:qFormat/>
    <w:pPr>
      <w:spacing w:before="300" w:after="200"/>
      <w:contextualSpacing/>
    </w:pPr>
    <w:rPr>
      <w:sz w:val="48"/>
      <w:szCs w:val="48"/>
    </w:rPr>
  </w:style>
  <w:style w:type="character" w:customStyle="1" w:styleId="a6">
    <w:name w:val="Заголовок Знак"/>
    <w:basedOn w:val="a0"/>
    <w:link w:val="a5"/>
    <w:uiPriority w:val="10"/>
    <w:locked/>
    <w:rPr>
      <w:rFonts w:ascii="Calibri Light" w:hAnsi="Calibri Light" w:cs="Times New Roman"/>
      <w:b/>
      <w:kern w:val="28"/>
      <w:sz w:val="32"/>
    </w:rPr>
  </w:style>
  <w:style w:type="character" w:customStyle="1" w:styleId="a7">
    <w:name w:val="Н*з*а*и* З*а*"/>
    <w:uiPriority w:val="99"/>
    <w:rPr>
      <w:rFonts w:ascii="Calibri Light" w:hAnsi="Calibri Light"/>
      <w:b/>
      <w:sz w:val="32"/>
      <w:shd w:val="clear" w:color="auto" w:fill="FFFFFF"/>
    </w:rPr>
  </w:style>
  <w:style w:type="character" w:customStyle="1" w:styleId="TitleChar">
    <w:name w:val="Title Char"/>
    <w:uiPriority w:val="99"/>
    <w:rPr>
      <w:rFonts w:ascii="Times New Roman" w:hAnsi="Times New Roman"/>
      <w:sz w:val="48"/>
    </w:rPr>
  </w:style>
  <w:style w:type="paragraph" w:styleId="a8">
    <w:name w:val="Subtitle"/>
    <w:basedOn w:val="a"/>
    <w:next w:val="a"/>
    <w:link w:val="a9"/>
    <w:uiPriority w:val="99"/>
    <w:qFormat/>
    <w:pPr>
      <w:spacing w:before="200" w:after="200"/>
    </w:pPr>
    <w:rPr>
      <w:sz w:val="24"/>
      <w:szCs w:val="24"/>
    </w:rPr>
  </w:style>
  <w:style w:type="character" w:customStyle="1" w:styleId="a9">
    <w:name w:val="Подзаголовок Знак"/>
    <w:basedOn w:val="a0"/>
    <w:link w:val="a8"/>
    <w:uiPriority w:val="11"/>
    <w:locked/>
    <w:rPr>
      <w:rFonts w:ascii="Calibri Light" w:hAnsi="Calibri Light" w:cs="Times New Roman"/>
    </w:rPr>
  </w:style>
  <w:style w:type="character" w:customStyle="1" w:styleId="aa">
    <w:name w:val="П*д*а*о*о*о* З*а*"/>
    <w:uiPriority w:val="99"/>
    <w:rPr>
      <w:rFonts w:ascii="Calibri Light" w:hAnsi="Calibri Light"/>
      <w:shd w:val="clear" w:color="auto" w:fill="FFFFFF"/>
    </w:rPr>
  </w:style>
  <w:style w:type="character" w:customStyle="1" w:styleId="SubtitleChar">
    <w:name w:val="Subtitle Char"/>
    <w:uiPriority w:val="99"/>
    <w:rPr>
      <w:rFonts w:ascii="Times New Roman" w:hAnsi="Times New Roman"/>
    </w:rPr>
  </w:style>
  <w:style w:type="paragraph" w:styleId="22">
    <w:name w:val="Quote"/>
    <w:basedOn w:val="a"/>
    <w:next w:val="a"/>
    <w:link w:val="23"/>
    <w:uiPriority w:val="99"/>
    <w:qFormat/>
    <w:rPr>
      <w:i/>
      <w:iCs/>
      <w:sz w:val="24"/>
      <w:szCs w:val="24"/>
    </w:rPr>
  </w:style>
  <w:style w:type="character" w:customStyle="1" w:styleId="23">
    <w:name w:val="Цитата 2 Знак"/>
    <w:basedOn w:val="a0"/>
    <w:link w:val="22"/>
    <w:uiPriority w:val="29"/>
    <w:locked/>
    <w:rPr>
      <w:rFonts w:cs="Times New Roman"/>
      <w:i/>
      <w:color w:val="404040"/>
      <w:sz w:val="20"/>
    </w:rPr>
  </w:style>
  <w:style w:type="character" w:customStyle="1" w:styleId="24">
    <w:name w:val="Ц*т*т* 2 З*а*"/>
    <w:uiPriority w:val="99"/>
    <w:rPr>
      <w:rFonts w:ascii="Times New Roman" w:hAnsi="Times New Roman"/>
      <w:i/>
      <w:color w:val="404040"/>
      <w:shd w:val="clear" w:color="auto" w:fill="FFFFFF"/>
    </w:rPr>
  </w:style>
  <w:style w:type="character" w:customStyle="1" w:styleId="QuoteChar">
    <w:name w:val="Quote Char"/>
    <w:uiPriority w:val="99"/>
    <w:rPr>
      <w:rFonts w:ascii="Times New Roman" w:hAnsi="Times New Roman"/>
      <w:i/>
    </w:rPr>
  </w:style>
  <w:style w:type="paragraph" w:styleId="ab">
    <w:name w:val="Intense Quote"/>
    <w:basedOn w:val="a"/>
    <w:next w:val="a"/>
    <w:link w:val="ac"/>
    <w:uiPriority w:val="99"/>
    <w:qFormat/>
    <w:pPr>
      <w:pBdr>
        <w:top w:val="single" w:sz="4" w:space="5" w:color="FFFFFF"/>
        <w:left w:val="single" w:sz="4" w:space="10" w:color="FFFFFF"/>
        <w:bottom w:val="single" w:sz="4" w:space="5" w:color="FFFFFF"/>
        <w:right w:val="single" w:sz="4" w:space="10" w:color="FFFFFF"/>
      </w:pBdr>
      <w:shd w:val="clear" w:color="auto" w:fill="F2F2F2"/>
      <w:contextualSpacing/>
    </w:pPr>
    <w:rPr>
      <w:i/>
      <w:iCs/>
      <w:sz w:val="24"/>
      <w:szCs w:val="24"/>
    </w:rPr>
  </w:style>
  <w:style w:type="character" w:customStyle="1" w:styleId="ac">
    <w:name w:val="Выделенная цитата Знак"/>
    <w:basedOn w:val="a0"/>
    <w:link w:val="ab"/>
    <w:uiPriority w:val="30"/>
    <w:locked/>
    <w:rPr>
      <w:rFonts w:cs="Times New Roman"/>
      <w:i/>
      <w:color w:val="5B9BD5"/>
      <w:sz w:val="20"/>
    </w:rPr>
  </w:style>
  <w:style w:type="character" w:customStyle="1" w:styleId="ad">
    <w:name w:val="В*д*л*н*а* ц*т*т* З*а*"/>
    <w:uiPriority w:val="99"/>
    <w:rPr>
      <w:rFonts w:ascii="Times New Roman" w:hAnsi="Times New Roman"/>
      <w:i/>
      <w:color w:val="5B9BD5"/>
      <w:shd w:val="clear" w:color="auto" w:fill="FFFFFF"/>
    </w:rPr>
  </w:style>
  <w:style w:type="character" w:customStyle="1" w:styleId="IntenseQuoteChar">
    <w:name w:val="Intense Quote Char"/>
    <w:uiPriority w:val="99"/>
    <w:rPr>
      <w:rFonts w:ascii="Times New Roman" w:hAnsi="Times New Roman"/>
      <w:i/>
    </w:rPr>
  </w:style>
  <w:style w:type="character" w:customStyle="1" w:styleId="HeaderChar">
    <w:name w:val="Header Char"/>
    <w:uiPriority w:val="99"/>
    <w:rPr>
      <w:rFonts w:ascii="Times New Roman" w:hAnsi="Times New Roman"/>
    </w:rPr>
  </w:style>
  <w:style w:type="character" w:customStyle="1" w:styleId="FooterChar">
    <w:name w:val="Footer Char"/>
    <w:uiPriority w:val="99"/>
    <w:rPr>
      <w:rFonts w:ascii="Times New Roman" w:hAnsi="Times New Roman"/>
    </w:rPr>
  </w:style>
  <w:style w:type="paragraph" w:styleId="ae">
    <w:name w:val="caption"/>
    <w:basedOn w:val="a"/>
    <w:next w:val="a"/>
    <w:uiPriority w:val="99"/>
    <w:qFormat/>
    <w:pPr>
      <w:spacing w:line="276" w:lineRule="auto"/>
    </w:pPr>
    <w:rPr>
      <w:b/>
      <w:bCs/>
      <w:color w:val="4F81BD"/>
      <w:sz w:val="18"/>
      <w:szCs w:val="18"/>
    </w:rPr>
  </w:style>
  <w:style w:type="character" w:customStyle="1" w:styleId="CaptionChar">
    <w:name w:val="Caption Char"/>
    <w:uiPriority w:val="99"/>
    <w:rPr>
      <w:rFonts w:ascii="Times New Roman" w:hAnsi="Times New Roman"/>
    </w:rPr>
  </w:style>
  <w:style w:type="table" w:customStyle="1" w:styleId="TableGridLight">
    <w:name w:val="Table Grid Light"/>
    <w:basedOn w:val="a1"/>
    <w:uiPriority w:val="99"/>
    <w:pPr>
      <w:widowControl w:val="0"/>
      <w:autoSpaceDE w:val="0"/>
      <w:autoSpaceDN w:val="0"/>
      <w:adjustRightInd w:val="0"/>
    </w:pPr>
    <w:tblPr>
      <w:tblInd w:w="0" w:type="nil"/>
      <w:tblCellMar>
        <w:left w:w="0" w:type="dxa"/>
        <w:right w:w="0" w:type="dxa"/>
      </w:tblCellMar>
    </w:tblPr>
  </w:style>
  <w:style w:type="table" w:styleId="12">
    <w:name w:val="Plain Table 1"/>
    <w:basedOn w:val="a1"/>
    <w:uiPriority w:val="99"/>
    <w:pPr>
      <w:widowControl w:val="0"/>
      <w:autoSpaceDE w:val="0"/>
      <w:autoSpaceDN w:val="0"/>
      <w:adjustRightInd w:val="0"/>
    </w:pPr>
    <w:tblPr>
      <w:tblInd w:w="0" w:type="nil"/>
      <w:tblCellMar>
        <w:left w:w="0" w:type="dxa"/>
        <w:right w:w="0" w:type="dxa"/>
      </w:tblCellMar>
    </w:tblPr>
  </w:style>
  <w:style w:type="table" w:styleId="25">
    <w:name w:val="Plain Table 2"/>
    <w:basedOn w:val="a1"/>
    <w:uiPriority w:val="99"/>
    <w:pPr>
      <w:widowControl w:val="0"/>
      <w:autoSpaceDE w:val="0"/>
      <w:autoSpaceDN w:val="0"/>
      <w:adjustRightInd w:val="0"/>
    </w:pPr>
    <w:tblPr>
      <w:tblInd w:w="0" w:type="nil"/>
      <w:tblCellMar>
        <w:left w:w="0" w:type="dxa"/>
        <w:right w:w="0" w:type="dxa"/>
      </w:tblCellMar>
    </w:tblPr>
  </w:style>
  <w:style w:type="table" w:styleId="32">
    <w:name w:val="Plain Table 3"/>
    <w:basedOn w:val="a1"/>
    <w:uiPriority w:val="99"/>
    <w:pPr>
      <w:widowControl w:val="0"/>
      <w:autoSpaceDE w:val="0"/>
      <w:autoSpaceDN w:val="0"/>
      <w:adjustRightInd w:val="0"/>
    </w:pPr>
    <w:tblPr>
      <w:tblInd w:w="0" w:type="nil"/>
      <w:tblCellMar>
        <w:left w:w="0" w:type="dxa"/>
        <w:right w:w="0" w:type="dxa"/>
      </w:tblCellMar>
    </w:tblPr>
  </w:style>
  <w:style w:type="table" w:styleId="42">
    <w:name w:val="Plain Table 4"/>
    <w:basedOn w:val="a1"/>
    <w:uiPriority w:val="99"/>
    <w:pPr>
      <w:widowControl w:val="0"/>
      <w:autoSpaceDE w:val="0"/>
      <w:autoSpaceDN w:val="0"/>
      <w:adjustRightInd w:val="0"/>
    </w:pPr>
    <w:tblPr>
      <w:tblInd w:w="0" w:type="nil"/>
      <w:tblCellMar>
        <w:left w:w="0" w:type="dxa"/>
        <w:right w:w="0" w:type="dxa"/>
      </w:tblCellMar>
    </w:tblPr>
  </w:style>
  <w:style w:type="table" w:styleId="52">
    <w:name w:val="Plain Table 5"/>
    <w:basedOn w:val="a1"/>
    <w:uiPriority w:val="99"/>
    <w:pPr>
      <w:widowControl w:val="0"/>
      <w:autoSpaceDE w:val="0"/>
      <w:autoSpaceDN w:val="0"/>
      <w:adjustRightInd w:val="0"/>
    </w:pPr>
    <w:tblPr>
      <w:tblInd w:w="0" w:type="nil"/>
      <w:tblCellMar>
        <w:left w:w="0" w:type="dxa"/>
        <w:right w:w="0" w:type="dxa"/>
      </w:tblCellMar>
    </w:tblPr>
  </w:style>
  <w:style w:type="table" w:styleId="-1">
    <w:name w:val="Grid Table 1 Light"/>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1">
    <w:name w:val="Grid Table 1 Light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2">
    <w:name w:val="Grid Table 1 Light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3">
    <w:name w:val="Grid Table 1 Light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4">
    <w:name w:val="Grid Table 1 Light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5">
    <w:name w:val="Grid Table 1 Light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1Light-Accent6">
    <w:name w:val="Grid Table 1 Light - Accent 6"/>
    <w:basedOn w:val="a1"/>
    <w:uiPriority w:val="99"/>
    <w:pPr>
      <w:widowControl w:val="0"/>
      <w:autoSpaceDE w:val="0"/>
      <w:autoSpaceDN w:val="0"/>
      <w:adjustRightInd w:val="0"/>
    </w:pPr>
    <w:tblPr>
      <w:tblInd w:w="0" w:type="nil"/>
      <w:tblCellMar>
        <w:left w:w="0" w:type="dxa"/>
        <w:right w:w="0" w:type="dxa"/>
      </w:tblCellMar>
    </w:tblPr>
  </w:style>
  <w:style w:type="table" w:styleId="-2">
    <w:name w:val="Grid Table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1">
    <w:name w:val="Grid Table 2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2">
    <w:name w:val="Grid Table 2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3">
    <w:name w:val="Grid Table 2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4">
    <w:name w:val="Grid Table 2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5">
    <w:name w:val="Grid Table 2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2-Accent6">
    <w:name w:val="Grid Table 2 - Accent 6"/>
    <w:basedOn w:val="a1"/>
    <w:uiPriority w:val="99"/>
    <w:pPr>
      <w:widowControl w:val="0"/>
      <w:autoSpaceDE w:val="0"/>
      <w:autoSpaceDN w:val="0"/>
      <w:adjustRightInd w:val="0"/>
    </w:pPr>
    <w:tblPr>
      <w:tblInd w:w="0" w:type="nil"/>
      <w:tblCellMar>
        <w:left w:w="0" w:type="dxa"/>
        <w:right w:w="0" w:type="dxa"/>
      </w:tblCellMar>
    </w:tblPr>
  </w:style>
  <w:style w:type="table" w:styleId="-3">
    <w:name w:val="Grid Table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1">
    <w:name w:val="Grid Table 3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2">
    <w:name w:val="Grid Table 3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3">
    <w:name w:val="Grid Table 3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4">
    <w:name w:val="Grid Table 3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5">
    <w:name w:val="Grid Table 3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3-Accent6">
    <w:name w:val="Grid Table 3 - Accent 6"/>
    <w:basedOn w:val="a1"/>
    <w:uiPriority w:val="99"/>
    <w:pPr>
      <w:widowControl w:val="0"/>
      <w:autoSpaceDE w:val="0"/>
      <w:autoSpaceDN w:val="0"/>
      <w:adjustRightInd w:val="0"/>
    </w:pPr>
    <w:tblPr>
      <w:tblInd w:w="0" w:type="nil"/>
      <w:tblCellMar>
        <w:left w:w="0" w:type="dxa"/>
        <w:right w:w="0" w:type="dxa"/>
      </w:tblCellMar>
    </w:tblPr>
  </w:style>
  <w:style w:type="table" w:styleId="-4">
    <w:name w:val="Grid Table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1">
    <w:name w:val="Grid Table 4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2">
    <w:name w:val="Grid Table 4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3">
    <w:name w:val="Grid Table 4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4">
    <w:name w:val="Grid Table 4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5">
    <w:name w:val="Grid Table 4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4-Accent6">
    <w:name w:val="Grid Table 4 - Accent 6"/>
    <w:basedOn w:val="a1"/>
    <w:uiPriority w:val="99"/>
    <w:pPr>
      <w:widowControl w:val="0"/>
      <w:autoSpaceDE w:val="0"/>
      <w:autoSpaceDN w:val="0"/>
      <w:adjustRightInd w:val="0"/>
    </w:pPr>
    <w:tblPr>
      <w:tblInd w:w="0" w:type="nil"/>
      <w:tblCellMar>
        <w:left w:w="0" w:type="dxa"/>
        <w:right w:w="0" w:type="dxa"/>
      </w:tblCellMar>
    </w:tblPr>
  </w:style>
  <w:style w:type="table" w:styleId="-5">
    <w:name w:val="Grid Table 5 Dark"/>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1">
    <w:name w:val="Grid Table 5 Dark-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2">
    <w:name w:val="Grid Table 5 Dark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3">
    <w:name w:val="Grid Table 5 Dark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4">
    <w:name w:val="Grid Table 5 Dark-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5">
    <w:name w:val="Grid Table 5 Dark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5Dark-Accent6">
    <w:name w:val="Grid Table 5 Dark - Accent 6"/>
    <w:basedOn w:val="a1"/>
    <w:uiPriority w:val="99"/>
    <w:pPr>
      <w:widowControl w:val="0"/>
      <w:autoSpaceDE w:val="0"/>
      <w:autoSpaceDN w:val="0"/>
      <w:adjustRightInd w:val="0"/>
    </w:pPr>
    <w:tblPr>
      <w:tblInd w:w="0" w:type="nil"/>
      <w:tblCellMar>
        <w:left w:w="0" w:type="dxa"/>
        <w:right w:w="0" w:type="dxa"/>
      </w:tblCellMar>
    </w:tblPr>
  </w:style>
  <w:style w:type="table" w:styleId="-6">
    <w:name w:val="Grid Table 6 Colorful"/>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1">
    <w:name w:val="Grid Table 6 Colorful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2">
    <w:name w:val="Grid Table 6 Colorful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3">
    <w:name w:val="Grid Table 6 Colorful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4">
    <w:name w:val="Grid Table 6 Colorful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5">
    <w:name w:val="Grid Table 6 Colorful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6Colorful-Accent6">
    <w:name w:val="Grid Table 6 Colorful - Accent 6"/>
    <w:basedOn w:val="a1"/>
    <w:uiPriority w:val="99"/>
    <w:pPr>
      <w:widowControl w:val="0"/>
      <w:autoSpaceDE w:val="0"/>
      <w:autoSpaceDN w:val="0"/>
      <w:adjustRightInd w:val="0"/>
    </w:pPr>
    <w:tblPr>
      <w:tblInd w:w="0" w:type="nil"/>
      <w:tblCellMar>
        <w:left w:w="0" w:type="dxa"/>
        <w:right w:w="0" w:type="dxa"/>
      </w:tblCellMar>
    </w:tblPr>
  </w:style>
  <w:style w:type="table" w:styleId="-7">
    <w:name w:val="Grid Table 7 Colorful"/>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1">
    <w:name w:val="Grid Table 7 Colorful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2">
    <w:name w:val="Grid Table 7 Colorful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3">
    <w:name w:val="Grid Table 7 Colorful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4">
    <w:name w:val="Grid Table 7 Colorful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5">
    <w:name w:val="Grid Table 7 Colorful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GridTable7Colorful-Accent6">
    <w:name w:val="Grid Table 7 Colorful - Accent 6"/>
    <w:basedOn w:val="a1"/>
    <w:uiPriority w:val="99"/>
    <w:pPr>
      <w:widowControl w:val="0"/>
      <w:autoSpaceDE w:val="0"/>
      <w:autoSpaceDN w:val="0"/>
      <w:adjustRightInd w:val="0"/>
    </w:pPr>
    <w:tblPr>
      <w:tblInd w:w="0" w:type="nil"/>
      <w:tblCellMar>
        <w:left w:w="0" w:type="dxa"/>
        <w:right w:w="0" w:type="dxa"/>
      </w:tblCellMar>
    </w:tblPr>
  </w:style>
  <w:style w:type="table" w:styleId="-10">
    <w:name w:val="List Table 1 Light"/>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1">
    <w:name w:val="List Table 1 Light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2">
    <w:name w:val="List Table 1 Light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3">
    <w:name w:val="List Table 1 Light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4">
    <w:name w:val="List Table 1 Light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5">
    <w:name w:val="List Table 1 Light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1Light-Accent6">
    <w:name w:val="List Table 1 Light - Accent 6"/>
    <w:basedOn w:val="a1"/>
    <w:uiPriority w:val="99"/>
    <w:pPr>
      <w:widowControl w:val="0"/>
      <w:autoSpaceDE w:val="0"/>
      <w:autoSpaceDN w:val="0"/>
      <w:adjustRightInd w:val="0"/>
    </w:pPr>
    <w:tblPr>
      <w:tblInd w:w="0" w:type="nil"/>
      <w:tblCellMar>
        <w:left w:w="0" w:type="dxa"/>
        <w:right w:w="0" w:type="dxa"/>
      </w:tblCellMar>
    </w:tblPr>
  </w:style>
  <w:style w:type="table" w:styleId="-20">
    <w:name w:val="List Table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1">
    <w:name w:val="List Table 2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2">
    <w:name w:val="List Table 2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3">
    <w:name w:val="List Table 2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4">
    <w:name w:val="List Table 2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5">
    <w:name w:val="List Table 2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2-Accent6">
    <w:name w:val="List Table 2 - Accent 6"/>
    <w:basedOn w:val="a1"/>
    <w:uiPriority w:val="99"/>
    <w:pPr>
      <w:widowControl w:val="0"/>
      <w:autoSpaceDE w:val="0"/>
      <w:autoSpaceDN w:val="0"/>
      <w:adjustRightInd w:val="0"/>
    </w:pPr>
    <w:tblPr>
      <w:tblInd w:w="0" w:type="nil"/>
      <w:tblCellMar>
        <w:left w:w="0" w:type="dxa"/>
        <w:right w:w="0" w:type="dxa"/>
      </w:tblCellMar>
    </w:tblPr>
  </w:style>
  <w:style w:type="table" w:styleId="-30">
    <w:name w:val="List Table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1">
    <w:name w:val="List Table 3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2">
    <w:name w:val="List Table 3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3">
    <w:name w:val="List Table 3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4">
    <w:name w:val="List Table 3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5">
    <w:name w:val="List Table 3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3-Accent6">
    <w:name w:val="List Table 3 - Accent 6"/>
    <w:basedOn w:val="a1"/>
    <w:uiPriority w:val="99"/>
    <w:pPr>
      <w:widowControl w:val="0"/>
      <w:autoSpaceDE w:val="0"/>
      <w:autoSpaceDN w:val="0"/>
      <w:adjustRightInd w:val="0"/>
    </w:pPr>
    <w:tblPr>
      <w:tblInd w:w="0" w:type="nil"/>
      <w:tblCellMar>
        <w:left w:w="0" w:type="dxa"/>
        <w:right w:w="0" w:type="dxa"/>
      </w:tblCellMar>
    </w:tblPr>
  </w:style>
  <w:style w:type="table" w:styleId="-40">
    <w:name w:val="List Table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1">
    <w:name w:val="List Table 4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2">
    <w:name w:val="List Table 4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3">
    <w:name w:val="List Table 4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4">
    <w:name w:val="List Table 4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5">
    <w:name w:val="List Table 4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4-Accent6">
    <w:name w:val="List Table 4 - Accent 6"/>
    <w:basedOn w:val="a1"/>
    <w:uiPriority w:val="99"/>
    <w:pPr>
      <w:widowControl w:val="0"/>
      <w:autoSpaceDE w:val="0"/>
      <w:autoSpaceDN w:val="0"/>
      <w:adjustRightInd w:val="0"/>
    </w:pPr>
    <w:tblPr>
      <w:tblInd w:w="0" w:type="nil"/>
      <w:tblCellMar>
        <w:left w:w="0" w:type="dxa"/>
        <w:right w:w="0" w:type="dxa"/>
      </w:tblCellMar>
    </w:tblPr>
  </w:style>
  <w:style w:type="table" w:styleId="-50">
    <w:name w:val="List Table 5 Dark"/>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1">
    <w:name w:val="List Table 5 Dark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2">
    <w:name w:val="List Table 5 Dark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3">
    <w:name w:val="List Table 5 Dark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4">
    <w:name w:val="List Table 5 Dark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5">
    <w:name w:val="List Table 5 Dark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5Dark-Accent6">
    <w:name w:val="List Table 5 Dark - Accent 6"/>
    <w:basedOn w:val="a1"/>
    <w:uiPriority w:val="99"/>
    <w:pPr>
      <w:widowControl w:val="0"/>
      <w:autoSpaceDE w:val="0"/>
      <w:autoSpaceDN w:val="0"/>
      <w:adjustRightInd w:val="0"/>
    </w:pPr>
    <w:tblPr>
      <w:tblInd w:w="0" w:type="nil"/>
      <w:tblCellMar>
        <w:left w:w="0" w:type="dxa"/>
        <w:right w:w="0" w:type="dxa"/>
      </w:tblCellMar>
    </w:tblPr>
  </w:style>
  <w:style w:type="table" w:styleId="-60">
    <w:name w:val="List Table 6 Colorful"/>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1">
    <w:name w:val="List Table 6 Colorful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2">
    <w:name w:val="List Table 6 Colorful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3">
    <w:name w:val="List Table 6 Colorful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4">
    <w:name w:val="List Table 6 Colorful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5">
    <w:name w:val="List Table 6 Colorful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6Colorful-Accent6">
    <w:name w:val="List Table 6 Colorful - Accent 6"/>
    <w:basedOn w:val="a1"/>
    <w:uiPriority w:val="99"/>
    <w:pPr>
      <w:widowControl w:val="0"/>
      <w:autoSpaceDE w:val="0"/>
      <w:autoSpaceDN w:val="0"/>
      <w:adjustRightInd w:val="0"/>
    </w:pPr>
    <w:tblPr>
      <w:tblInd w:w="0" w:type="nil"/>
      <w:tblCellMar>
        <w:left w:w="0" w:type="dxa"/>
        <w:right w:w="0" w:type="dxa"/>
      </w:tblCellMar>
    </w:tblPr>
  </w:style>
  <w:style w:type="table" w:styleId="-70">
    <w:name w:val="List Table 7 Colorful"/>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1">
    <w:name w:val="List Table 7 Colorful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2">
    <w:name w:val="List Table 7 Colorful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3">
    <w:name w:val="List Table 7 Colorful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4">
    <w:name w:val="List Table 7 Colorful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5">
    <w:name w:val="List Table 7 Colorful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ListTable7Colorful-Accent6">
    <w:name w:val="List Table 7 Colorful - Accent 6"/>
    <w:basedOn w:val="a1"/>
    <w:uiPriority w:val="99"/>
    <w:pPr>
      <w:widowControl w:val="0"/>
      <w:autoSpaceDE w:val="0"/>
      <w:autoSpaceDN w:val="0"/>
      <w:adjustRightInd w:val="0"/>
    </w:pPr>
    <w:tblPr>
      <w:tblInd w:w="0" w:type="nil"/>
      <w:tblCellMar>
        <w:left w:w="0" w:type="dxa"/>
        <w:right w:w="0" w:type="dxa"/>
      </w:tblCellMar>
    </w:tblPr>
  </w:style>
  <w:style w:type="table" w:customStyle="1" w:styleId="Lined-Accent">
    <w:name w:val="Lined - Accent"/>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1">
    <w:name w:val="Lined - Accent 1"/>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2">
    <w:name w:val="Lined - Accent 2"/>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3">
    <w:name w:val="Lined - Accent 3"/>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4">
    <w:name w:val="Lined - Accent 4"/>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5">
    <w:name w:val="Lined - Accent 5"/>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Lined-Accent6">
    <w:name w:val="Lined - Accent 6"/>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
    <w:name w:val="Bordered &amp; Lined - Accent"/>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1">
    <w:name w:val="Bordered &amp; Lined - Accent 1"/>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2">
    <w:name w:val="Bordered &amp; Lined - Accent 2"/>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3">
    <w:name w:val="Bordered &amp; Lined - Accent 3"/>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4">
    <w:name w:val="Bordered &amp; Lined - Accent 4"/>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5">
    <w:name w:val="Bordered &amp; Lined - Accent 5"/>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Lined-Accent6">
    <w:name w:val="Bordered &amp; Lined - Accent 6"/>
    <w:basedOn w:val="a1"/>
    <w:uiPriority w:val="99"/>
    <w:pPr>
      <w:widowControl w:val="0"/>
      <w:autoSpaceDE w:val="0"/>
      <w:autoSpaceDN w:val="0"/>
      <w:adjustRightInd w:val="0"/>
    </w:pPr>
    <w:rPr>
      <w:color w:val="404040"/>
    </w:rPr>
    <w:tblPr>
      <w:tblInd w:w="0" w:type="nil"/>
      <w:tblCellMar>
        <w:left w:w="0" w:type="dxa"/>
        <w:right w:w="0" w:type="dxa"/>
      </w:tblCellMar>
    </w:tblPr>
  </w:style>
  <w:style w:type="table" w:customStyle="1" w:styleId="Bordered">
    <w:name w:val="Bordered"/>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1">
    <w:name w:val="Bordered - Accent 1"/>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2">
    <w:name w:val="Bordered - Accent 2"/>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3">
    <w:name w:val="Bordered - Accent 3"/>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4">
    <w:name w:val="Bordered - Accent 4"/>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5">
    <w:name w:val="Bordered - Accent 5"/>
    <w:basedOn w:val="a1"/>
    <w:uiPriority w:val="99"/>
    <w:pPr>
      <w:widowControl w:val="0"/>
      <w:autoSpaceDE w:val="0"/>
      <w:autoSpaceDN w:val="0"/>
      <w:adjustRightInd w:val="0"/>
    </w:pPr>
    <w:tblPr>
      <w:tblInd w:w="0" w:type="nil"/>
      <w:tblCellMar>
        <w:left w:w="0" w:type="dxa"/>
        <w:right w:w="0" w:type="dxa"/>
      </w:tblCellMar>
    </w:tblPr>
  </w:style>
  <w:style w:type="table" w:customStyle="1" w:styleId="Bordered-Accent6">
    <w:name w:val="Bordered - Accent 6"/>
    <w:basedOn w:val="a1"/>
    <w:uiPriority w:val="99"/>
    <w:pPr>
      <w:widowControl w:val="0"/>
      <w:autoSpaceDE w:val="0"/>
      <w:autoSpaceDN w:val="0"/>
      <w:adjustRightInd w:val="0"/>
    </w:pPr>
    <w:tblPr>
      <w:tblInd w:w="0" w:type="nil"/>
      <w:tblCellMar>
        <w:left w:w="0" w:type="dxa"/>
        <w:right w:w="0" w:type="dxa"/>
      </w:tblCellMar>
    </w:tblPr>
  </w:style>
  <w:style w:type="character" w:styleId="af">
    <w:name w:val="Hyperlink"/>
    <w:basedOn w:val="a0"/>
    <w:uiPriority w:val="99"/>
    <w:unhideWhenUsed/>
    <w:rPr>
      <w:rFonts w:ascii="Times New Roman" w:hAnsi="Times New Roman" w:cs="Times New Roman"/>
      <w:color w:val="0000FF"/>
      <w:u w:val="single"/>
    </w:rPr>
  </w:style>
  <w:style w:type="character" w:customStyle="1" w:styleId="FootnoteTextChar">
    <w:name w:val="Footnote Text Char"/>
    <w:uiPriority w:val="99"/>
    <w:rPr>
      <w:rFonts w:ascii="Times New Roman" w:hAnsi="Times New Roman"/>
      <w:sz w:val="18"/>
    </w:rPr>
  </w:style>
  <w:style w:type="paragraph" w:styleId="13">
    <w:name w:val="toc 1"/>
    <w:basedOn w:val="a"/>
    <w:next w:val="a"/>
    <w:uiPriority w:val="99"/>
    <w:unhideWhenUsed/>
    <w:pPr>
      <w:spacing w:after="57"/>
    </w:pPr>
    <w:rPr>
      <w:sz w:val="24"/>
      <w:szCs w:val="24"/>
    </w:rPr>
  </w:style>
  <w:style w:type="paragraph" w:styleId="26">
    <w:name w:val="toc 2"/>
    <w:basedOn w:val="a"/>
    <w:next w:val="a"/>
    <w:uiPriority w:val="99"/>
    <w:unhideWhenUsed/>
    <w:pPr>
      <w:spacing w:after="57"/>
    </w:pPr>
    <w:rPr>
      <w:sz w:val="24"/>
      <w:szCs w:val="24"/>
    </w:rPr>
  </w:style>
  <w:style w:type="paragraph" w:styleId="33">
    <w:name w:val="toc 3"/>
    <w:basedOn w:val="a"/>
    <w:next w:val="a"/>
    <w:uiPriority w:val="99"/>
    <w:unhideWhenUsed/>
    <w:pPr>
      <w:spacing w:after="57"/>
    </w:pPr>
    <w:rPr>
      <w:sz w:val="24"/>
      <w:szCs w:val="24"/>
    </w:rPr>
  </w:style>
  <w:style w:type="paragraph" w:styleId="43">
    <w:name w:val="toc 4"/>
    <w:basedOn w:val="a"/>
    <w:next w:val="a"/>
    <w:uiPriority w:val="99"/>
    <w:unhideWhenUsed/>
    <w:pPr>
      <w:spacing w:after="57"/>
    </w:pPr>
    <w:rPr>
      <w:sz w:val="24"/>
      <w:szCs w:val="24"/>
    </w:rPr>
  </w:style>
  <w:style w:type="paragraph" w:styleId="53">
    <w:name w:val="toc 5"/>
    <w:basedOn w:val="a"/>
    <w:next w:val="a"/>
    <w:uiPriority w:val="99"/>
    <w:unhideWhenUsed/>
    <w:pPr>
      <w:spacing w:after="57"/>
    </w:pPr>
    <w:rPr>
      <w:sz w:val="24"/>
      <w:szCs w:val="24"/>
    </w:rPr>
  </w:style>
  <w:style w:type="paragraph" w:styleId="62">
    <w:name w:val="toc 6"/>
    <w:basedOn w:val="a"/>
    <w:next w:val="a"/>
    <w:uiPriority w:val="99"/>
    <w:unhideWhenUsed/>
    <w:pPr>
      <w:spacing w:after="57"/>
    </w:pPr>
    <w:rPr>
      <w:sz w:val="24"/>
      <w:szCs w:val="24"/>
    </w:rPr>
  </w:style>
  <w:style w:type="paragraph" w:styleId="72">
    <w:name w:val="toc 7"/>
    <w:basedOn w:val="a"/>
    <w:next w:val="a"/>
    <w:uiPriority w:val="99"/>
    <w:unhideWhenUsed/>
    <w:pPr>
      <w:spacing w:after="57"/>
    </w:pPr>
    <w:rPr>
      <w:sz w:val="24"/>
      <w:szCs w:val="24"/>
    </w:rPr>
  </w:style>
  <w:style w:type="paragraph" w:styleId="82">
    <w:name w:val="toc 8"/>
    <w:basedOn w:val="a"/>
    <w:next w:val="a"/>
    <w:uiPriority w:val="99"/>
    <w:unhideWhenUsed/>
    <w:pPr>
      <w:spacing w:after="57"/>
    </w:pPr>
    <w:rPr>
      <w:sz w:val="24"/>
      <w:szCs w:val="24"/>
    </w:rPr>
  </w:style>
  <w:style w:type="paragraph" w:styleId="92">
    <w:name w:val="toc 9"/>
    <w:basedOn w:val="a"/>
    <w:next w:val="a"/>
    <w:uiPriority w:val="99"/>
    <w:unhideWhenUsed/>
    <w:pPr>
      <w:spacing w:after="57"/>
    </w:pPr>
    <w:rPr>
      <w:sz w:val="24"/>
      <w:szCs w:val="24"/>
    </w:rPr>
  </w:style>
  <w:style w:type="paragraph" w:styleId="af0">
    <w:name w:val="TOC Heading"/>
    <w:basedOn w:val="1"/>
    <w:next w:val="a"/>
    <w:uiPriority w:val="99"/>
    <w:qFormat/>
    <w:pPr>
      <w:keepNext w:val="0"/>
      <w:keepLines w:val="0"/>
      <w:spacing w:before="0" w:after="0"/>
      <w:outlineLvl w:val="9"/>
    </w:pPr>
    <w:rPr>
      <w:rFonts w:ascii="Times New Roman" w:hAnsi="Times New Roman" w:cs="Times New Roman"/>
      <w:sz w:val="24"/>
      <w:szCs w:val="24"/>
    </w:rPr>
  </w:style>
  <w:style w:type="paragraph" w:styleId="af1">
    <w:name w:val="header"/>
    <w:basedOn w:val="a"/>
    <w:link w:val="af2"/>
    <w:uiPriority w:val="99"/>
    <w:pPr>
      <w:tabs>
        <w:tab w:val="center" w:pos="4153"/>
        <w:tab w:val="right" w:pos="8306"/>
      </w:tabs>
    </w:pPr>
  </w:style>
  <w:style w:type="character" w:customStyle="1" w:styleId="af2">
    <w:name w:val="Верхний колонтитул Знак"/>
    <w:basedOn w:val="a0"/>
    <w:link w:val="af1"/>
    <w:uiPriority w:val="99"/>
    <w:semiHidden/>
    <w:locked/>
    <w:rPr>
      <w:rFonts w:cs="Times New Roman"/>
      <w:sz w:val="20"/>
    </w:rPr>
  </w:style>
  <w:style w:type="character" w:customStyle="1" w:styleId="af3">
    <w:name w:val="В*р*н*йк*л*н*и*у* З*а*"/>
    <w:uiPriority w:val="99"/>
    <w:semiHidden/>
    <w:rPr>
      <w:rFonts w:ascii="Times New Roman" w:hAnsi="Times New Roman"/>
      <w:sz w:val="20"/>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basedOn w:val="a0"/>
    <w:link w:val="af4"/>
    <w:uiPriority w:val="99"/>
    <w:semiHidden/>
    <w:locked/>
    <w:rPr>
      <w:rFonts w:cs="Times New Roman"/>
      <w:sz w:val="20"/>
    </w:rPr>
  </w:style>
  <w:style w:type="character" w:customStyle="1" w:styleId="af6">
    <w:name w:val="Н*ж*и* к*л*н*и*у* З*а*"/>
    <w:uiPriority w:val="99"/>
    <w:semiHidden/>
    <w:rPr>
      <w:rFonts w:ascii="Times New Roman" w:hAnsi="Times New Roman"/>
      <w:sz w:val="20"/>
    </w:rPr>
  </w:style>
  <w:style w:type="paragraph" w:styleId="af7">
    <w:name w:val="footnote text"/>
    <w:basedOn w:val="a"/>
    <w:link w:val="af8"/>
    <w:uiPriority w:val="99"/>
    <w:semiHidden/>
  </w:style>
  <w:style w:type="character" w:customStyle="1" w:styleId="af8">
    <w:name w:val="Текст сноски Знак"/>
    <w:basedOn w:val="a0"/>
    <w:link w:val="af7"/>
    <w:uiPriority w:val="99"/>
    <w:semiHidden/>
    <w:locked/>
    <w:rPr>
      <w:rFonts w:cs="Times New Roman"/>
      <w:sz w:val="20"/>
    </w:rPr>
  </w:style>
  <w:style w:type="character" w:customStyle="1" w:styleId="af9">
    <w:name w:val="Т*к*тс*о*к* З*а*"/>
    <w:uiPriority w:val="99"/>
    <w:semiHidden/>
    <w:rPr>
      <w:rFonts w:ascii="Times New Roman" w:hAnsi="Times New Roman"/>
      <w:sz w:val="20"/>
    </w:rPr>
  </w:style>
  <w:style w:type="character" w:styleId="afa">
    <w:name w:val="footnote reference"/>
    <w:basedOn w:val="a0"/>
    <w:uiPriority w:val="99"/>
    <w:semiHidden/>
    <w:rPr>
      <w:rFonts w:ascii="Times New Roman" w:hAnsi="Times New Roman" w:cs="Times New Roman"/>
      <w:vertAlign w:val="superscript"/>
    </w:rPr>
  </w:style>
  <w:style w:type="table" w:styleId="afb">
    <w:name w:val="Table Grid"/>
    <w:basedOn w:val="a1"/>
    <w:uiPriority w:val="99"/>
    <w:pPr>
      <w:widowControl w:val="0"/>
      <w:autoSpaceDE w:val="0"/>
      <w:autoSpaceDN w:val="0"/>
      <w:adjustRightInd w:val="0"/>
    </w:pPr>
    <w:tblPr>
      <w:tblInd w:w="0" w:type="nil"/>
      <w:tblCellMar>
        <w:left w:w="0" w:type="dxa"/>
        <w:right w:w="0" w:type="dxa"/>
      </w:tblCellMar>
    </w:tblPr>
  </w:style>
  <w:style w:type="paragraph" w:customStyle="1" w:styleId="ConsNonformat">
    <w:name w:val="ConsNonformat"/>
    <w:uiPriority w:val="99"/>
    <w:pPr>
      <w:widowControl w:val="0"/>
      <w:autoSpaceDE w:val="0"/>
      <w:autoSpaceDN w:val="0"/>
      <w:adjustRightInd w:val="0"/>
      <w:jc w:val="both"/>
    </w:pPr>
    <w:rPr>
      <w:rFonts w:ascii="Courier New" w:hAnsi="Courier New" w:cs="Courier New"/>
      <w:color w:val="000000"/>
    </w:rPr>
  </w:style>
  <w:style w:type="paragraph" w:styleId="afc">
    <w:name w:val="endnote text"/>
    <w:basedOn w:val="a"/>
    <w:link w:val="afd"/>
    <w:uiPriority w:val="99"/>
    <w:semiHidden/>
  </w:style>
  <w:style w:type="character" w:customStyle="1" w:styleId="afd">
    <w:name w:val="Текст концевой сноски Знак"/>
    <w:basedOn w:val="a0"/>
    <w:link w:val="afc"/>
    <w:uiPriority w:val="99"/>
    <w:semiHidden/>
    <w:locked/>
    <w:rPr>
      <w:rFonts w:cs="Times New Roman"/>
      <w:sz w:val="20"/>
    </w:rPr>
  </w:style>
  <w:style w:type="character" w:customStyle="1" w:styleId="afe">
    <w:name w:val="Т*к*тк*н*е*о* с*о*к* З*а*"/>
    <w:uiPriority w:val="99"/>
    <w:semiHidden/>
    <w:rPr>
      <w:rFonts w:ascii="Times New Roman" w:hAnsi="Times New Roman"/>
      <w:sz w:val="20"/>
    </w:rPr>
  </w:style>
  <w:style w:type="character" w:styleId="aff">
    <w:name w:val="endnote reference"/>
    <w:basedOn w:val="a0"/>
    <w:uiPriority w:val="99"/>
    <w:semiHidden/>
    <w:rPr>
      <w:rFonts w:ascii="Times New Roman" w:hAnsi="Times New Roman" w:cs="Times New Roman"/>
      <w:vertAlign w:val="superscript"/>
    </w:rPr>
  </w:style>
  <w:style w:type="paragraph" w:customStyle="1" w:styleId="ConsNormal">
    <w:name w:val="ConsNormal"/>
    <w:uiPriority w:val="99"/>
    <w:pPr>
      <w:widowControl w:val="0"/>
      <w:autoSpaceDE w:val="0"/>
      <w:autoSpaceDN w:val="0"/>
      <w:adjustRightInd w:val="0"/>
      <w:jc w:val="both"/>
    </w:pPr>
    <w:rPr>
      <w:rFonts w:ascii="Courier New" w:hAnsi="Courier New" w:cs="Courier New"/>
      <w:color w:val="000000"/>
    </w:rPr>
  </w:style>
  <w:style w:type="paragraph" w:customStyle="1" w:styleId="aff0">
    <w:name w:val="Оынй"/>
    <w:uiPriority w:val="99"/>
    <w:pPr>
      <w:widowControl w:val="0"/>
      <w:pBdr>
        <w:top w:val="none" w:sz="4" w:space="0" w:color="000000"/>
        <w:left w:val="none" w:sz="4" w:space="0" w:color="000000"/>
        <w:bottom w:val="none" w:sz="4" w:space="0" w:color="000000"/>
        <w:right w:val="none" w:sz="4" w:space="0" w:color="000000"/>
      </w:pBdr>
      <w:shd w:val="clear" w:color="auto" w:fill="000000"/>
      <w:autoSpaceDE w:val="0"/>
      <w:autoSpaceDN w:val="0"/>
      <w:adjustRightInd w:val="0"/>
      <w:contextualSpacing/>
    </w:pPr>
    <w:rPr>
      <w:color w:val="000000"/>
    </w:rPr>
  </w:style>
  <w:style w:type="paragraph" w:customStyle="1" w:styleId="27">
    <w:name w:val="Онво ткт2)"/>
    <w:uiPriority w:val="99"/>
    <w:pPr>
      <w:widowControl w:val="0"/>
      <w:pBdr>
        <w:top w:val="none" w:sz="4" w:space="0" w:color="000000"/>
        <w:left w:val="none" w:sz="4" w:space="0" w:color="000000"/>
        <w:bottom w:val="none" w:sz="4" w:space="0" w:color="000000"/>
        <w:right w:val="none" w:sz="4" w:space="0" w:color="000000"/>
      </w:pBdr>
      <w:shd w:val="clear" w:color="auto" w:fill="FFFFFF"/>
      <w:autoSpaceDE w:val="0"/>
      <w:autoSpaceDN w:val="0"/>
      <w:adjustRightInd w:val="0"/>
      <w:spacing w:before="60" w:after="360"/>
      <w:contextualSpacing/>
      <w:jc w:val="both"/>
    </w:pPr>
    <w:rPr>
      <w:i/>
      <w:iCs/>
      <w:color w:val="000000"/>
      <w:sz w:val="24"/>
      <w:szCs w:val="24"/>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basedOn w:val="a0"/>
    <w:link w:val="aff1"/>
    <w:uiPriority w:val="99"/>
    <w:semiHidden/>
    <w:locked/>
    <w:rPr>
      <w:rFonts w:ascii="Segoe UI" w:hAnsi="Segoe UI" w:cs="Times New Roman"/>
      <w:sz w:val="18"/>
    </w:rPr>
  </w:style>
  <w:style w:type="character" w:customStyle="1" w:styleId="aff3">
    <w:name w:val="Т*к*тв*н*с*иЗ*а*"/>
    <w:uiPriority w:val="99"/>
    <w:semiHidden/>
    <w:rPr>
      <w:rFonts w:ascii="Segoe UI" w:hAnsi="Segoe UI"/>
      <w:sz w:val="18"/>
    </w:rPr>
  </w:style>
  <w:style w:type="character" w:styleId="aff4">
    <w:name w:val="annotation reference"/>
    <w:basedOn w:val="a0"/>
    <w:uiPriority w:val="99"/>
    <w:semiHidden/>
    <w:unhideWhenUsed/>
    <w:rPr>
      <w:rFonts w:ascii="Times New Roman" w:hAnsi="Times New Roman" w:cs="Times New Roman"/>
      <w:sz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locked/>
    <w:rPr>
      <w:rFonts w:cs="Times New Roman"/>
      <w:sz w:val="20"/>
    </w:rPr>
  </w:style>
  <w:style w:type="character" w:customStyle="1" w:styleId="aff7">
    <w:name w:val="Т*к*тп*и*е*а*и* З*а*"/>
    <w:uiPriority w:val="99"/>
    <w:semiHidden/>
    <w:rPr>
      <w:rFonts w:ascii="Times New Roman" w:hAnsi="Times New Roman"/>
      <w:sz w:val="20"/>
    </w:rPr>
  </w:style>
  <w:style w:type="paragraph" w:styleId="aff8">
    <w:name w:val="annotation subject"/>
    <w:basedOn w:val="aff5"/>
    <w:next w:val="aff5"/>
    <w:link w:val="aff9"/>
    <w:uiPriority w:val="99"/>
    <w:semiHidden/>
    <w:unhideWhenUsed/>
    <w:rPr>
      <w:b/>
      <w:bCs/>
    </w:rPr>
  </w:style>
  <w:style w:type="character" w:customStyle="1" w:styleId="aff9">
    <w:name w:val="Тема примечания Знак"/>
    <w:basedOn w:val="aff6"/>
    <w:link w:val="aff8"/>
    <w:uiPriority w:val="99"/>
    <w:semiHidden/>
    <w:locked/>
    <w:rPr>
      <w:rFonts w:cs="Times New Roman"/>
      <w:b/>
      <w:sz w:val="20"/>
    </w:rPr>
  </w:style>
  <w:style w:type="character" w:customStyle="1" w:styleId="affa">
    <w:name w:val="Т*м* п*и*е*а*и* З*а*"/>
    <w:uiPriority w:val="99"/>
    <w:semiHidden/>
    <w:rPr>
      <w:rFonts w:ascii="Times New Roman" w:hAnsi="Times New Roman"/>
      <w:b/>
      <w:sz w:val="20"/>
    </w:rPr>
  </w:style>
  <w:style w:type="paragraph" w:customStyle="1" w:styleId="Default">
    <w:name w:val="Default"/>
    <w:uiPriority w:val="99"/>
    <w:pPr>
      <w:widowControl w:val="0"/>
      <w:autoSpaceDE w:val="0"/>
      <w:autoSpaceDN w:val="0"/>
      <w:adjustRightInd w:val="0"/>
    </w:pPr>
    <w:rPr>
      <w:color w:val="000000"/>
      <w:sz w:val="24"/>
      <w:szCs w:val="24"/>
    </w:rPr>
  </w:style>
  <w:style w:type="paragraph" w:styleId="affb">
    <w:name w:val="Revision"/>
    <w:hidden/>
    <w:uiPriority w:val="99"/>
    <w:semiHidden/>
    <w:rsid w:val="00757AC2"/>
    <w:rPr>
      <w:color w:val="000000"/>
    </w:rPr>
  </w:style>
  <w:style w:type="character" w:customStyle="1" w:styleId="SUBST">
    <w:name w:val="__SUBST"/>
    <w:uiPriority w:val="99"/>
    <w:rsid w:val="00EC571A"/>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6471">
      <w:marLeft w:val="0"/>
      <w:marRight w:val="0"/>
      <w:marTop w:val="0"/>
      <w:marBottom w:val="0"/>
      <w:divBdr>
        <w:top w:val="none" w:sz="0" w:space="0" w:color="auto"/>
        <w:left w:val="none" w:sz="0" w:space="0" w:color="auto"/>
        <w:bottom w:val="none" w:sz="0" w:space="0" w:color="auto"/>
        <w:right w:val="none" w:sz="0" w:space="0" w:color="auto"/>
      </w:divBdr>
    </w:div>
    <w:div w:id="306056472">
      <w:marLeft w:val="0"/>
      <w:marRight w:val="0"/>
      <w:marTop w:val="0"/>
      <w:marBottom w:val="0"/>
      <w:divBdr>
        <w:top w:val="none" w:sz="0" w:space="0" w:color="auto"/>
        <w:left w:val="none" w:sz="0" w:space="0" w:color="auto"/>
        <w:bottom w:val="none" w:sz="0" w:space="0" w:color="auto"/>
        <w:right w:val="none" w:sz="0" w:space="0" w:color="auto"/>
      </w:divBdr>
    </w:div>
    <w:div w:id="6083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13664</Words>
  <Characters>77889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Старовецкая Анна Васильевна</cp:lastModifiedBy>
  <cp:revision>25</cp:revision>
  <cp:lastPrinted>2022-01-12T08:52:00Z</cp:lastPrinted>
  <dcterms:created xsi:type="dcterms:W3CDTF">2022-01-10T07:09:00Z</dcterms:created>
  <dcterms:modified xsi:type="dcterms:W3CDTF">2022-01-31T23:49:00Z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Р7-Офис/5.5.4.20</vt:lpwstr>
  </property>
</Properties>
</file>