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jc w:val="right"/>
        <w:keepLines/>
        <w:keepNext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jc w:val="right"/>
        <w:keepLines/>
        <w:keepNext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jc w:val="right"/>
        <w:keepLines/>
        <w:keepNext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  <w:t xml:space="preserve">Технические требования на </w:t>
      </w:r>
      <w:r>
        <w:rPr>
          <w:rFonts w:eastAsia="Calibri"/>
          <w:b/>
          <w:color w:val="000000" w:themeColor="text1"/>
          <w:sz w:val="26"/>
          <w:szCs w:val="26"/>
        </w:rPr>
        <w:t xml:space="preserve">закупаемую продукцию</w:t>
      </w: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1005"/>
          <w:b/>
          <w:bCs/>
          <w:color w:val="000000" w:themeColor="text1"/>
          <w:sz w:val="26"/>
          <w:szCs w:val="26"/>
        </w:rPr>
      </w:pPr>
      <w:r>
        <w:rPr>
          <w:rFonts w:eastAsia="Calibri"/>
          <w:b/>
          <w:bCs/>
          <w:color w:val="000000" w:themeColor="text1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white"/>
        </w:rPr>
        <w:t xml:space="preserve">ОКПД2 58.29.12 Приобретение системы видеонаблюдения "Macroscop" для АО "ДГК" в Хабаровском крае, респ. Саха (Якутия), Приморском крае, Амурской области</w:t>
      </w:r>
      <w:r>
        <w:rPr>
          <w:rFonts w:eastAsia="Calibri"/>
          <w:b/>
          <w:bCs/>
          <w:color w:val="000000" w:themeColor="text1"/>
          <w:sz w:val="26"/>
          <w:szCs w:val="26"/>
        </w:rPr>
        <w:t xml:space="preserve">».</w:t>
      </w:r>
      <w:r>
        <w:rPr>
          <w:rStyle w:val="1005"/>
          <w:b/>
          <w:bCs/>
          <w:color w:val="000000" w:themeColor="text1"/>
          <w:sz w:val="26"/>
          <w:szCs w:val="26"/>
        </w:rPr>
      </w:r>
      <w:r>
        <w:rPr>
          <w:rStyle w:val="1005"/>
          <w:b/>
          <w:bCs/>
          <w:color w:val="000000" w:themeColor="text1"/>
          <w:sz w:val="26"/>
          <w:szCs w:val="26"/>
        </w:rPr>
      </w:r>
    </w:p>
    <w:p>
      <w:pPr>
        <w:jc w:val="center"/>
        <w:rPr>
          <w:b/>
          <w:bCs/>
          <w:color w:val="000000" w:themeColor="text1"/>
          <w:sz w:val="26"/>
          <w:szCs w:val="26"/>
          <w:highlight w:val="yellow"/>
        </w:rPr>
      </w:pPr>
      <w:r>
        <w:rPr>
          <w:rStyle w:val="957"/>
          <w:rFonts w:eastAsia="Calibri"/>
          <w:b/>
          <w:bCs/>
          <w:color w:val="000000" w:themeColor="text1"/>
          <w:sz w:val="26"/>
          <w:szCs w:val="26"/>
        </w:rPr>
        <w:t xml:space="preserve">Лот №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white"/>
        </w:rPr>
        <w:t xml:space="preserve">23207009-ТПИР ОНМ ИТ-2026-ДГК</w:t>
      </w:r>
      <w:r>
        <w:rPr>
          <w:b/>
          <w:bCs/>
          <w:color w:val="000000" w:themeColor="text1"/>
          <w:sz w:val="26"/>
          <w:szCs w:val="26"/>
          <w:highlight w:val="yellow"/>
        </w:rPr>
      </w:r>
      <w:r>
        <w:rPr>
          <w:b/>
          <w:bCs/>
          <w:color w:val="000000" w:themeColor="text1"/>
          <w:sz w:val="26"/>
          <w:szCs w:val="26"/>
          <w:highlight w:val="yellow"/>
        </w:rPr>
      </w:r>
    </w:p>
    <w:p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i/>
          <w:color w:val="000000" w:themeColor="text1"/>
          <w:sz w:val="26"/>
          <w:szCs w:val="26"/>
        </w:rPr>
      </w:pPr>
      <w:r>
        <w:rPr>
          <w:rFonts w:eastAsia="Calibri"/>
          <w:b/>
          <w:i/>
          <w:color w:val="000000" w:themeColor="text1"/>
          <w:sz w:val="26"/>
          <w:szCs w:val="26"/>
        </w:rPr>
      </w:r>
      <w:r>
        <w:rPr>
          <w:rFonts w:eastAsia="Calibri"/>
          <w:b/>
          <w:bCs/>
          <w:i/>
          <w:color w:val="000000" w:themeColor="text1"/>
          <w:sz w:val="26"/>
          <w:szCs w:val="26"/>
        </w:rPr>
      </w:r>
      <w:r>
        <w:rPr>
          <w:rFonts w:eastAsia="Calibri"/>
          <w:b/>
          <w:bCs/>
          <w:i/>
          <w:color w:val="000000" w:themeColor="text1"/>
          <w:sz w:val="26"/>
          <w:szCs w:val="26"/>
        </w:rPr>
      </w: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СОДЕРЖАНИЕ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bCs/>
          <w:i/>
          <w:color w:val="000000" w:themeColor="text1"/>
          <w:sz w:val="24"/>
          <w:szCs w:val="24"/>
          <w:highlight w:val="white"/>
        </w:rPr>
      </w:pPr>
      <w:r>
        <w:rPr>
          <w:rFonts w:eastAsia="Calibri"/>
          <w:b/>
          <w:bCs/>
          <w:i/>
          <w:color w:val="000000" w:themeColor="text1"/>
          <w:sz w:val="24"/>
          <w:szCs w:val="24"/>
          <w:highlight w:val="white"/>
        </w:rPr>
      </w:r>
      <w:r>
        <w:rPr>
          <w:rFonts w:eastAsia="Calibri"/>
          <w:b/>
          <w:bCs/>
          <w:i/>
          <w:color w:val="000000" w:themeColor="text1"/>
          <w:sz w:val="24"/>
          <w:szCs w:val="24"/>
          <w:highlight w:val="white"/>
        </w:rPr>
      </w:r>
      <w:r>
        <w:rPr>
          <w:rFonts w:eastAsia="Calibri"/>
          <w:b/>
          <w:bCs/>
          <w:i/>
          <w:color w:val="000000" w:themeColor="text1"/>
          <w:sz w:val="24"/>
          <w:szCs w:val="24"/>
          <w:highlight w:val="white"/>
        </w:rPr>
      </w:r>
    </w:p>
    <w:p>
      <w:pPr>
        <w:pStyle w:val="942"/>
        <w:tabs>
          <w:tab w:val="right" w:pos="15155" w:leader="dot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 w:val="0"/>
          <w:i/>
          <w:color w:val="000000" w:themeColor="text1"/>
          <w:sz w:val="24"/>
          <w:szCs w:val="24"/>
          <w:highlight w:val="white"/>
        </w:rPr>
        <w:fldChar w:fldCharType="begin"/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highlight w:val="white"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Cs w:val="0"/>
          <w:i/>
          <w:color w:val="000000" w:themeColor="text1"/>
          <w:sz w:val="24"/>
          <w:szCs w:val="24"/>
          <w:highlight w:val="white"/>
        </w:rPr>
        <w:fldChar w:fldCharType="separate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2"/>
        <w:tabs>
          <w:tab w:val="left" w:pos="567" w:leader="none"/>
          <w:tab w:val="right" w:pos="15155" w:leader="dot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Общие сведения</w:t>
        </w:r>
        <w:r>
          <w:rPr>
            <w:rStyle w:val="944"/>
            <w:rFonts w:ascii="Times New Roman" w:hAnsi="Times New Roman" w:eastAsia="Times New Roman" w:cs="Times New Roman"/>
            <w:caps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</w:hyperlink>
      <w:r>
        <w:rPr>
          <w:rFonts w:ascii="Times New Roman" w:hAnsi="Times New Roman" w:cs="Times New Roman"/>
          <w:caps/>
        </w:rPr>
      </w:r>
      <w:r>
        <w:rPr>
          <w:rFonts w:ascii="Times New Roman" w:hAnsi="Times New Roman" w:cs="Times New Roman"/>
          <w:caps/>
        </w:rPr>
      </w:r>
    </w:p>
    <w:p>
      <w:pPr>
        <w:pStyle w:val="955"/>
        <w:ind w:left="0" w:right="0" w:firstLine="0"/>
        <w:tabs>
          <w:tab w:val="left" w:pos="1134" w:leader="none"/>
          <w:tab w:val="right" w:pos="15155" w:leader="dot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Обозначения и сокращения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  <w:r>
          <w:rPr>
            <w:rFonts w:ascii="Times New Roman" w:hAnsi="Times New Roman" w:eastAsia="Times New Roman" w:cs="Times New Roman"/>
            <w:color w:val="000000" w:themeColor="text1"/>
          </w:rPr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955"/>
        <w:ind w:left="0" w:right="0" w:firstLine="0"/>
        <w:tabs>
          <w:tab w:val="left" w:pos="1417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            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Наименование закупаемой продукции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ind w:left="0" w:right="0" w:firstLine="0"/>
        <w:tabs>
          <w:tab w:val="left" w:pos="1417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            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Цель использования  закупаемой продукции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ind w:left="0" w:right="0" w:firstLine="0"/>
        <w:tabs>
          <w:tab w:val="left" w:pos="1417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            </w:t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Иные требования и сведения общего характера</w:t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2"/>
        <w:tabs>
          <w:tab w:val="left" w:pos="567" w:leader="none"/>
          <w:tab w:val="right" w:pos="15155" w:leader="dot"/>
        </w:tabs>
        <w:rPr>
          <w:rFonts w:ascii="Times New Roman" w:hAnsi="Times New Roman" w:cs="Times New Roman"/>
          <w:iCs/>
          <w:caps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iCs/>
            <w:sz w:val="24"/>
            <w:szCs w:val="24"/>
          </w:rPr>
          <w:t xml:space="preserve">Требования к продукции</w:t>
        </w:r>
        <w:r>
          <w:rPr>
            <w:rStyle w:val="944"/>
            <w:rFonts w:ascii="Times New Roman" w:hAnsi="Times New Roman" w:eastAsia="Times New Roman" w:cs="Times New Roman"/>
            <w:iCs/>
            <w:caps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</w:hyperlink>
      <w:r>
        <w:rPr>
          <w:rFonts w:ascii="Times New Roman" w:hAnsi="Times New Roman" w:cs="Times New Roman"/>
          <w:iCs/>
          <w:caps/>
        </w:rPr>
      </w:r>
      <w:r>
        <w:rPr>
          <w:rFonts w:ascii="Times New Roman" w:hAnsi="Times New Roman" w:cs="Times New Roman"/>
          <w:iCs/>
          <w:caps/>
        </w:rPr>
      </w:r>
    </w:p>
    <w:p>
      <w:pPr>
        <w:pStyle w:val="955"/>
        <w:ind w:left="0" w:right="0" w:firstLine="0"/>
        <w:tabs>
          <w:tab w:val="left" w:pos="1417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           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Требования к объемам, срокам и месту закупаемой продукции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3"/>
        <w:ind w:left="0" w:right="0" w:firstLine="0"/>
        <w:tabs>
          <w:tab w:val="left" w:pos="1134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Требования к перечню и объему продукции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2"/>
        <w:tabs>
          <w:tab w:val="right" w:pos="15155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hyperlink w:tooltip="#_Toc7" w:anchor="_Toc7" w:history="1">
        <w:r>
          <w:rPr>
            <w:rStyle w:val="944"/>
            <w:rFonts w:ascii="Times New Roman" w:hAnsi="Times New Roman" w:eastAsia="Times New Roman" w:cs="Times New Roman"/>
            <w:b w:val="0"/>
            <w:bCs w:val="0"/>
          </w:rPr>
        </w:r>
        <w:r>
          <w:rPr>
            <w:rStyle w:val="944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 xml:space="preserve">Таблица 1.1. Перечень </w:t>
        </w:r>
        <w:r>
          <w:rPr>
            <w:rStyle w:val="944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 xml:space="preserve">и объем закупаемой продукции</w:t>
        </w:r>
        <w:r>
          <w:rPr>
            <w:rStyle w:val="944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</w:r>
        <w:r>
          <w:rPr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 xml:space="preserve">3</w:t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943"/>
        <w:ind w:left="0" w:right="0" w:firstLine="0"/>
        <w:tabs>
          <w:tab w:val="left" w:pos="1134" w:leader="none"/>
          <w:tab w:val="right" w:pos="15155" w:leader="dot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Требования </w:t>
        </w:r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к срокам поставки продукции и оказания сопутствующих услуг</w:t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43"/>
        <w:ind w:left="0" w:right="0" w:firstLine="0"/>
        <w:tabs>
          <w:tab w:val="left" w:pos="1134" w:leader="none"/>
          <w:tab w:val="right" w:pos="15155" w:leader="dot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Таблица 2.1. </w:t>
        </w:r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Требования по срокам </w:t>
        </w:r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поставки продукции</w:t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764"/>
        <w:numPr>
          <w:ilvl w:val="0"/>
          <w:numId w:val="0"/>
        </w:numPr>
        <w:ind w:left="0"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2.2.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качеству продукции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ab/>
        <w:t xml:space="preserve">............................................................................................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5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Таблица 2.3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Требования к продукции...................................................................................................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5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942"/>
        <w:tabs>
          <w:tab w:val="left" w:pos="567" w:leader="none"/>
          <w:tab w:val="right" w:pos="15155" w:leader="dot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b/>
            <w:bCs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участнику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.............................................................................................................7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3.1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Прочие требования к участнику......................................................................................................7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Таблица 3.1.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Прочие (дополнительные) требования к участнику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....................................................7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pStyle w:val="942"/>
        <w:tabs>
          <w:tab w:val="left" w:pos="567" w:leader="none"/>
          <w:tab w:val="right" w:pos="15155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Требования к документации по ценообразованию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на этапе закупки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8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2"/>
        <w:tabs>
          <w:tab w:val="left" w:pos="567" w:leader="none"/>
          <w:tab w:val="right" w:pos="15155" w:leader="dot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rStyle w:val="94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8</w:t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62"/>
        <w:numPr>
          <w:ilvl w:val="0"/>
          <w:numId w:val="0"/>
        </w:numPr>
        <w:rPr>
          <w:rFonts w:ascii="Times New Roman" w:hAnsi="Times New Roman" w:cs="Times New Roman"/>
          <w:b w:val="0"/>
          <w:bCs/>
          <w:i/>
          <w:color w:val="000000" w:themeColor="text1"/>
        </w:rPr>
      </w:pPr>
      <w:r>
        <w:rPr>
          <w:rFonts w:ascii="Times New Roman" w:hAnsi="Times New Roman" w:eastAsia="Times New Roman" w:cs="Times New Roman"/>
          <w:bCs w:val="0"/>
          <w:i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 w:eastAsiaTheme="minorEastAsia"/>
          <w:b w:val="0"/>
          <w:i/>
          <w:color w:val="000000" w:themeColor="text1"/>
          <w:sz w:val="24"/>
          <w:szCs w:val="24"/>
          <w:highlight w:val="white"/>
        </w:rPr>
        <w:fldChar w:fldCharType="end"/>
      </w:r>
      <w:r>
        <w:rPr>
          <w:rFonts w:ascii="Times New Roman" w:hAnsi="Times New Roman" w:cs="Times New Roman"/>
          <w:b w:val="0"/>
          <w:bCs/>
          <w:i/>
          <w:color w:val="000000" w:themeColor="text1"/>
        </w:rPr>
      </w:r>
      <w:r>
        <w:rPr>
          <w:rFonts w:ascii="Times New Roman" w:hAnsi="Times New Roman" w:cs="Times New Roman"/>
          <w:b w:val="0"/>
          <w:bCs/>
          <w:i/>
          <w:color w:val="000000" w:themeColor="text1"/>
        </w:rPr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6"/>
          <w:szCs w:val="26"/>
          <w:highlight w:val="none"/>
        </w:rPr>
      </w:pPr>
      <w:r>
        <w:rPr>
          <w:color w:val="000000" w:themeColor="text1"/>
          <w:sz w:val="26"/>
          <w:szCs w:val="26"/>
        </w:rPr>
        <w:br w:type="page" w:clear="all"/>
      </w:r>
      <w:r>
        <w:rPr>
          <w:color w:val="000000" w:themeColor="text1"/>
          <w:sz w:val="26"/>
          <w:szCs w:val="26"/>
          <w:highlight w:val="none"/>
        </w:rPr>
      </w:r>
      <w:r>
        <w:rPr>
          <w:color w:val="000000" w:themeColor="text1"/>
          <w:sz w:val="26"/>
          <w:szCs w:val="26"/>
          <w:highlight w:val="none"/>
        </w:rPr>
      </w:r>
    </w:p>
    <w:p>
      <w:pPr>
        <w:pStyle w:val="761"/>
        <w:ind w:left="357" w:hanging="357"/>
        <w:jc w:val="center"/>
        <w:keepLines/>
        <w:rPr>
          <w:caps/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0" w:name="_Toc51339692"/>
      <w:r>
        <w:rPr>
          <w:sz w:val="24"/>
          <w:szCs w:val="24"/>
        </w:rPr>
      </w:r>
      <w:bookmarkStart w:id="1" w:name="_Toc157508980"/>
      <w:r>
        <w:rPr>
          <w:color w:val="000000" w:themeColor="text1"/>
          <w:sz w:val="24"/>
          <w:szCs w:val="24"/>
        </w:rPr>
        <w:t xml:space="preserve">Общие сведения</w:t>
      </w:r>
      <w:bookmarkEnd w:id="0"/>
      <w:r>
        <w:rPr>
          <w:sz w:val="24"/>
          <w:szCs w:val="24"/>
        </w:rPr>
      </w:r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764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2" w:name="_Toc46743505"/>
      <w:r>
        <w:rPr>
          <w:sz w:val="24"/>
          <w:szCs w:val="24"/>
        </w:rPr>
      </w:r>
      <w:bookmarkStart w:id="3" w:name="_Toc157508981"/>
      <w:r>
        <w:rPr>
          <w:color w:val="000000" w:themeColor="text1"/>
          <w:sz w:val="24"/>
          <w:szCs w:val="24"/>
        </w:rPr>
        <w:t xml:space="preserve">Обозначения и сокращения</w:t>
      </w:r>
      <w:bookmarkEnd w:id="2"/>
      <w:r>
        <w:rPr>
          <w:sz w:val="24"/>
          <w:szCs w:val="24"/>
        </w:rPr>
      </w:r>
      <w:bookmarkEnd w:id="3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9779" w:type="dxa"/>
        <w:jc w:val="center"/>
        <w:tblInd w:w="7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8700"/>
      </w:tblGrid>
      <w:tr>
        <w:tblPrEx/>
        <w:trPr>
          <w:cantSplit/>
          <w:jc w:val="center"/>
        </w:trPr>
        <w:tc>
          <w:tcPr>
            <w:tcW w:w="1079" w:type="dxa"/>
            <w:textDirection w:val="lrTb"/>
            <w:noWrap w:val="false"/>
          </w:tcPr>
          <w:p>
            <w:pPr>
              <w:jc w:val="both"/>
              <w:spacing w:line="57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ПО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8700" w:type="dxa"/>
            <w:textDirection w:val="lrTb"/>
            <w:noWrap w:val="false"/>
          </w:tcPr>
          <w:p>
            <w:pPr>
              <w:jc w:val="both"/>
              <w:spacing w:line="57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Программное обеспечение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4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4" w:name="_Toc157508982"/>
      <w:r>
        <w:rPr>
          <w:color w:val="000000" w:themeColor="text1"/>
          <w:sz w:val="24"/>
          <w:szCs w:val="24"/>
        </w:rPr>
        <w:t xml:space="preserve">Наименование закупаемой продукции</w:t>
      </w:r>
      <w:bookmarkEnd w:id="4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0" w:leader="none"/>
        </w:tabs>
        <w:rPr>
          <w:rStyle w:val="1005"/>
          <w:b w:val="0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ОКПД2 58.29.12 Приобретение системы видеонаблюдения "Macroscop" для АО "ДГК" в Хабаровском крае, респ. Саха (Якутия), Приморском крае, Амурской 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»</w:t>
      </w:r>
      <w:r>
        <w:rPr>
          <w:rFonts w:eastAsia="Calibri"/>
          <w:color w:val="000000" w:themeColor="text1"/>
          <w:sz w:val="24"/>
          <w:szCs w:val="24"/>
        </w:rPr>
        <w:br/>
      </w:r>
      <w:r>
        <w:rPr>
          <w:rStyle w:val="1005"/>
          <w:b w:val="0"/>
          <w:bCs/>
          <w:color w:val="000000" w:themeColor="text1"/>
          <w:sz w:val="24"/>
          <w:szCs w:val="24"/>
        </w:rPr>
      </w:r>
      <w:r>
        <w:rPr>
          <w:rStyle w:val="1005"/>
          <w:b w:val="0"/>
          <w:bCs/>
          <w:color w:val="000000" w:themeColor="text1"/>
          <w:sz w:val="24"/>
          <w:szCs w:val="24"/>
        </w:rPr>
      </w:r>
    </w:p>
    <w:p>
      <w:pPr>
        <w:pStyle w:val="764"/>
        <w:ind w:left="431" w:hanging="431"/>
        <w:jc w:val="both"/>
        <w:spacing w:before="24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5" w:name="_Toc46743507"/>
      <w:r>
        <w:rPr>
          <w:sz w:val="24"/>
          <w:szCs w:val="24"/>
        </w:rPr>
      </w:r>
      <w:bookmarkStart w:id="6" w:name="_Toc157508983"/>
      <w:r>
        <w:rPr>
          <w:color w:val="000000" w:themeColor="text1"/>
          <w:sz w:val="24"/>
          <w:szCs w:val="24"/>
        </w:rPr>
        <w:t xml:space="preserve">Цель </w:t>
      </w:r>
      <w:bookmarkEnd w:id="5"/>
      <w:r>
        <w:rPr>
          <w:color w:val="000000" w:themeColor="text1"/>
          <w:sz w:val="24"/>
          <w:szCs w:val="24"/>
        </w:rPr>
        <w:t xml:space="preserve">использования закупаемой продукции</w:t>
      </w:r>
      <w:bookmarkEnd w:id="6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Расширение системы видеонаблюдения на базе ПО «</w:t>
      </w:r>
      <w:r>
        <w:rPr>
          <w:iCs/>
          <w:color w:val="000000" w:themeColor="text1"/>
          <w:sz w:val="24"/>
          <w:szCs w:val="24"/>
        </w:rPr>
        <w:t xml:space="preserve">Macroscop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 для 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онтроля аварийности (нарушения регламентов эксплуатации оборудования) и травматизма (нарушение техники безопасности)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r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4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14" w:name="_Toc157508987"/>
      <w:r>
        <w:rPr>
          <w:sz w:val="24"/>
          <w:szCs w:val="24"/>
        </w:rPr>
      </w:r>
      <w:bookmarkStart w:id="15" w:name="_Toc50125126"/>
      <w:r>
        <w:rPr>
          <w:color w:val="000000" w:themeColor="text1"/>
          <w:sz w:val="24"/>
          <w:szCs w:val="24"/>
        </w:rPr>
        <w:t xml:space="preserve">Иные требования и сведения общего характера</w:t>
      </w:r>
      <w:bookmarkEnd w:id="14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t xml:space="preserve">Установлены требования к происхождению поставляемой продукции в соответствии с Постановлением Правительства Российской Федерации от 23 декабря 2024 </w:t>
      </w:r>
      <w:r>
        <w:rPr>
          <w:color w:val="000000" w:themeColor="text1"/>
          <w:sz w:val="24"/>
          <w:szCs w:val="24"/>
        </w:rPr>
        <w:t xml:space="preserve">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по тексту- ПП РФ № 1875)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1"/>
        <w:ind w:left="357" w:hanging="357"/>
        <w:jc w:val="center"/>
        <w:keepLines/>
        <w:rPr>
          <w:iCs/>
          <w:caps/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17" w:name="_Toc51339693"/>
      <w:r>
        <w:rPr>
          <w:sz w:val="24"/>
          <w:szCs w:val="24"/>
        </w:rPr>
      </w:r>
      <w:bookmarkStart w:id="18" w:name="_Toc157508988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17"/>
      <w:r>
        <w:rPr>
          <w:sz w:val="24"/>
          <w:szCs w:val="24"/>
        </w:rPr>
      </w:r>
      <w:bookmarkEnd w:id="18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764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19" w:name="_Toc157508989"/>
      <w:r>
        <w:rPr>
          <w:color w:val="000000" w:themeColor="text1"/>
          <w:sz w:val="24"/>
          <w:szCs w:val="24"/>
        </w:rPr>
        <w:t xml:space="preserve">Требования к объемам и срокам поставки</w:t>
      </w:r>
      <w:bookmarkEnd w:id="19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3"/>
        <w:rPr>
          <w:color w:val="000000" w:themeColor="text1"/>
        </w:rPr>
      </w:pPr>
      <w:r/>
      <w:bookmarkStart w:id="20" w:name="_Toc157508990"/>
      <w:r>
        <w:rPr>
          <w:color w:val="000000" w:themeColor="text1"/>
        </w:rPr>
        <w:t xml:space="preserve">Перечень и объем закупаемой продукции</w:t>
      </w:r>
      <w:bookmarkEnd w:id="2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61"/>
        <w:numPr>
          <w:ilvl w:val="0"/>
          <w:numId w:val="0"/>
        </w:numPr>
        <w:keepLines/>
        <w:spacing w:before="240"/>
        <w:rPr>
          <w:color w:val="000000" w:themeColor="text1"/>
          <w:sz w:val="24"/>
          <w:szCs w:val="24"/>
        </w:rPr>
      </w:pPr>
      <w:r/>
      <w:bookmarkStart w:id="21" w:name="_Toc51339695"/>
      <w:r/>
      <w:bookmarkStart w:id="22" w:name="_Toc157508991"/>
      <w:r>
        <w:rPr>
          <w:color w:val="000000" w:themeColor="text1"/>
          <w:sz w:val="24"/>
          <w:szCs w:val="24"/>
        </w:rPr>
        <w:t xml:space="preserve">Таблица 1.1 Перечень </w:t>
      </w:r>
      <w:bookmarkEnd w:id="21"/>
      <w:r>
        <w:rPr>
          <w:color w:val="000000" w:themeColor="text1"/>
          <w:sz w:val="24"/>
          <w:szCs w:val="24"/>
        </w:rPr>
        <w:t xml:space="preserve">и объем закупаемой продукции</w:t>
      </w:r>
      <w:bookmarkEnd w:id="22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96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5988"/>
        <w:gridCol w:w="1556"/>
        <w:gridCol w:w="1278"/>
      </w:tblGrid>
      <w:tr>
        <w:tblPrEx/>
        <w:trPr/>
        <w:tc>
          <w:tcPr>
            <w:tcW w:w="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keepNext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п/п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598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Наименование продукции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Единица измерения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Количество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598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556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3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27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4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464"/>
        </w:trPr>
        <w:tc>
          <w:tcPr>
            <w:tcW w:w="849" w:type="dxa"/>
            <w:textDirection w:val="lrTb"/>
            <w:noWrap w:val="false"/>
          </w:tcPr>
          <w:p>
            <w:pPr>
              <w:pStyle w:val="974"/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59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Программное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обеспечение 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«Macroscop ST»</w:t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шт.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840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665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974"/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5988" w:type="dxa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Программное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обеспечение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 «Модуль распознавания автомобильных номеров»</w:t>
            </w:r>
            <w:r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5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шт.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357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974"/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5988" w:type="dxa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Style w:val="957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Э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лектронный носител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ь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Style w:val="957"/>
              </w:rPr>
            </w:r>
            <w:r>
              <w:rPr>
                <w:rStyle w:val="957"/>
              </w:rPr>
            </w:r>
          </w:p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Style w:val="957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5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шт.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2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16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</w:tbl>
    <w:p>
      <w:pPr>
        <w:pStyle w:val="763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24" w:name="_Toc51339696"/>
      <w:r>
        <w:rPr>
          <w:sz w:val="24"/>
          <w:szCs w:val="24"/>
        </w:rPr>
      </w:r>
      <w:bookmarkStart w:id="25" w:name="_Toc157508993"/>
      <w:r>
        <w:rPr>
          <w:color w:val="000000" w:themeColor="text1"/>
          <w:sz w:val="24"/>
          <w:szCs w:val="24"/>
        </w:rPr>
        <w:t xml:space="preserve">Требования </w:t>
      </w:r>
      <w:bookmarkEnd w:id="24"/>
      <w:r>
        <w:rPr>
          <w:color w:val="000000" w:themeColor="text1"/>
          <w:sz w:val="24"/>
          <w:szCs w:val="24"/>
        </w:rPr>
        <w:t xml:space="preserve">к срокам поставки продукции и оказания сопутствующих услуг</w:t>
      </w:r>
      <w:bookmarkEnd w:id="25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61"/>
        <w:numPr>
          <w:ilvl w:val="0"/>
          <w:numId w:val="0"/>
        </w:numPr>
        <w:keepLines/>
        <w:spacing w:before="24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</w:r>
      <w:bookmarkStart w:id="26" w:name="_Toc50125127"/>
      <w:r>
        <w:rPr>
          <w:sz w:val="24"/>
          <w:szCs w:val="24"/>
        </w:rPr>
      </w:r>
      <w:bookmarkStart w:id="27" w:name="_Toc51339697"/>
      <w:r>
        <w:rPr>
          <w:sz w:val="24"/>
          <w:szCs w:val="24"/>
        </w:rPr>
      </w:r>
      <w:bookmarkStart w:id="28" w:name="_Toc157508994"/>
      <w:r>
        <w:rPr>
          <w:sz w:val="24"/>
          <w:szCs w:val="24"/>
        </w:rPr>
      </w:r>
      <w:bookmarkEnd w:id="15"/>
      <w:r>
        <w:rPr>
          <w:color w:val="000000" w:themeColor="text1"/>
          <w:sz w:val="24"/>
          <w:szCs w:val="24"/>
        </w:rPr>
        <w:t xml:space="preserve">Таблица 2.1 </w:t>
      </w:r>
      <w:bookmarkStart w:id="29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26"/>
      <w:r>
        <w:rPr>
          <w:sz w:val="24"/>
          <w:szCs w:val="24"/>
        </w:rPr>
      </w:r>
      <w:bookmarkEnd w:id="27"/>
      <w:r>
        <w:rPr>
          <w:sz w:val="24"/>
          <w:szCs w:val="24"/>
        </w:rPr>
      </w:r>
      <w:bookmarkEnd w:id="29"/>
      <w:r>
        <w:rPr>
          <w:color w:val="000000" w:themeColor="text1"/>
          <w:sz w:val="24"/>
          <w:szCs w:val="24"/>
        </w:rPr>
        <w:t xml:space="preserve">поставки продукции</w:t>
      </w:r>
      <w:bookmarkEnd w:id="28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9634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76"/>
        <w:gridCol w:w="2690"/>
        <w:gridCol w:w="3118"/>
      </w:tblGrid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 п/п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Наименование продукции / партии продукции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началу срока поставки продукции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Требования к окончанию срока поставки продукции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97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pStyle w:val="1003"/>
              <w:jc w:val="center"/>
              <w:keepNext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3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03"/>
              <w:jc w:val="center"/>
              <w:keepNext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4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iCs/>
                <w:color w:val="000000" w:themeColor="text1"/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Программное</w:t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обеспечение</w:t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14"/>
                <w:szCs w:val="14"/>
                <w:highlight w:val="white"/>
                <w14:ligatures w14:val="none"/>
              </w:rPr>
            </w:r>
          </w:p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«Macroscop ST»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  <w:highlight w:val="white"/>
              </w:rPr>
              <w:t xml:space="preserve">С 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в течении 30 календарных дней с 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2.</w:t>
            </w:r>
            <w:r>
              <w:rPr>
                <w:iCs/>
                <w:color w:val="000000" w:themeColor="text1"/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97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Программное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обеспечение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 «Модуль распознавания автомобильных номеров»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  <w:highlight w:val="white"/>
              </w:rPr>
              <w:t xml:space="preserve">С 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в течении 30 календарных дней с 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70"/>
        </w:trPr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rPr>
                <w:b w:val="0"/>
                <w:bCs w:val="0"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3.</w:t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b w:val="0"/>
                <w:bCs w:val="0"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pStyle w:val="762"/>
              <w:numPr>
                <w:ilvl w:val="0"/>
                <w:numId w:val="0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Э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лектронный носител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ь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  <w:highlight w:val="white"/>
              </w:rPr>
              <w:t xml:space="preserve">С 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в течении 30 календарных дней с 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даты заключения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rPr>
          <w:rFonts w:eastAsia="Calibri"/>
          <w:color w:val="000000" w:themeColor="text1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64"/>
        <w:rPr>
          <w:color w:val="000000" w:themeColor="text1"/>
        </w:rPr>
      </w:pPr>
      <w:r/>
      <w:bookmarkStart w:id="33" w:name="_Toc46743511"/>
      <w:r/>
      <w:bookmarkStart w:id="34" w:name="_Toc157508996"/>
      <w:r/>
      <w:bookmarkStart w:id="35" w:name="_Toc51339698"/>
      <w:r>
        <w:rPr>
          <w:color w:val="000000" w:themeColor="text1"/>
        </w:rPr>
        <w:t xml:space="preserve">Требования к </w:t>
      </w:r>
      <w:bookmarkEnd w:id="33"/>
      <w:r>
        <w:rPr>
          <w:color w:val="000000" w:themeColor="text1"/>
        </w:rPr>
        <w:t xml:space="preserve">качеству продукции</w:t>
      </w:r>
      <w:bookmarkEnd w:id="34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61"/>
        <w:numPr>
          <w:ilvl w:val="0"/>
          <w:numId w:val="0"/>
        </w:numPr>
        <w:keepLines/>
        <w:spacing w:before="2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bookmarkStart w:id="36" w:name="_Toc157508997"/>
      <w:r>
        <w:rPr>
          <w:color w:val="000000" w:themeColor="text1"/>
          <w:sz w:val="24"/>
          <w:szCs w:val="24"/>
        </w:rPr>
        <w:t xml:space="preserve">Таблица 2.3 </w:t>
      </w:r>
      <w:r>
        <w:rPr>
          <w:color w:val="000000" w:themeColor="text1"/>
          <w:sz w:val="24"/>
          <w:szCs w:val="24"/>
        </w:rPr>
        <w:t xml:space="preserve">Требования к продукции</w:t>
      </w:r>
      <w:bookmarkEnd w:id="36"/>
      <w:r>
        <w:rPr>
          <w:color w:val="000000" w:themeColor="text1"/>
          <w:sz w:val="24"/>
          <w:szCs w:val="24"/>
        </w:rPr>
        <w:t xml:space="preserve"> </w:t>
      </w:r>
      <w:bookmarkEnd w:id="35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Style w:val="931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4961"/>
        <w:gridCol w:w="2268"/>
        <w:gridCol w:w="2413"/>
        <w:gridCol w:w="1839"/>
      </w:tblGrid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49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Требование заказчика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468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496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49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0"/>
                <w:numId w:val="8"/>
              </w:numPr>
              <w:jc w:val="center"/>
              <w:spacing w:before="60" w:after="6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8363" w:type="dxa"/>
            <w:vAlign w:val="center"/>
            <w:textDirection w:val="lrTb"/>
            <w:noWrap w:val="false"/>
          </w:tcPr>
          <w:p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1"/>
                <w:numId w:val="8"/>
              </w:numPr>
              <w:ind w:left="716" w:right="0" w:hanging="432"/>
              <w:jc w:val="left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Срок действия </w:t>
            </w:r>
            <w:r>
              <w:rPr>
                <w:color w:val="000000" w:themeColor="text1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рограммного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white"/>
              </w:rPr>
              <w:t xml:space="preserve">обеспечения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4961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Бессрочный, с даты передачи права использования программного обеспечения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839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pStyle w:val="974"/>
              <w:numPr>
                <w:ilvl w:val="1"/>
                <w:numId w:val="8"/>
              </w:numPr>
              <w:jc w:val="left"/>
              <w:spacing w:before="60" w:after="60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Распределение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496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4"/>
                <w:szCs w:val="14"/>
                <w:highlight w:val="white"/>
                <w14:ligatures w14:val="none"/>
              </w:rPr>
            </w:pPr>
            <w:r>
              <w:rPr>
                <w:sz w:val="20"/>
                <w:szCs w:val="20"/>
                <w:highlight w:val="white"/>
              </w:rPr>
              <w:t xml:space="preserve">Программное </w:t>
            </w:r>
            <w:r>
              <w:rPr>
                <w:sz w:val="20"/>
                <w:szCs w:val="20"/>
                <w:highlight w:val="white"/>
              </w:rPr>
              <w:t xml:space="preserve">обеспечение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должно быть прописа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но на э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u w:val="none"/>
              </w:rPr>
              <w:t xml:space="preserve">лектронный носител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u w:val="none"/>
              </w:rPr>
              <w:t xml:space="preserve">ь</w:t>
            </w:r>
            <w:r>
              <w:rPr>
                <w:rStyle w:val="957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согласно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Приложения №1 к Техническим требованиям.</w:t>
            </w:r>
            <w:r>
              <w:rPr>
                <w:sz w:val="14"/>
                <w:szCs w:val="14"/>
                <w:highlight w:val="white"/>
                <w14:ligatures w14:val="none"/>
              </w:rPr>
            </w:r>
            <w:r>
              <w:rPr>
                <w:sz w:val="14"/>
                <w:szCs w:val="1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W w:w="241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W w:w="18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0"/>
                <w:numId w:val="8"/>
              </w:numPr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836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-//-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Место поставки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Согласно  Приложения №2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к Техническим требованиям.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Согласие с требованием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0"/>
                <w:szCs w:val="20"/>
              </w:rPr>
              <w:t xml:space="preserve">По позициям 1,2  Структуры НМЦ</w:t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0"/>
                <w:szCs w:val="20"/>
              </w:rPr>
              <w:t xml:space="preserve">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становлен режим запрета закупки иностранной продукции (когда</w:t>
            </w:r>
            <w:r>
              <w:rPr>
                <w:sz w:val="20"/>
                <w:szCs w:val="20"/>
              </w:rPr>
              <w:t xml:space="preserve"> национальный режим не предоставляется).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Установлен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запрет закупок товаров (в то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м числе поставляемых при выполнении заку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, по перечню согласно приложению N 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</w:p>
          <w:p>
            <w:pPr>
              <w:pStyle w:val="1033"/>
              <w:ind w:left="0" w:firstLine="0"/>
              <w:jc w:val="left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3"/>
              <w:ind w:left="0" w:firstLine="0"/>
              <w:jc w:val="left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4"/>
              <w:ind w:left="0" w:firstLine="0"/>
              <w:jc w:val="left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r>
          </w:p>
          <w:p>
            <w:pPr>
              <w:pStyle w:val="1034"/>
              <w:ind w:left="0" w:firstLine="0"/>
              <w:jc w:val="left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none"/>
                <w:u w:val="none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eastAsia="Times New Roman" w:cs="Times New Roman"/>
                <w:iCs w:val="0"/>
                <w:color w:val="000000"/>
                <w:sz w:val="20"/>
                <w:szCs w:val="20"/>
                <w:highlight w:val="none"/>
                <w:u w:val="none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aps w:val="0"/>
                <w:color w:val="ff0000"/>
                <w:spacing w:val="0"/>
                <w:sz w:val="20"/>
                <w:szCs w:val="20"/>
                <w:highlight w:val="cyan"/>
                <w:shd w:val="clear" w:color="auto" w:fill="ffffff"/>
                <w:lang w:val="ru-RU"/>
              </w:rPr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0"/>
                <w:szCs w:val="20"/>
              </w:rPr>
              <w:t xml:space="preserve">По позиции 3  Структуры НМЦ</w:t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0"/>
                <w:szCs w:val="20"/>
              </w:rPr>
              <w:t xml:space="preserve"> у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white"/>
                <w:u w:val="none"/>
              </w:rPr>
              <w:t xml:space="preserve">становлен режим ограни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  <w:u w:val="none"/>
              </w:rPr>
              <w:t xml:space="preserve">чения закупки иностранной продукции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iCs w:val="0"/>
                <w:color w:val="000000"/>
                <w:sz w:val="20"/>
                <w:szCs w:val="20"/>
                <w:highlight w:val="none"/>
                <w:u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iCs w:val="0"/>
                <w:color w:val="000000"/>
                <w:sz w:val="20"/>
                <w:szCs w:val="20"/>
                <w:highlight w:val="none"/>
                <w:u w:val="none"/>
                <w:shd w:val="clear" w:color="auto" w:fill="ffffff"/>
              </w:rPr>
            </w:r>
          </w:p>
          <w:p>
            <w:pPr>
              <w:pStyle w:val="1033"/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3"/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3"/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33"/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ff0000"/>
                <w:sz w:val="20"/>
                <w:szCs w:val="20"/>
                <w:lang w:eastAsia="en-US"/>
              </w:rPr>
              <w:t xml:space="preserve">По позициям 1,2 Структуры НМЦ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поставляемая продукция должна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numPr>
                <w:ilvl w:val="0"/>
                <w:numId w:val="19"/>
              </w:numPr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дин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ый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 реестр российских программ для электронных вычислительных машин и баз данных (далее - реестр российского программного обеспечения);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numPr>
                <w:ilvl w:val="0"/>
                <w:numId w:val="19"/>
              </w:numPr>
              <w:ind w:left="0" w:firstLine="0"/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еестр российского программного обеспечения, содержащей информацию о соответствии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программного обеспечения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  <w:t xml:space="preserve">т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  <w:t xml:space="preserve">реб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ованиям к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доверенному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 программному обеспечению;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numPr>
                <w:ilvl w:val="0"/>
                <w:numId w:val="19"/>
              </w:numPr>
              <w:ind w:left="0" w:firstLine="0"/>
              <w:jc w:val="both"/>
              <w:spacing w:line="240" w:lineRule="auto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Е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дин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ый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974"/>
              <w:numPr>
                <w:ilvl w:val="0"/>
                <w:numId w:val="19"/>
              </w:numPr>
              <w:ind w:left="0" w:firstLine="0"/>
              <w:jc w:val="both"/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еестр евразийского программного обеспечения, содержащей информацию о соответствии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программного обеспечения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требованиям к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доверенно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м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программному обеспечению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tabs>
                <w:tab w:val="num" w:pos="432" w:leader="none"/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tabs>
                <w:tab w:val="num" w:pos="432" w:leader="none"/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ascii="Times New Roman" w:hAnsi="Times New Roman" w:cs="Times New Roman"/>
                <w:bCs/>
                <w:i/>
                <w:caps w:val="0"/>
                <w:smallCaps w:val="0"/>
                <w:color w:val="000000" w:themeColor="text1"/>
                <w:spacing w:val="0"/>
                <w:sz w:val="20"/>
                <w:szCs w:val="20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bCs/>
                <w:i/>
                <w:caps w:val="0"/>
                <w:smallCaps w:val="0"/>
                <w:color w:val="000000" w:themeColor="text1"/>
                <w:spacing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caps w:val="0"/>
                <w:smallCaps w:val="0"/>
                <w:color w:val="000000" w:themeColor="text1"/>
                <w:spacing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  <w:suppressLineNumbers w:val="0"/>
            </w:pP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</w:r>
          </w:p>
          <w:p>
            <w:pPr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</w:r>
          </w:p>
          <w:p>
            <w:pPr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</w:p>
          <w:p>
            <w:pPr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lang w:val="ru-RU" w:eastAsia="ru-RU" w:bidi="ar-SA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</w:p>
          <w:p>
            <w:pPr>
              <w:pStyle w:val="760"/>
              <w:numPr>
                <w:ilvl w:val="0"/>
                <w:numId w:val="0"/>
              </w:numPr>
              <w:ind w:left="0" w:right="0" w:firstLine="0"/>
              <w:jc w:val="both"/>
              <w:spacing w:before="0" w:beforeAutospacing="0" w:after="0" w:afterAutospacing="0" w:line="240" w:lineRule="auto"/>
              <w:widowControl/>
              <w:rPr>
                <w:rFonts w:eastAsia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</w:r>
            <w:r>
              <w:rPr>
                <w:rFonts w:hint="cs" w:ascii="Times New Roman" w:hAnsi="Times New Roman" w:eastAsia="Times New Roman" w:cs="Times New Roman"/>
                <w:iCs/>
                <w:color w:val="ff0000"/>
                <w:sz w:val="20"/>
                <w:szCs w:val="20"/>
              </w:rPr>
              <w:t xml:space="preserve">По позиции 3  Структуры НМЦ</w:t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0"/>
                <w:szCs w:val="20"/>
              </w:rPr>
              <w:t xml:space="preserve"> п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оставляемая продукция должна быть включена в р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еестры, а именно:</w:t>
            </w:r>
            <w:r>
              <w:rPr>
                <w:rFonts w:eastAsia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  <w:r>
              <w:rPr>
                <w:rFonts w:eastAsia="Times New Roman" w:cs="Times New Roman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 w:eastAsia="ru-RU" w:bidi="ar-SA"/>
              </w:rPr>
            </w:r>
          </w:p>
          <w:p>
            <w:pPr>
              <w:tabs>
                <w:tab w:val="num" w:pos="432" w:leader="none"/>
                <w:tab w:val="left" w:pos="459" w:leader="none"/>
              </w:tabs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Реестр российской промышленной продукции, предусмотренные статьей 17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vertAlign w:val="superscript"/>
                <w:lang w:val="ru-RU" w:eastAsia="ru-RU" w:bidi="ar-SA"/>
              </w:rPr>
              <w:t xml:space="preserve">1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 Федерального закона "О промышленной политике в Российской Федерации" содержащей в том числе: информацию о 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 г. N 719 «О подтверждении производ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ства российской промышленной продукции»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ением Правительства Российской Федерации от </w:t>
            </w: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17 июля 2015 г. N 719.</w:t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eastAsia="Times New Roman" w:cs="Times New Roman"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pStyle w:val="1023"/>
              <w:numPr>
                <w:ilvl w:val="0"/>
                <w:numId w:val="27"/>
              </w:numPr>
              <w:ind w:left="0" w:right="0" w:firstLine="0"/>
              <w:jc w:val="left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719;</w:t>
            </w:r>
            <w:r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23"/>
              <w:numPr>
                <w:ilvl w:val="0"/>
                <w:numId w:val="27"/>
              </w:numPr>
              <w:ind w:left="0" w:right="0" w:firstLine="0"/>
              <w:jc w:val="left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 w:bidi="ar-SA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1023"/>
              <w:numPr>
                <w:ilvl w:val="0"/>
                <w:numId w:val="27"/>
              </w:numPr>
              <w:ind w:left="0" w:right="0" w:firstLine="0"/>
              <w:jc w:val="left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eastAsia="Times New Roman" w:cs="Times New Roman"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 w:eastAsia="ru-RU" w:bidi="ar-SA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союза.</w:t>
            </w:r>
            <w:r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ascii="Times New Roman" w:hAnsi="Times New Roman" w:cs="Times New Roman"/>
                <w:i/>
                <w:iCs/>
                <w:caps w:val="0"/>
                <w:smallCaps w:val="0"/>
                <w:color w:val="333333" w:themeColor="text1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Theme="minorHAnsi"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cs="Times New Roman" w:eastAsiaTheme="minorHAnsi"/>
                <w:bCs/>
                <w:i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ff0000"/>
                <w:sz w:val="20"/>
                <w:szCs w:val="20"/>
                <w:lang w:eastAsia="en-US"/>
              </w:rPr>
              <w:t xml:space="preserve">По позициям 1,2,3 Структуры НМЦ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Участник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bCs/>
                <w:i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/>
                <w:i/>
                <w:sz w:val="20"/>
                <w:szCs w:val="20"/>
                <w:highlight w:val="none"/>
                <w:lang w:eastAsia="en-US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iCs/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83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jc w:val="center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</w:r>
      <w:r>
        <w:rPr>
          <w:b/>
          <w:i/>
          <w:color w:val="000000" w:themeColor="text1"/>
          <w:sz w:val="24"/>
          <w:szCs w:val="24"/>
        </w:rPr>
      </w:r>
      <w:r>
        <w:rPr>
          <w:b/>
          <w:i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3.</w:t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 xml:space="preserve">Требования к участнику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ind w:left="36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3.1 </w:t>
      </w:r>
      <w:r>
        <w:rPr>
          <w:b/>
          <w:color w:val="000000" w:themeColor="text1"/>
          <w:sz w:val="24"/>
          <w:szCs w:val="24"/>
        </w:rPr>
        <w:t xml:space="preserve">Прочие требования к участнику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pStyle w:val="974"/>
        <w:ind w:left="426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Таблица 3.1.</w:t>
      </w:r>
      <w:r>
        <w:rPr>
          <w:b/>
          <w:color w:val="000000" w:themeColor="text1"/>
          <w:sz w:val="24"/>
          <w:szCs w:val="24"/>
        </w:rPr>
        <w:t xml:space="preserve">1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Прочие (дополнительные) требования к участнику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Style w:val="931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4536"/>
        <w:gridCol w:w="1984"/>
        <w:gridCol w:w="4111"/>
        <w:gridCol w:w="1984"/>
      </w:tblGrid>
      <w:tr>
        <w:tblPrEx/>
        <w:trPr>
          <w:trHeight w:val="756"/>
        </w:trPr>
        <w:tc>
          <w:tcP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609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tcW w:w="71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243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3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4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5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6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974"/>
              <w:ind w:left="-40" w:firstLine="40"/>
              <w:jc w:val="center"/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6804" w:type="dxa"/>
            <w:vAlign w:val="center"/>
            <w:textDirection w:val="lrTb"/>
            <w:noWrap w:val="false"/>
          </w:tcPr>
          <w:p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Дополнительные документы предоставляемые Участником в составе заявки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-//-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-//-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-//-</w:t>
            </w:r>
            <w:r>
              <w:rPr>
                <w:b/>
                <w:color w:val="000000" w:themeColor="text1"/>
                <w:sz w:val="22"/>
                <w:szCs w:val="22"/>
              </w:rPr>
            </w:r>
            <w:r>
              <w:rPr>
                <w:b/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1.1.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Документ, подтверждающий полномочия на передачу прав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Участник должен являться правообладателем или иметь разрешение от правообладателя на передачу ПО (Официальное письмо, сертификат или копия договора с разработчиком)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составе заявки Участник должен предоставить копии документов, подтверждающих полномочия на переда</w:t>
            </w:r>
            <w:r>
              <w:rPr>
                <w:color w:val="000000" w:themeColor="text1"/>
                <w:sz w:val="22"/>
                <w:szCs w:val="22"/>
              </w:rPr>
              <w:t xml:space="preserve">чу прав, один из перечня: сертификат правообладателя, копия (выписка) лицензионного договора, заключенного с правообладателем или иным лицензиаром, авторизированное письмо правообладателя (о правомерности передачи прав с указанием объёма передаваемых прав)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-//-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</w:tr>
    </w:tbl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61"/>
        <w:numPr>
          <w:ilvl w:val="0"/>
          <w:numId w:val="0"/>
        </w:numPr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4. Требования к документации по ценообразованию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на этапе закупки</w:t>
      </w:r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/>
          <w:sz w:val="24"/>
          <w:szCs w:val="24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4.1.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r>
        <w:rPr>
          <w:rFonts w:ascii="Times New Roman" w:hAnsi="Times New Roman" w:cs="Times New Roman"/>
          <w:color w:val="000000"/>
          <w:sz w:val="24"/>
          <w:szCs w:val="24"/>
          <w:u w:val="none"/>
        </w:rPr>
      </w:r>
      <w:r>
        <w:rPr>
          <w:rFonts w:ascii="Times New Roman" w:hAnsi="Times New Roman" w:cs="Times New Roman"/>
          <w:color w:val="000000"/>
          <w:sz w:val="24"/>
          <w:szCs w:val="24"/>
          <w:u w:val="none"/>
        </w:rPr>
      </w:r>
    </w:p>
    <w:p>
      <w:pPr>
        <w:ind w:left="0" w:right="0" w:firstLine="0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61"/>
        <w:numPr>
          <w:ilvl w:val="0"/>
          <w:numId w:val="0"/>
        </w:numPr>
        <w:ind w:left="0" w:righ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5. </w:t>
      </w:r>
      <w:bookmarkStart w:id="0" w:name="undefined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ind w:right="0"/>
        <w:jc w:val="both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5.1.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Цена договора определяется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согласно Перечню прав использования (Приложение №1 к Договору) в соответствие с суммой, указанной в Коммерческом предложении участника, с которым принято решение о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continuous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rPr>
        <w:rStyle w:val="941"/>
      </w:rPr>
      <w:framePr w:wrap="around" w:vAnchor="text" w:hAnchor="margin" w:xAlign="center" w:y="1"/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2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center"/>
    </w:pPr>
    <w:fldSimple w:instr="PAGE \* MERGEFORMAT">
      <w:r>
        <w:t xml:space="preserve">1</w:t>
      </w:r>
    </w:fldSimple>
    <w:r/>
    <w:r/>
  </w:p>
  <w:p>
    <w:pPr>
      <w:pStyle w:val="92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pStyle w:val="76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6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6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57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9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6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3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9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bCs/>
        <w:sz w:val="20"/>
        <w:szCs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bullet"/>
      <w:pStyle w:val="98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9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8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styleLink w:val="1002"/>
    <w:lvl w:ilvl="0">
      <w:start w:val="1"/>
      <w:numFmt w:val="decimal"/>
      <w:pStyle w:val="100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styleLink w:val="998"/>
    <w:lvl w:ilvl="0">
      <w:start w:val="3"/>
      <w:numFmt w:val="decimal"/>
      <w:pStyle w:val="99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02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0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0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1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1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1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pStyle w:val="92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2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  <w:rPr>
        <w:i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5"/>
  </w:num>
  <w:num w:numId="9">
    <w:abstractNumId w:val="11"/>
  </w:num>
  <w:num w:numId="10">
    <w:abstractNumId w:val="16"/>
  </w:num>
  <w:num w:numId="11">
    <w:abstractNumId w:val="3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7"/>
  </w:num>
  <w:num w:numId="17">
    <w:abstractNumId w:val="4"/>
  </w:num>
  <w:num w:numId="18">
    <w:abstractNumId w:val="10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 w:default="1">
    <w:name w:val="Normal"/>
    <w:qFormat/>
    <w:rPr>
      <w:sz w:val="28"/>
      <w:szCs w:val="28"/>
    </w:rPr>
  </w:style>
  <w:style w:type="paragraph" w:styleId="761">
    <w:name w:val="Heading 1"/>
    <w:basedOn w:val="763"/>
    <w:next w:val="760"/>
    <w:link w:val="961"/>
    <w:qFormat/>
    <w:pPr>
      <w:numPr>
        <w:ilvl w:val="0"/>
      </w:numPr>
      <w:outlineLvl w:val="0"/>
    </w:pPr>
    <w:rPr>
      <w:sz w:val="28"/>
      <w:szCs w:val="28"/>
    </w:rPr>
  </w:style>
  <w:style w:type="paragraph" w:styleId="762">
    <w:name w:val="Heading 2"/>
    <w:basedOn w:val="764"/>
    <w:next w:val="760"/>
    <w:link w:val="963"/>
    <w:qFormat/>
    <w:pPr>
      <w:outlineLvl w:val="1"/>
    </w:pPr>
  </w:style>
  <w:style w:type="paragraph" w:styleId="763">
    <w:name w:val="Heading 3"/>
    <w:basedOn w:val="760"/>
    <w:next w:val="760"/>
    <w:link w:val="96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64">
    <w:name w:val="Heading 4"/>
    <w:basedOn w:val="763"/>
    <w:next w:val="760"/>
    <w:link w:val="965"/>
    <w:qFormat/>
    <w:pPr>
      <w:numPr>
        <w:ilvl w:val="1"/>
      </w:numPr>
      <w:outlineLvl w:val="3"/>
    </w:pPr>
    <w:rPr>
      <w:bCs/>
    </w:rPr>
  </w:style>
  <w:style w:type="paragraph" w:styleId="765">
    <w:name w:val="Heading 5"/>
    <w:basedOn w:val="760"/>
    <w:next w:val="760"/>
    <w:link w:val="96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6">
    <w:name w:val="Heading 6"/>
    <w:basedOn w:val="760"/>
    <w:next w:val="760"/>
    <w:link w:val="95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7">
    <w:name w:val="Heading 7"/>
    <w:basedOn w:val="760"/>
    <w:next w:val="760"/>
    <w:link w:val="95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8">
    <w:name w:val="Heading 8"/>
    <w:basedOn w:val="760"/>
    <w:next w:val="760"/>
    <w:link w:val="96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69">
    <w:name w:val="Heading 9"/>
    <w:basedOn w:val="760"/>
    <w:next w:val="760"/>
    <w:link w:val="96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Title Char"/>
    <w:basedOn w:val="770"/>
    <w:uiPriority w:val="10"/>
    <w:rPr>
      <w:sz w:val="48"/>
      <w:szCs w:val="48"/>
    </w:rPr>
  </w:style>
  <w:style w:type="character" w:styleId="774" w:customStyle="1">
    <w:name w:val="Caption Char"/>
    <w:uiPriority w:val="99"/>
  </w:style>
  <w:style w:type="character" w:styleId="775" w:customStyle="1">
    <w:name w:val="Heading 1 Char"/>
    <w:basedOn w:val="770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Heading 2 Char"/>
    <w:basedOn w:val="770"/>
    <w:uiPriority w:val="9"/>
    <w:rPr>
      <w:rFonts w:ascii="Arial" w:hAnsi="Arial" w:eastAsia="Arial" w:cs="Arial"/>
      <w:sz w:val="34"/>
    </w:rPr>
  </w:style>
  <w:style w:type="character" w:styleId="777" w:customStyle="1">
    <w:name w:val="Heading 3 Char"/>
    <w:basedOn w:val="770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Heading 4 Char"/>
    <w:basedOn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Heading 5 Char"/>
    <w:basedOn w:val="770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Heading 6 Char"/>
    <w:basedOn w:val="770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Heading 7 Char"/>
    <w:basedOn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Heading 8 Char"/>
    <w:basedOn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Heading 9 Char"/>
    <w:basedOn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Title"/>
    <w:basedOn w:val="760"/>
    <w:next w:val="760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 w:customStyle="1">
    <w:name w:val="Заголовок Знак"/>
    <w:basedOn w:val="770"/>
    <w:link w:val="784"/>
    <w:uiPriority w:val="10"/>
    <w:rPr>
      <w:sz w:val="48"/>
      <w:szCs w:val="48"/>
    </w:rPr>
  </w:style>
  <w:style w:type="character" w:styleId="786" w:customStyle="1">
    <w:name w:val="Subtitle Char"/>
    <w:basedOn w:val="770"/>
    <w:uiPriority w:val="11"/>
    <w:rPr>
      <w:sz w:val="24"/>
      <w:szCs w:val="24"/>
    </w:rPr>
  </w:style>
  <w:style w:type="character" w:styleId="787" w:customStyle="1">
    <w:name w:val="Quote Char"/>
    <w:uiPriority w:val="29"/>
    <w:rPr>
      <w:i/>
    </w:rPr>
  </w:style>
  <w:style w:type="character" w:styleId="788" w:customStyle="1">
    <w:name w:val="Intense Quote Char"/>
    <w:uiPriority w:val="30"/>
    <w:rPr>
      <w:i/>
    </w:rPr>
  </w:style>
  <w:style w:type="character" w:styleId="789" w:customStyle="1">
    <w:name w:val="Header Char"/>
    <w:basedOn w:val="770"/>
    <w:uiPriority w:val="99"/>
  </w:style>
  <w:style w:type="character" w:styleId="790" w:customStyle="1">
    <w:name w:val="Footer Char"/>
    <w:basedOn w:val="770"/>
    <w:uiPriority w:val="99"/>
  </w:style>
  <w:style w:type="character" w:styleId="791" w:customStyle="1">
    <w:name w:val="Нижний колонтитул Знак"/>
    <w:link w:val="932"/>
    <w:uiPriority w:val="99"/>
  </w:style>
  <w:style w:type="table" w:styleId="792" w:customStyle="1">
    <w:name w:val="Table Grid Light"/>
    <w:basedOn w:val="77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3">
    <w:name w:val="Plain Table 1"/>
    <w:basedOn w:val="77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77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77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basedOn w:val="77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1"/>
    <w:basedOn w:val="77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2"/>
    <w:basedOn w:val="77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3"/>
    <w:basedOn w:val="77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4"/>
    <w:basedOn w:val="77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5"/>
    <w:basedOn w:val="77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6"/>
    <w:basedOn w:val="77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77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1"/>
    <w:basedOn w:val="77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5"/>
    <w:basedOn w:val="77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6"/>
    <w:basedOn w:val="77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basedOn w:val="77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1"/>
    <w:basedOn w:val="77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5"/>
    <w:basedOn w:val="77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6"/>
    <w:basedOn w:val="77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basedOn w:val="77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 w:customStyle="1">
    <w:name w:val="Grid Table 4 - Accent 1"/>
    <w:basedOn w:val="77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1" w:customStyle="1">
    <w:name w:val="Grid Table 4 - Accent 2"/>
    <w:basedOn w:val="77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2" w:customStyle="1">
    <w:name w:val="Grid Table 4 - Accent 3"/>
    <w:basedOn w:val="77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3" w:customStyle="1">
    <w:name w:val="Grid Table 4 - Accent 4"/>
    <w:basedOn w:val="77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24" w:customStyle="1">
    <w:name w:val="Grid Table 4 - Accent 5"/>
    <w:basedOn w:val="77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25" w:customStyle="1">
    <w:name w:val="Grid Table 4 - Accent 6"/>
    <w:basedOn w:val="77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26">
    <w:name w:val="Grid Table 5 Dark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- Accent 1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2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3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- Accent 4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5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6"/>
    <w:basedOn w:val="77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3">
    <w:name w:val="Grid Table 6 Colorful"/>
    <w:basedOn w:val="77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4" w:customStyle="1">
    <w:name w:val="Grid Table 6 Colorful - Accent 1"/>
    <w:basedOn w:val="77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35" w:customStyle="1">
    <w:name w:val="Grid Table 6 Colorful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6" w:customStyle="1">
    <w:name w:val="Grid Table 6 Colorful - Accent 3"/>
    <w:basedOn w:val="77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7" w:customStyle="1">
    <w:name w:val="Grid Table 6 Colorful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8" w:customStyle="1">
    <w:name w:val="Grid Table 6 Colorful - Accent 5"/>
    <w:basedOn w:val="77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9" w:customStyle="1">
    <w:name w:val="Grid Table 6 Colorful - Accent 6"/>
    <w:basedOn w:val="77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0">
    <w:name w:val="Grid Table 7 Colorful"/>
    <w:basedOn w:val="77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1"/>
    <w:basedOn w:val="77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2"/>
    <w:basedOn w:val="77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3"/>
    <w:basedOn w:val="77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4"/>
    <w:basedOn w:val="77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5"/>
    <w:basedOn w:val="77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6"/>
    <w:basedOn w:val="77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>
    <w:name w:val="List Table 1 Light"/>
    <w:basedOn w:val="77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1"/>
    <w:basedOn w:val="77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2"/>
    <w:basedOn w:val="77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3"/>
    <w:basedOn w:val="77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4"/>
    <w:basedOn w:val="77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5"/>
    <w:basedOn w:val="77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6"/>
    <w:basedOn w:val="77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basedOn w:val="77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1"/>
    <w:basedOn w:val="77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2"/>
    <w:basedOn w:val="77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3"/>
    <w:basedOn w:val="77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4"/>
    <w:basedOn w:val="77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5"/>
    <w:basedOn w:val="77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6"/>
    <w:basedOn w:val="77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basedOn w:val="77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1"/>
    <w:basedOn w:val="77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77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1"/>
    <w:basedOn w:val="77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2"/>
    <w:basedOn w:val="77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3"/>
    <w:basedOn w:val="77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4"/>
    <w:basedOn w:val="77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5"/>
    <w:basedOn w:val="77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6"/>
    <w:basedOn w:val="77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77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1"/>
    <w:basedOn w:val="77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>
    <w:name w:val="List Table 6 Colorful"/>
    <w:basedOn w:val="77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3" w:customStyle="1">
    <w:name w:val="List Table 6 Colorful - Accent 1"/>
    <w:basedOn w:val="77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84" w:customStyle="1">
    <w:name w:val="List Table 6 Colorful - Accent 2"/>
    <w:basedOn w:val="77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85" w:customStyle="1">
    <w:name w:val="List Table 6 Colorful - Accent 3"/>
    <w:basedOn w:val="77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86" w:customStyle="1">
    <w:name w:val="List Table 6 Colorful - Accent 4"/>
    <w:basedOn w:val="77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87" w:customStyle="1">
    <w:name w:val="List Table 6 Colorful - Accent 5"/>
    <w:basedOn w:val="77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88" w:customStyle="1">
    <w:name w:val="List Table 6 Colorful - Accent 6"/>
    <w:basedOn w:val="77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89">
    <w:name w:val="List Table 7 Colorful"/>
    <w:basedOn w:val="77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1"/>
    <w:basedOn w:val="77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2"/>
    <w:basedOn w:val="77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3"/>
    <w:basedOn w:val="77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4"/>
    <w:basedOn w:val="77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5"/>
    <w:basedOn w:val="77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6"/>
    <w:basedOn w:val="77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ned - Accent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7" w:customStyle="1">
    <w:name w:val="Lined - Accent 1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8" w:customStyle="1">
    <w:name w:val="Lined - Accent 2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9" w:customStyle="1">
    <w:name w:val="Lined - Accent 3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0" w:customStyle="1">
    <w:name w:val="Lined - Accent 4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1" w:customStyle="1">
    <w:name w:val="Lined - Accent 5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2" w:customStyle="1">
    <w:name w:val="Lined - Accent 6"/>
    <w:basedOn w:val="77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3" w:customStyle="1">
    <w:name w:val="Bordered &amp; Lined - Accent"/>
    <w:basedOn w:val="77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Bordered &amp; Lined - Accent 1"/>
    <w:basedOn w:val="77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5" w:customStyle="1">
    <w:name w:val="Bordered &amp; Lined - Accent 2"/>
    <w:basedOn w:val="77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6" w:customStyle="1">
    <w:name w:val="Bordered &amp; Lined - Accent 3"/>
    <w:basedOn w:val="77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7" w:customStyle="1">
    <w:name w:val="Bordered &amp; Lined - Accent 4"/>
    <w:basedOn w:val="77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8" w:customStyle="1">
    <w:name w:val="Bordered &amp; Lined - Accent 5"/>
    <w:basedOn w:val="77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9" w:customStyle="1">
    <w:name w:val="Bordered &amp; Lined - Accent 6"/>
    <w:basedOn w:val="77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0" w:customStyle="1">
    <w:name w:val="Bordered"/>
    <w:basedOn w:val="77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1" w:customStyle="1">
    <w:name w:val="Bordered - Accent 1"/>
    <w:basedOn w:val="77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2" w:customStyle="1">
    <w:name w:val="Bordered - Accent 2"/>
    <w:basedOn w:val="77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3" w:customStyle="1">
    <w:name w:val="Bordered - Accent 3"/>
    <w:basedOn w:val="77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14" w:customStyle="1">
    <w:name w:val="Bordered - Accent 4"/>
    <w:basedOn w:val="77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15" w:customStyle="1">
    <w:name w:val="Bordered - Accent 5"/>
    <w:basedOn w:val="77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16" w:customStyle="1">
    <w:name w:val="Bordered - Accent 6"/>
    <w:basedOn w:val="77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17" w:customStyle="1">
    <w:name w:val="Footnote Text Char"/>
    <w:uiPriority w:val="99"/>
    <w:rPr>
      <w:sz w:val="18"/>
    </w:rPr>
  </w:style>
  <w:style w:type="character" w:styleId="918" w:customStyle="1">
    <w:name w:val="Endnote Text Char"/>
    <w:uiPriority w:val="99"/>
    <w:rPr>
      <w:sz w:val="20"/>
    </w:rPr>
  </w:style>
  <w:style w:type="paragraph" w:styleId="919">
    <w:name w:val="table of figures"/>
    <w:basedOn w:val="760"/>
    <w:next w:val="760"/>
    <w:uiPriority w:val="99"/>
    <w:unhideWhenUsed/>
  </w:style>
  <w:style w:type="paragraph" w:styleId="920" w:customStyle="1">
    <w:name w:val="Название раздела инструкции"/>
    <w:basedOn w:val="760"/>
    <w:pPr>
      <w:jc w:val="center"/>
    </w:pPr>
    <w:rPr>
      <w:b/>
    </w:rPr>
  </w:style>
  <w:style w:type="paragraph" w:styleId="921" w:customStyle="1">
    <w:name w:val="Раздел положения"/>
    <w:basedOn w:val="76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2" w:customStyle="1">
    <w:name w:val="Подраздел раздела положения"/>
    <w:basedOn w:val="760"/>
    <w:pPr>
      <w:numPr>
        <w:ilvl w:val="1"/>
        <w:numId w:val="1"/>
      </w:numPr>
      <w:jc w:val="both"/>
      <w:spacing w:before="80" w:after="80"/>
    </w:pPr>
  </w:style>
  <w:style w:type="paragraph" w:styleId="923">
    <w:name w:val="footnote text"/>
    <w:basedOn w:val="760"/>
    <w:link w:val="997"/>
    <w:uiPriority w:val="99"/>
    <w:rPr>
      <w:sz w:val="20"/>
      <w:szCs w:val="20"/>
    </w:rPr>
  </w:style>
  <w:style w:type="character" w:styleId="924">
    <w:name w:val="footnote reference"/>
    <w:rPr>
      <w:vertAlign w:val="superscript"/>
    </w:rPr>
  </w:style>
  <w:style w:type="paragraph" w:styleId="925" w:customStyle="1">
    <w:name w:val="Шапка 1"/>
    <w:basedOn w:val="76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26" w:customStyle="1">
    <w:name w:val="Шапка 2"/>
    <w:basedOn w:val="76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7" w:customStyle="1">
    <w:name w:val="Шапка 3"/>
    <w:basedOn w:val="76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8" w:customStyle="1">
    <w:name w:val="Название1"/>
    <w:basedOn w:val="760"/>
    <w:link w:val="970"/>
    <w:uiPriority w:val="10"/>
    <w:qFormat/>
    <w:pPr>
      <w:jc w:val="center"/>
    </w:pPr>
    <w:rPr>
      <w:szCs w:val="20"/>
    </w:rPr>
  </w:style>
  <w:style w:type="paragraph" w:styleId="929">
    <w:name w:val="Header"/>
    <w:basedOn w:val="760"/>
    <w:link w:val="101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0">
    <w:name w:val="Body Text Indent"/>
    <w:basedOn w:val="760"/>
    <w:pPr>
      <w:ind w:left="360"/>
    </w:pPr>
    <w:rPr>
      <w:sz w:val="24"/>
      <w:szCs w:val="24"/>
    </w:rPr>
  </w:style>
  <w:style w:type="table" w:styleId="931">
    <w:name w:val="Table Grid"/>
    <w:basedOn w:val="77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2">
    <w:name w:val="Footer"/>
    <w:basedOn w:val="760"/>
    <w:link w:val="791"/>
    <w:pPr>
      <w:tabs>
        <w:tab w:val="center" w:pos="4677" w:leader="none"/>
        <w:tab w:val="right" w:pos="9355" w:leader="none"/>
      </w:tabs>
    </w:pPr>
  </w:style>
  <w:style w:type="paragraph" w:styleId="933">
    <w:name w:val="Body Text"/>
    <w:basedOn w:val="760"/>
    <w:link w:val="1000"/>
    <w:pPr>
      <w:spacing w:after="120"/>
    </w:pPr>
  </w:style>
  <w:style w:type="paragraph" w:styleId="934">
    <w:name w:val="Body Text Indent 2"/>
    <w:basedOn w:val="760"/>
    <w:pPr>
      <w:ind w:left="283"/>
      <w:spacing w:after="120" w:line="480" w:lineRule="auto"/>
    </w:pPr>
  </w:style>
  <w:style w:type="paragraph" w:styleId="935">
    <w:name w:val="Body Text 3"/>
    <w:basedOn w:val="760"/>
    <w:pPr>
      <w:spacing w:after="120"/>
    </w:pPr>
    <w:rPr>
      <w:sz w:val="16"/>
      <w:szCs w:val="16"/>
    </w:rPr>
  </w:style>
  <w:style w:type="paragraph" w:styleId="936">
    <w:name w:val="Body Text Indent 3"/>
    <w:basedOn w:val="760"/>
    <w:link w:val="1031"/>
    <w:pPr>
      <w:ind w:left="283"/>
      <w:spacing w:after="120"/>
    </w:pPr>
    <w:rPr>
      <w:sz w:val="16"/>
      <w:szCs w:val="16"/>
    </w:rPr>
  </w:style>
  <w:style w:type="paragraph" w:styleId="937">
    <w:name w:val="Body Text 2"/>
    <w:basedOn w:val="760"/>
    <w:pPr>
      <w:spacing w:after="120" w:line="480" w:lineRule="auto"/>
    </w:pPr>
  </w:style>
  <w:style w:type="paragraph" w:styleId="938">
    <w:name w:val="Block Text"/>
    <w:basedOn w:val="760"/>
    <w:pPr>
      <w:ind w:left="-567" w:right="-766"/>
      <w:jc w:val="center"/>
    </w:pPr>
    <w:rPr>
      <w:b/>
      <w:bCs/>
      <w:sz w:val="24"/>
      <w:szCs w:val="20"/>
    </w:rPr>
  </w:style>
  <w:style w:type="paragraph" w:styleId="939" w:customStyle="1">
    <w:name w:val="Подпункт"/>
    <w:basedOn w:val="760"/>
    <w:link w:val="99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40" w:customStyle="1">
    <w:name w:val="Пункт2"/>
    <w:basedOn w:val="760"/>
    <w:link w:val="102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41">
    <w:name w:val="page number"/>
    <w:basedOn w:val="770"/>
  </w:style>
  <w:style w:type="paragraph" w:styleId="942">
    <w:name w:val="toc 1"/>
    <w:basedOn w:val="760"/>
    <w:next w:val="76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43">
    <w:name w:val="toc 3"/>
    <w:basedOn w:val="760"/>
    <w:next w:val="760"/>
    <w:uiPriority w:val="39"/>
    <w:pPr>
      <w:ind w:left="280"/>
    </w:pPr>
    <w:rPr>
      <w:rFonts w:cstheme="minorHAnsi"/>
      <w:sz w:val="20"/>
      <w:szCs w:val="20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 w:customStyle="1">
    <w:name w:val="Раздел регламента"/>
    <w:basedOn w:val="760"/>
  </w:style>
  <w:style w:type="paragraph" w:styleId="946" w:customStyle="1">
    <w:name w:val="Приложение к регламенту"/>
    <w:basedOn w:val="760"/>
    <w:pPr>
      <w:jc w:val="right"/>
    </w:pPr>
  </w:style>
  <w:style w:type="paragraph" w:styleId="947">
    <w:name w:val="toc 2"/>
    <w:basedOn w:val="760"/>
    <w:next w:val="76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48">
    <w:name w:val="Balloon Text"/>
    <w:basedOn w:val="760"/>
    <w:semiHidden/>
    <w:rPr>
      <w:rFonts w:ascii="Tahoma" w:hAnsi="Tahoma" w:cs="Tahoma"/>
      <w:sz w:val="16"/>
      <w:szCs w:val="16"/>
    </w:rPr>
  </w:style>
  <w:style w:type="character" w:styleId="949">
    <w:name w:val="annotation reference"/>
    <w:uiPriority w:val="99"/>
    <w:semiHidden/>
    <w:rPr>
      <w:sz w:val="16"/>
      <w:szCs w:val="16"/>
    </w:rPr>
  </w:style>
  <w:style w:type="paragraph" w:styleId="950">
    <w:name w:val="annotation text"/>
    <w:basedOn w:val="760"/>
    <w:link w:val="1015"/>
    <w:semiHidden/>
    <w:rPr>
      <w:sz w:val="20"/>
      <w:szCs w:val="20"/>
    </w:rPr>
  </w:style>
  <w:style w:type="paragraph" w:styleId="951">
    <w:name w:val="annotation subject"/>
    <w:basedOn w:val="950"/>
    <w:next w:val="950"/>
    <w:semiHidden/>
    <w:rPr>
      <w:b/>
      <w:bCs/>
    </w:rPr>
  </w:style>
  <w:style w:type="paragraph" w:styleId="952" w:customStyle="1">
    <w:name w:val="Обычный (веб)1"/>
    <w:basedOn w:val="76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53">
    <w:name w:val="toc 9"/>
    <w:basedOn w:val="760"/>
    <w:next w:val="76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54">
    <w:name w:val="toc 5"/>
    <w:basedOn w:val="760"/>
    <w:next w:val="76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55">
    <w:name w:val="toc 4"/>
    <w:basedOn w:val="760"/>
    <w:next w:val="760"/>
    <w:uiPriority w:val="39"/>
    <w:pPr>
      <w:ind w:left="560"/>
    </w:pPr>
    <w:rPr>
      <w:rFonts w:cstheme="minorHAnsi"/>
      <w:sz w:val="20"/>
      <w:szCs w:val="20"/>
    </w:rPr>
  </w:style>
  <w:style w:type="paragraph" w:styleId="956" w:customStyle="1">
    <w:name w:val="Раздел положения 2"/>
    <w:basedOn w:val="760"/>
    <w:pPr>
      <w:jc w:val="both"/>
      <w:pageBreakBefore/>
      <w:outlineLvl w:val="0"/>
    </w:pPr>
    <w:rPr>
      <w:b/>
    </w:rPr>
  </w:style>
  <w:style w:type="character" w:styleId="957">
    <w:name w:val="Strong"/>
    <w:qFormat/>
    <w:rPr>
      <w:b/>
      <w:bCs/>
    </w:rPr>
  </w:style>
  <w:style w:type="character" w:styleId="958" w:customStyle="1">
    <w:name w:val="Заголовок 6 Знак"/>
    <w:link w:val="766"/>
    <w:uiPriority w:val="9"/>
    <w:rPr>
      <w:rFonts w:ascii="Cambria" w:hAnsi="Cambria"/>
      <w:i/>
      <w:iCs/>
      <w:color w:val="243f60"/>
    </w:rPr>
  </w:style>
  <w:style w:type="character" w:styleId="959" w:customStyle="1">
    <w:name w:val="Заголовок 7 Знак"/>
    <w:link w:val="767"/>
    <w:uiPriority w:val="9"/>
    <w:rPr>
      <w:rFonts w:ascii="Cambria" w:hAnsi="Cambria"/>
      <w:i/>
      <w:iCs/>
      <w:color w:val="404040"/>
    </w:rPr>
  </w:style>
  <w:style w:type="character" w:styleId="960" w:customStyle="1">
    <w:name w:val="Заголовок 8 Знак"/>
    <w:link w:val="768"/>
    <w:uiPriority w:val="9"/>
    <w:rPr>
      <w:rFonts w:ascii="Cambria" w:hAnsi="Cambria"/>
      <w:color w:val="4f81bd"/>
    </w:rPr>
  </w:style>
  <w:style w:type="character" w:styleId="961" w:customStyle="1">
    <w:name w:val="Заголовок 1 Знак"/>
    <w:link w:val="761"/>
    <w:rPr>
      <w:rFonts w:eastAsia="Calibri"/>
      <w:b/>
      <w:sz w:val="28"/>
      <w:szCs w:val="28"/>
    </w:rPr>
  </w:style>
  <w:style w:type="paragraph" w:styleId="962" w:customStyle="1">
    <w:name w:val="Знак Знак Знак Знак Знак Знак Знак Знак Знак"/>
    <w:basedOn w:val="76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63" w:customStyle="1">
    <w:name w:val="Заголовок 2 Знак"/>
    <w:link w:val="762"/>
    <w:rPr>
      <w:rFonts w:eastAsia="Calibri"/>
      <w:b/>
      <w:bCs/>
      <w:sz w:val="24"/>
      <w:szCs w:val="24"/>
    </w:rPr>
  </w:style>
  <w:style w:type="character" w:styleId="964" w:customStyle="1">
    <w:name w:val="Заголовок 3 Знак"/>
    <w:link w:val="763"/>
    <w:rPr>
      <w:rFonts w:eastAsia="Calibri"/>
      <w:b/>
      <w:sz w:val="24"/>
      <w:szCs w:val="24"/>
    </w:rPr>
  </w:style>
  <w:style w:type="character" w:styleId="965" w:customStyle="1">
    <w:name w:val="Заголовок 4 Знак"/>
    <w:link w:val="764"/>
    <w:rPr>
      <w:rFonts w:eastAsia="Calibri"/>
      <w:b/>
      <w:bCs/>
      <w:sz w:val="24"/>
      <w:szCs w:val="24"/>
    </w:rPr>
  </w:style>
  <w:style w:type="character" w:styleId="966" w:customStyle="1">
    <w:name w:val="Заголовок 5 Знак"/>
    <w:link w:val="765"/>
    <w:uiPriority w:val="9"/>
    <w:rPr>
      <w:b/>
      <w:bCs/>
      <w:i/>
      <w:iCs/>
      <w:sz w:val="26"/>
      <w:szCs w:val="26"/>
    </w:rPr>
  </w:style>
  <w:style w:type="character" w:styleId="967" w:customStyle="1">
    <w:name w:val="Заголовок 9 Знак"/>
    <w:link w:val="769"/>
    <w:uiPriority w:val="9"/>
    <w:rPr>
      <w:rFonts w:ascii="Arial" w:hAnsi="Arial" w:cs="Arial"/>
      <w:sz w:val="22"/>
      <w:szCs w:val="22"/>
    </w:rPr>
  </w:style>
  <w:style w:type="paragraph" w:styleId="968">
    <w:name w:val="No Spacing"/>
    <w:basedOn w:val="76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69">
    <w:name w:val="Caption"/>
    <w:basedOn w:val="760"/>
    <w:next w:val="760"/>
    <w:link w:val="77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70" w:customStyle="1">
    <w:name w:val="Название Знак"/>
    <w:link w:val="928"/>
    <w:uiPriority w:val="10"/>
    <w:rPr>
      <w:sz w:val="28"/>
    </w:rPr>
  </w:style>
  <w:style w:type="paragraph" w:styleId="971">
    <w:name w:val="Subtitle"/>
    <w:basedOn w:val="760"/>
    <w:next w:val="760"/>
    <w:link w:val="97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72" w:customStyle="1">
    <w:name w:val="Подзаголовок Знак"/>
    <w:link w:val="97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73">
    <w:name w:val="Emphasis"/>
    <w:uiPriority w:val="20"/>
    <w:qFormat/>
    <w:rPr>
      <w:i/>
      <w:iCs/>
    </w:rPr>
  </w:style>
  <w:style w:type="paragraph" w:styleId="974">
    <w:name w:val="List Paragraph"/>
    <w:basedOn w:val="760"/>
    <w:link w:val="100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75">
    <w:name w:val="Quote"/>
    <w:basedOn w:val="760"/>
    <w:next w:val="760"/>
    <w:link w:val="97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76" w:customStyle="1">
    <w:name w:val="Цитата 2 Знак"/>
    <w:link w:val="975"/>
    <w:uiPriority w:val="29"/>
    <w:rPr>
      <w:rFonts w:ascii="Calibri" w:hAnsi="Calibri" w:eastAsia="Calibri"/>
      <w:i/>
      <w:iCs/>
      <w:color w:val="000000"/>
    </w:rPr>
  </w:style>
  <w:style w:type="paragraph" w:styleId="977">
    <w:name w:val="Intense Quote"/>
    <w:basedOn w:val="760"/>
    <w:next w:val="760"/>
    <w:link w:val="97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78" w:customStyle="1">
    <w:name w:val="Выделенная цитата Знак"/>
    <w:link w:val="977"/>
    <w:uiPriority w:val="30"/>
    <w:rPr>
      <w:rFonts w:ascii="Calibri" w:hAnsi="Calibri" w:eastAsia="Calibri"/>
      <w:b/>
      <w:bCs/>
      <w:i/>
      <w:iCs/>
      <w:color w:val="4f81bd"/>
    </w:rPr>
  </w:style>
  <w:style w:type="character" w:styleId="979">
    <w:name w:val="Subtle Emphasis"/>
    <w:uiPriority w:val="19"/>
    <w:qFormat/>
    <w:rPr>
      <w:i/>
      <w:iCs/>
      <w:color w:val="808080"/>
    </w:rPr>
  </w:style>
  <w:style w:type="character" w:styleId="980">
    <w:name w:val="Intense Emphasis"/>
    <w:uiPriority w:val="21"/>
    <w:qFormat/>
    <w:rPr>
      <w:b/>
      <w:bCs/>
      <w:i/>
      <w:iCs/>
      <w:color w:val="4f81bd"/>
    </w:rPr>
  </w:style>
  <w:style w:type="character" w:styleId="981">
    <w:name w:val="Subtle Reference"/>
    <w:uiPriority w:val="31"/>
    <w:qFormat/>
    <w:rPr>
      <w:smallCaps/>
      <w:color w:val="c0504d"/>
      <w:u w:val="single"/>
    </w:rPr>
  </w:style>
  <w:style w:type="character" w:styleId="98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83">
    <w:name w:val="Book Title"/>
    <w:uiPriority w:val="33"/>
    <w:qFormat/>
    <w:rPr>
      <w:b/>
      <w:bCs/>
      <w:smallCaps/>
      <w:spacing w:val="5"/>
    </w:rPr>
  </w:style>
  <w:style w:type="paragraph" w:styleId="984">
    <w:name w:val="TOC Heading"/>
    <w:basedOn w:val="761"/>
    <w:next w:val="76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5">
    <w:name w:val="E-mail Signature"/>
    <w:basedOn w:val="760"/>
    <w:link w:val="986"/>
    <w:uiPriority w:val="99"/>
    <w:unhideWhenUsed/>
    <w:rPr>
      <w:rFonts w:eastAsia="Calibri"/>
      <w:sz w:val="24"/>
      <w:szCs w:val="24"/>
    </w:rPr>
  </w:style>
  <w:style w:type="character" w:styleId="986" w:customStyle="1">
    <w:name w:val="Электронная подпись Знак"/>
    <w:link w:val="985"/>
    <w:uiPriority w:val="99"/>
    <w:rPr>
      <w:rFonts w:eastAsia="Calibri"/>
      <w:sz w:val="24"/>
      <w:szCs w:val="24"/>
    </w:rPr>
  </w:style>
  <w:style w:type="paragraph" w:styleId="987" w:customStyle="1">
    <w:name w:val="Знак"/>
    <w:basedOn w:val="7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8" w:customStyle="1">
    <w:name w:val="Нумерованный список ур3"/>
    <w:basedOn w:val="76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9" w:customStyle="1">
    <w:name w:val="Нумерованный список 1"/>
    <w:basedOn w:val="76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0" w:customStyle="1">
    <w:name w:val="Нумерованный список ур2"/>
    <w:basedOn w:val="76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1">
    <w:name w:val="Revision"/>
    <w:hidden/>
    <w:uiPriority w:val="99"/>
    <w:semiHidden/>
    <w:rPr>
      <w:rFonts w:eastAsia="Calibri"/>
      <w:sz w:val="24"/>
      <w:szCs w:val="24"/>
    </w:rPr>
  </w:style>
  <w:style w:type="paragraph" w:styleId="99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93" w:customStyle="1">
    <w:name w:val="Знак Знак3 Знак Знак"/>
    <w:basedOn w:val="76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4" w:customStyle="1">
    <w:name w:val="Пункт"/>
    <w:basedOn w:val="76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95" w:customStyle="1">
    <w:name w:val="Подпункт Знак1"/>
    <w:link w:val="939"/>
    <w:rPr>
      <w:sz w:val="28"/>
    </w:rPr>
  </w:style>
  <w:style w:type="paragraph" w:styleId="996" w:customStyle="1">
    <w:name w:val="Абзац списка1"/>
    <w:basedOn w:val="76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97" w:customStyle="1">
    <w:name w:val="Текст сноски Знак"/>
    <w:link w:val="923"/>
    <w:uiPriority w:val="99"/>
  </w:style>
  <w:style w:type="numbering" w:styleId="998" w:customStyle="1">
    <w:name w:val="Стиль1"/>
    <w:uiPriority w:val="99"/>
    <w:pPr>
      <w:numPr>
        <w:ilvl w:val="0"/>
        <w:numId w:val="3"/>
      </w:numPr>
    </w:pPr>
  </w:style>
  <w:style w:type="paragraph" w:styleId="999" w:customStyle="1">
    <w:name w:val="Таблица"/>
    <w:basedOn w:val="76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00" w:customStyle="1">
    <w:name w:val="Основной текст Знак"/>
    <w:link w:val="933"/>
    <w:rPr>
      <w:sz w:val="28"/>
      <w:szCs w:val="28"/>
    </w:rPr>
  </w:style>
  <w:style w:type="character" w:styleId="1001" w:customStyle="1">
    <w:name w:val="blk"/>
  </w:style>
  <w:style w:type="numbering" w:styleId="1002" w:customStyle="1">
    <w:name w:val="Стиль2"/>
    <w:uiPriority w:val="99"/>
    <w:pPr>
      <w:numPr>
        <w:ilvl w:val="0"/>
        <w:numId w:val="5"/>
      </w:numPr>
    </w:pPr>
  </w:style>
  <w:style w:type="paragraph" w:styleId="1003" w:customStyle="1">
    <w:name w:val="Таблица шапка"/>
    <w:basedOn w:val="760"/>
    <w:pPr>
      <w:ind w:left="57" w:right="57"/>
      <w:keepNext/>
      <w:spacing w:before="40" w:after="40"/>
    </w:pPr>
    <w:rPr>
      <w:sz w:val="22"/>
      <w:szCs w:val="26"/>
    </w:rPr>
  </w:style>
  <w:style w:type="character" w:styleId="1004" w:customStyle="1">
    <w:name w:val="Абзац списка Знак"/>
    <w:link w:val="974"/>
    <w:uiPriority w:val="34"/>
    <w:rPr>
      <w:rFonts w:eastAsia="Calibri"/>
      <w:sz w:val="24"/>
      <w:szCs w:val="24"/>
    </w:rPr>
  </w:style>
  <w:style w:type="character" w:styleId="1005" w:customStyle="1">
    <w:name w:val="комментарий"/>
    <w:rPr>
      <w:b/>
      <w:i/>
      <w:shd w:val="clear" w:color="auto" w:fill="ffff99"/>
    </w:rPr>
  </w:style>
  <w:style w:type="paragraph" w:styleId="1006" w:customStyle="1">
    <w:name w:val="Подподпункт"/>
    <w:basedOn w:val="939"/>
    <w:link w:val="100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07" w:customStyle="1">
    <w:name w:val="Подподпункт Знак"/>
    <w:link w:val="1006"/>
    <w:rPr>
      <w:sz w:val="26"/>
      <w:szCs w:val="26"/>
    </w:rPr>
  </w:style>
  <w:style w:type="paragraph" w:styleId="1008" w:customStyle="1">
    <w:name w:val="УРОВЕНЬ_(а)"/>
    <w:basedOn w:val="97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09" w:customStyle="1">
    <w:name w:val="УРОВЕНЬ_-"/>
    <w:basedOn w:val="97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0" w:customStyle="1">
    <w:name w:val="УРОВЕНЬ_Абзац_тип2"/>
    <w:basedOn w:val="97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1" w:customStyle="1">
    <w:name w:val="УРОВЕНЬ_Абзац_тип3"/>
    <w:basedOn w:val="974"/>
    <w:link w:val="101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2" w:customStyle="1">
    <w:name w:val="УРОВЕНЬ_Подпись"/>
    <w:basedOn w:val="97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13" w:customStyle="1">
    <w:name w:val="УРОВЕНЬ_Абзац_тип3 Знак"/>
    <w:link w:val="1011"/>
    <w:rPr>
      <w:rFonts w:eastAsia="Calibri"/>
      <w:sz w:val="26"/>
      <w:szCs w:val="28"/>
      <w:lang w:eastAsia="en-US"/>
    </w:rPr>
  </w:style>
  <w:style w:type="character" w:styleId="1014" w:customStyle="1">
    <w:name w:val="Верхний колонтитул Знак"/>
    <w:link w:val="929"/>
    <w:uiPriority w:val="99"/>
    <w:rPr>
      <w:sz w:val="24"/>
      <w:szCs w:val="24"/>
    </w:rPr>
  </w:style>
  <w:style w:type="character" w:styleId="1015" w:customStyle="1">
    <w:name w:val="Текст примечания Знак"/>
    <w:link w:val="950"/>
    <w:semiHidden/>
  </w:style>
  <w:style w:type="paragraph" w:styleId="1016" w:customStyle="1">
    <w:name w:val="Стиль Заголовок 1 + по ширине"/>
    <w:basedOn w:val="76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17">
    <w:name w:val="endnote text"/>
    <w:basedOn w:val="760"/>
    <w:link w:val="1018"/>
    <w:rPr>
      <w:sz w:val="20"/>
      <w:szCs w:val="20"/>
    </w:rPr>
  </w:style>
  <w:style w:type="character" w:styleId="1018" w:customStyle="1">
    <w:name w:val="Текст концевой сноски Знак"/>
    <w:basedOn w:val="770"/>
    <w:link w:val="1017"/>
  </w:style>
  <w:style w:type="character" w:styleId="1019">
    <w:name w:val="endnote reference"/>
    <w:basedOn w:val="770"/>
    <w:rPr>
      <w:vertAlign w:val="superscript"/>
    </w:rPr>
  </w:style>
  <w:style w:type="paragraph" w:styleId="1020" w:customStyle="1">
    <w:name w:val="Заголовок 2 КВВ"/>
    <w:basedOn w:val="76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21" w:customStyle="1">
    <w:name w:val="Пункт2 Знак"/>
    <w:link w:val="940"/>
    <w:rPr>
      <w:b/>
      <w:sz w:val="28"/>
    </w:rPr>
  </w:style>
  <w:style w:type="paragraph" w:styleId="1022" w:customStyle="1">
    <w:name w:val="Таблица текст"/>
    <w:basedOn w:val="760"/>
    <w:pPr>
      <w:ind w:left="57" w:right="57"/>
      <w:spacing w:before="40" w:after="40"/>
    </w:pPr>
    <w:rPr>
      <w:sz w:val="24"/>
      <w:szCs w:val="26"/>
    </w:rPr>
  </w:style>
  <w:style w:type="paragraph" w:styleId="1023">
    <w:name w:val="Normal (Web)"/>
    <w:basedOn w:val="76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24" w:customStyle="1">
    <w:name w:val="УРОВЕНЬ_1."/>
    <w:basedOn w:val="974"/>
    <w:link w:val="102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25" w:customStyle="1">
    <w:name w:val="УРОВЕНЬ_1. Знак"/>
    <w:link w:val="1024"/>
    <w:rPr>
      <w:rFonts w:eastAsia="Calibri"/>
      <w:caps/>
      <w:sz w:val="28"/>
      <w:szCs w:val="28"/>
      <w:lang w:eastAsia="en-US"/>
    </w:rPr>
  </w:style>
  <w:style w:type="table" w:styleId="1026" w:customStyle="1">
    <w:name w:val="Сетка таблицы1"/>
    <w:basedOn w:val="771"/>
    <w:next w:val="93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7">
    <w:name w:val="toc 6"/>
    <w:basedOn w:val="760"/>
    <w:next w:val="76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8">
    <w:name w:val="toc 7"/>
    <w:basedOn w:val="760"/>
    <w:next w:val="76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9">
    <w:name w:val="toc 8"/>
    <w:basedOn w:val="760"/>
    <w:next w:val="76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30" w:customStyle="1">
    <w:name w:val="Неразрешенное упоминание1"/>
    <w:basedOn w:val="770"/>
    <w:uiPriority w:val="99"/>
    <w:semiHidden/>
    <w:unhideWhenUsed/>
    <w:rPr>
      <w:color w:val="605e5c"/>
      <w:shd w:val="clear" w:color="auto" w:fill="e1dfdd"/>
    </w:rPr>
  </w:style>
  <w:style w:type="character" w:styleId="1031" w:customStyle="1">
    <w:name w:val="Основной текст с отступом 3 Знак"/>
    <w:link w:val="936"/>
    <w:rPr>
      <w:sz w:val="16"/>
      <w:szCs w:val="16"/>
    </w:rPr>
  </w:style>
  <w:style w:type="character" w:styleId="1032">
    <w:name w:val="FollowedHyperlink"/>
    <w:basedOn w:val="770"/>
    <w:uiPriority w:val="99"/>
    <w:semiHidden/>
    <w:unhideWhenUsed/>
    <w:rPr>
      <w:color w:val="954f72" w:themeColor="followedHyperlink"/>
      <w:u w:val="single"/>
    </w:rPr>
  </w:style>
  <w:style w:type="paragraph" w:styleId="1033" w:customStyle="1">
    <w:name w:val="Main 14"/>
    <w:basedOn w:val="971"/>
    <w:uiPriority w:val="99"/>
    <w:qFormat/>
    <w:pPr>
      <w:numPr>
        <w:ilvl w:val="0"/>
      </w:numPr>
      <w:ind w:left="1066" w:firstLine="709"/>
      <w:jc w:val="both"/>
      <w:spacing w:before="60" w:line="312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Batang"/>
      <w:i w:val="0"/>
      <w:iCs w:val="0"/>
      <w:color w:val="auto"/>
      <w:spacing w:val="0"/>
      <w:sz w:val="28"/>
      <w:szCs w:val="28"/>
      <w:lang w:eastAsia="ko-KR"/>
    </w:rPr>
  </w:style>
  <w:style w:type="paragraph" w:styleId="1034" w:customStyle="1">
    <w:name w:val="Основной текст3"/>
    <w:basedOn w:val="971"/>
    <w:qFormat/>
    <w:pPr>
      <w:numPr>
        <w:ilvl w:val="0"/>
      </w:numPr>
      <w:ind w:left="1066" w:firstLine="709"/>
      <w:jc w:val="both"/>
      <w:spacing w:before="360" w:after="18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i w:val="0"/>
      <w:iCs w:val="0"/>
      <w:color w:val="auto"/>
      <w:spacing w:val="0"/>
      <w:sz w:val="21"/>
      <w:szCs w:val="21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62AC-A975-4CFE-A93B-ACDB481B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banschikova-iv</cp:lastModifiedBy>
  <cp:revision>27</cp:revision>
  <dcterms:created xsi:type="dcterms:W3CDTF">2025-02-11T04:08:00Z</dcterms:created>
  <dcterms:modified xsi:type="dcterms:W3CDTF">2026-04-22T04:40:06Z</dcterms:modified>
</cp:coreProperties>
</file>