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Lines/>
        <w:keepNext/>
      </w:pPr>
      <w:r>
        <w:rPr>
          <w:bCs/>
        </w:rPr>
        <w:t xml:space="preserve">Приложение №1 к Документации о закупке</w:t>
      </w:r>
      <w:r/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line="360" w:lineRule="auto"/>
        <w:rPr>
          <w:b/>
        </w:rPr>
      </w:pPr>
      <w:r>
        <w:rPr>
          <w:b/>
        </w:rPr>
        <w:t xml:space="preserve">Технические требования</w:t>
      </w:r>
      <w:r>
        <w:rPr>
          <w:b/>
        </w:rPr>
      </w:r>
      <w:r>
        <w:rPr>
          <w:b/>
        </w:rPr>
      </w:r>
    </w:p>
    <w:p>
      <w:pPr>
        <w:ind w:firstLine="426"/>
        <w:jc w:val="center"/>
        <w:spacing w:after="120" w:line="360" w:lineRule="auto"/>
      </w:pPr>
      <w:r>
        <w:t xml:space="preserve">ОКПД2</w:t>
      </w:r>
      <w:r>
        <w:t xml:space="preserve"> 62.01.11.000 Оказание услуг по внедрению электронной системы контроля проведения </w:t>
      </w:r>
      <w:r>
        <w:t xml:space="preserve">пуско</w:t>
      </w:r>
      <w:r>
        <w:t xml:space="preserve">-остановочных операций для СП Хабаровская ТЭЦ-3 АО "ДГК", г. Хабаровск</w:t>
      </w:r>
      <w:r/>
    </w:p>
    <w:p>
      <w:pPr>
        <w:ind w:firstLine="426"/>
        <w:jc w:val="center"/>
        <w:spacing w:after="120" w:line="360" w:lineRule="auto"/>
      </w:pPr>
      <w:r>
        <w:rPr>
          <w:color w:val="000000" w:themeColor="text1"/>
        </w:rPr>
        <w:t xml:space="preserve">Лот №</w:t>
      </w:r>
      <w:r>
        <w:rPr>
          <w:color w:val="000000" w:themeColor="text1"/>
          <w:highlight w:val="white"/>
        </w:rPr>
        <w:t xml:space="preserve">23107003-</w:t>
      </w:r>
      <w:r>
        <w:rPr>
          <w:color w:val="000000" w:themeColor="text1"/>
          <w:highlight w:val="white"/>
        </w:rPr>
        <w:t xml:space="preserve">ТПИР</w:t>
      </w:r>
      <w:r>
        <w:rPr>
          <w:color w:val="000000" w:themeColor="text1"/>
          <w:highlight w:val="white"/>
        </w:rPr>
        <w:t xml:space="preserve"> ИТ-2026-ДГК</w:t>
      </w:r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6"/>
        <w:jc w:val="center"/>
        <w:spacing w:after="120" w:line="360" w:lineRule="auto"/>
      </w:pPr>
      <w:r/>
      <w:r/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ind w:firstLine="425"/>
        <w:jc w:val="center"/>
        <w:spacing w:line="288" w:lineRule="auto"/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  <w:r>
        <w:rPr>
          <w:rFonts w:eastAsia="Calibri" w:cstheme="minorBidi"/>
          <w:b/>
          <w:color w:val="000000" w:themeColor="text1"/>
          <w:sz w:val="28"/>
          <w:szCs w:val="28"/>
          <w:lang w:eastAsia="en-US"/>
        </w:rPr>
      </w:r>
    </w:p>
    <w:p>
      <w:pPr>
        <w:pStyle w:val="1031"/>
        <w:numPr>
          <w:ilvl w:val="0"/>
          <w:numId w:val="22"/>
        </w:numPr>
        <w:contextualSpacing/>
        <w:jc w:val="both"/>
        <w:spacing w:before="120"/>
        <w:widowControl w:val="off"/>
        <w:rPr>
          <w:b/>
          <w:sz w:val="24"/>
          <w:szCs w:val="24"/>
        </w:rPr>
      </w:pPr>
      <w:r/>
      <w:bookmarkStart w:id="0" w:name="_Toc21448685"/>
      <w:r/>
      <w:bookmarkStart w:id="1" w:name="_Toc346207611"/>
      <w:r>
        <w:rPr>
          <w:b/>
          <w:sz w:val="24"/>
          <w:szCs w:val="24"/>
        </w:rPr>
        <w:t xml:space="preserve">Общие требования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1"/>
        <w:numPr>
          <w:ilvl w:val="1"/>
          <w:numId w:val="22"/>
        </w:numPr>
        <w:contextualSpacing/>
        <w:jc w:val="both"/>
        <w:spacing w:before="120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Обозначения и сокращения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1"/>
        <w:ind w:left="7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05"/>
        <w:gridCol w:w="7878"/>
      </w:tblGrid>
      <w:tr>
        <w:tblPrEx/>
        <w:trPr>
          <w:cantSplit/>
          <w:jc w:val="center"/>
        </w:trPr>
        <w:tc>
          <w:tcPr>
            <w:shd w:val="clear" w:color="auto" w:fill="auto"/>
            <w:tcW w:w="1905" w:type="dxa"/>
            <w:vAlign w:val="center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Fonts w:eastAsia="Liberation Serif"/>
                <w:b/>
                <w:bCs/>
                <w:color w:val="000000"/>
                <w:lang w:eastAsia="ja-JP"/>
              </w:rPr>
              <w:t xml:space="preserve">Сокращения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vAlign w:val="center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Fonts w:eastAsia="Liberation Serif"/>
                <w:b/>
                <w:bCs/>
                <w:color w:val="000000"/>
                <w:lang w:eastAsia="ja-JP"/>
              </w:rPr>
              <w:t xml:space="preserve">Расшифровка сокращения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905" w:type="dxa"/>
            <w:vAlign w:val="center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Fonts w:eastAsiaTheme="minorHAnsi"/>
              </w:rPr>
              <w:t xml:space="preserve">ХТЭЦ-3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vAlign w:val="center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Fonts w:eastAsia="Liberation Serif"/>
              </w:rPr>
              <w:t xml:space="preserve">СП «Хабаровская ТЭЦ-3»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905" w:type="dxa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АСУ </w:t>
            </w:r>
            <w:r>
              <w:rPr>
                <w:rStyle w:val="1156"/>
                <w:b w:val="0"/>
                <w:i w:val="0"/>
                <w:color w:val="000000" w:themeColor="text1"/>
              </w:rPr>
              <w:t xml:space="preserve">ТП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Автоматизированная система управления технологическими процессами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905" w:type="dxa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ОЭ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Опытная эксплуатация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  <w:tr>
        <w:tblPrEx/>
        <w:trPr>
          <w:cantSplit/>
          <w:jc w:val="center"/>
          <w:trHeight w:val="525"/>
        </w:trPr>
        <w:tc>
          <w:tcPr>
            <w:shd w:val="clear" w:color="auto" w:fill="auto"/>
            <w:tcW w:w="1905" w:type="dxa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Чек-лист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контрольный список дел или задач, который нужно выполнить или проверить. 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905" w:type="dxa"/>
            <w:textDirection w:val="lrTb"/>
            <w:noWrap w:val="false"/>
          </w:tcPr>
          <w:p>
            <w:pPr>
              <w:ind w:firstLine="22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Бизнес-процесс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  <w:tc>
          <w:tcPr>
            <w:shd w:val="clear" w:color="auto" w:fill="auto"/>
            <w:tcW w:w="7878" w:type="dxa"/>
            <w:textDirection w:val="lrTb"/>
            <w:noWrap w:val="false"/>
          </w:tcPr>
          <w:p>
            <w:pPr>
              <w:ind w:hanging="40"/>
              <w:spacing w:after="120"/>
              <w:rPr>
                <w:rStyle w:val="1156"/>
                <w:b w:val="0"/>
                <w:i w:val="0"/>
                <w:color w:val="000000" w:themeColor="text1"/>
              </w:rPr>
            </w:pPr>
            <w:r>
              <w:rPr>
                <w:rStyle w:val="1156"/>
                <w:b w:val="0"/>
                <w:i w:val="0"/>
                <w:color w:val="000000" w:themeColor="text1"/>
              </w:rPr>
              <w:t xml:space="preserve">совокупность взаимосвязанных мероприятий или работ, направленных на создание определённого продукта или услуги </w:t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  <w:r>
              <w:rPr>
                <w:rStyle w:val="1156"/>
                <w:b w:val="0"/>
                <w:i w:val="0"/>
                <w:color w:val="000000" w:themeColor="text1"/>
              </w:rPr>
            </w:r>
          </w:p>
        </w:tc>
      </w:tr>
    </w:tbl>
    <w:p>
      <w:r/>
      <w:r/>
    </w:p>
    <w:p>
      <w:pPr>
        <w:pStyle w:val="1031"/>
        <w:numPr>
          <w:ilvl w:val="1"/>
          <w:numId w:val="22"/>
        </w:numPr>
        <w:contextualSpacing/>
        <w:ind w:left="0" w:firstLine="425"/>
        <w:jc w:val="both"/>
        <w:spacing w:before="120" w:after="240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закупаемой продукции: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spacing w:after="240" w:line="360" w:lineRule="auto"/>
        <w:rPr>
          <w:rFonts w:eastAsia="TimesET"/>
          <w:color w:val="000000"/>
        </w:rPr>
      </w:pPr>
      <w:r>
        <w:t xml:space="preserve">Оказание услуг по внедрению электронной системы контроля проведения </w:t>
      </w:r>
      <w:r>
        <w:t xml:space="preserve">пуско</w:t>
      </w:r>
      <w:r>
        <w:t xml:space="preserve">-остановочных операций для СП Хабаровская ТЭЦ-</w:t>
      </w:r>
      <w:r>
        <w:t xml:space="preserve">3</w:t>
      </w:r>
      <w:r>
        <w:rPr>
          <w:rFonts w:eastAsia="TimesET"/>
          <w:color w:val="000000"/>
        </w:rPr>
        <w:t xml:space="preserve">  (</w:t>
      </w:r>
      <w:r>
        <w:rPr>
          <w:rFonts w:eastAsia="TimesET"/>
          <w:color w:val="000000"/>
        </w:rPr>
        <w:t xml:space="preserve">далее также Система) (далее – Услуги).</w:t>
      </w:r>
      <w:r>
        <w:rPr>
          <w:rFonts w:eastAsia="TimesET"/>
          <w:color w:val="000000"/>
        </w:rPr>
      </w:r>
      <w:r>
        <w:rPr>
          <w:rFonts w:eastAsia="TimesET"/>
          <w:color w:val="000000"/>
        </w:rPr>
      </w:r>
    </w:p>
    <w:p>
      <w:pPr>
        <w:pStyle w:val="1031"/>
        <w:numPr>
          <w:ilvl w:val="1"/>
          <w:numId w:val="22"/>
        </w:numPr>
        <w:contextualSpacing/>
        <w:ind w:left="0" w:firstLine="425"/>
        <w:jc w:val="both"/>
        <w:spacing w:before="120" w:after="240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использования закупаемой продукции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szCs w:val="22"/>
          <w:lang w:eastAsia="en-US"/>
        </w:rPr>
      </w:pPr>
      <w:r>
        <w:t xml:space="preserve">Система </w:t>
      </w:r>
      <w:r>
        <w:t xml:space="preserve"> 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предназначена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 для повышения надежн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ости и качества выполнения пусковых операций на энергетическом оборудовании и, как следствие, минимизации экономического ущерба, как в части предотвращения аварий из-за ошибок оперативного персонала, так и в части наличия штрафных санкций со стороны АО "СО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 ЕЭС" и упущенной выгоды от недопоставки мощности по причине несоблюдения нормативного времени включения в работу. Также система позволяет проводить анализ качества пуска (останова), который должен проводиться не только с целью объективной оценки качества 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работы оперативного персонала, но и способствовать путем систематизации нарушений выявлению недостатков отдельных узлов оборудования, тепловой схемы, технологии пуска (останова) данного теплоэнергетического оборудования. Обозначенные цели достигаются за сч</w:t>
      </w:r>
      <w:r>
        <w:rPr>
          <w:rFonts w:eastAsia="Calibri" w:cstheme="minorBidi"/>
          <w:color w:val="000000" w:themeColor="text1"/>
          <w:szCs w:val="22"/>
          <w:lang w:eastAsia="en-US"/>
        </w:rPr>
        <w:t xml:space="preserve">ет:</w:t>
      </w:r>
      <w:r>
        <w:rPr>
          <w:rFonts w:eastAsia="Calibri" w:cstheme="minorBidi"/>
          <w:color w:val="000000" w:themeColor="text1"/>
          <w:szCs w:val="22"/>
          <w:lang w:eastAsia="en-US"/>
        </w:rPr>
      </w:r>
      <w:r>
        <w:rPr>
          <w:rFonts w:eastAsia="Calibri" w:cstheme="minorBidi"/>
          <w:color w:val="000000" w:themeColor="text1"/>
          <w:szCs w:val="22"/>
          <w:lang w:eastAsia="en-US"/>
        </w:rPr>
      </w:r>
    </w:p>
    <w:p>
      <w:pPr>
        <w:pStyle w:val="1031"/>
        <w:numPr>
          <w:ilvl w:val="0"/>
          <w:numId w:val="23"/>
        </w:numPr>
        <w:contextualSpacing/>
        <w:ind w:left="142" w:right="-11" w:firstLine="425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Стандартизации и оптимизации организации процесса проведения пусковых операций на энергетическом оборудовании;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1"/>
        <w:numPr>
          <w:ilvl w:val="0"/>
          <w:numId w:val="23"/>
        </w:numPr>
        <w:contextualSpacing/>
        <w:ind w:left="142" w:right="-11" w:firstLine="425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Обеспечения оперативного персонала на экране мобильного телефона актуальными и четкими указаниями по подготовке и включению оборудования в ра</w:t>
      </w:r>
      <w:r>
        <w:rPr>
          <w:sz w:val="24"/>
          <w:szCs w:val="24"/>
        </w:rPr>
        <w:t xml:space="preserve">боту с отображением всего задействованного в процессе пусков персонала и выполняемых ими операций;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1"/>
        <w:numPr>
          <w:ilvl w:val="0"/>
          <w:numId w:val="23"/>
        </w:numPr>
        <w:contextualSpacing/>
        <w:ind w:left="142" w:right="-11" w:firstLine="425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Внедрения электронного документирования проведения пусковых операций, что способствует повышению дисциплины в части соблюдения последовательности и качества </w:t>
      </w:r>
      <w:r>
        <w:rPr>
          <w:sz w:val="24"/>
          <w:szCs w:val="24"/>
        </w:rPr>
        <w:t xml:space="preserve">выполнения операций в процессе пуска;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1"/>
        <w:numPr>
          <w:ilvl w:val="0"/>
          <w:numId w:val="23"/>
        </w:numPr>
        <w:contextualSpacing/>
        <w:ind w:left="142" w:right="-11" w:firstLine="425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Повышения эффективности мониторинга и контроля ситуации в структурных подразделениях в разрезе проводимых пусковых операций за счёт обеспечения инструментом анализа проведенных пусков и возможности фиксации замечаний.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67" w:right="-11" w:firstLine="0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1"/>
        <w:numPr>
          <w:ilvl w:val="1"/>
          <w:numId w:val="22"/>
        </w:numPr>
        <w:contextualSpacing/>
        <w:ind w:left="0" w:firstLine="567"/>
        <w:jc w:val="both"/>
        <w:spacing w:before="120" w:after="240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Существующее 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57"/>
        <w:jc w:val="left"/>
      </w:pPr>
      <w:r>
        <w:rPr>
          <w:highlight w:val="white"/>
        </w:rPr>
        <w:t xml:space="preserve">Таблица 1. Перечень объектов заказчика</w:t>
      </w:r>
      <w:r/>
    </w:p>
    <w:tbl>
      <w:tblPr>
        <w:tblW w:w="9638" w:type="dxa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06"/>
        <w:gridCol w:w="5669"/>
      </w:tblGrid>
      <w:tr>
        <w:tblPrEx/>
        <w:trPr>
          <w:trHeight w:val="20"/>
        </w:trPr>
        <w:tc>
          <w:tcPr>
            <w:shd w:val="clear" w:color="ffffff" w:fill="ffffff"/>
            <w:tcW w:w="563" w:type="dxa"/>
            <w:vAlign w:val="center"/>
            <w:textDirection w:val="lrTb"/>
            <w:noWrap w:val="false"/>
          </w:tcPr>
          <w:p>
            <w:pPr>
              <w:ind w:hanging="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340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/>
              </w:rPr>
            </w:pPr>
            <w:r>
              <w:rPr>
                <w:b/>
                <w:bCs/>
              </w:rPr>
              <w:t xml:space="preserve">Объект Заказчика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Объекта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3" w:type="dxa"/>
            <w:vAlign w:val="center"/>
            <w:textDirection w:val="lrTb"/>
            <w:noWrap/>
          </w:tcPr>
          <w:p>
            <w:pPr>
              <w:numPr>
                <w:ilvl w:val="0"/>
                <w:numId w:val="24"/>
              </w:numPr>
              <w:contextualSpacing/>
              <w:ind w:left="316" w:hanging="283"/>
              <w:tabs>
                <w:tab w:val="left" w:pos="360" w:leader="none"/>
              </w:tabs>
            </w:pPr>
            <w:r/>
            <w:r/>
          </w:p>
        </w:tc>
        <w:tc>
          <w:tcPr>
            <w:shd w:val="clear" w:color="ffffff" w:fill="ffffff"/>
            <w:tcW w:w="3406" w:type="dxa"/>
            <w:vAlign w:val="center"/>
            <w:textDirection w:val="lrTb"/>
            <w:noWrap w:val="false"/>
          </w:tcPr>
          <w:p>
            <w:r>
              <w:t xml:space="preserve">СП «Хабаровская ТЭЦ-3»</w:t>
            </w:r>
            <w:r/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r>
              <w:t xml:space="preserve">680000, Хабаровский край, г. Хабаровск, Федоровское шоссе, 10</w:t>
            </w:r>
            <w:r/>
          </w:p>
        </w:tc>
      </w:tr>
    </w:tbl>
    <w:p>
      <w:pPr>
        <w:ind w:left="360"/>
        <w:spacing w:after="240" w:line="360" w:lineRule="auto"/>
        <w:rPr>
          <w:b/>
          <w:iCs/>
          <w:spacing w:val="5"/>
          <w:sz w:val="28"/>
          <w:szCs w:val="28"/>
          <w:lang w:eastAsia="en-US"/>
        </w:rPr>
      </w:pPr>
      <w:r>
        <w:rPr>
          <w:b/>
          <w:iCs/>
          <w:spacing w:val="5"/>
          <w:sz w:val="28"/>
          <w:szCs w:val="28"/>
          <w:lang w:eastAsia="en-US"/>
        </w:rPr>
      </w:r>
      <w:r>
        <w:rPr>
          <w:b/>
          <w:iCs/>
          <w:spacing w:val="5"/>
          <w:sz w:val="28"/>
          <w:szCs w:val="28"/>
          <w:lang w:eastAsia="en-US"/>
        </w:rPr>
      </w:r>
      <w:r>
        <w:rPr>
          <w:b/>
          <w:iCs/>
          <w:spacing w:val="5"/>
          <w:sz w:val="28"/>
          <w:szCs w:val="28"/>
          <w:lang w:eastAsia="en-US"/>
        </w:rPr>
      </w:r>
    </w:p>
    <w:p>
      <w:pPr>
        <w:pStyle w:val="1157"/>
        <w:numPr>
          <w:ilvl w:val="0"/>
          <w:numId w:val="22"/>
        </w:numPr>
        <w:ind w:hanging="77"/>
        <w:jc w:val="left"/>
      </w:pPr>
      <w:r>
        <w:t xml:space="preserve">Требование к продукции</w:t>
      </w:r>
      <w:r/>
    </w:p>
    <w:p>
      <w:pPr>
        <w:pStyle w:val="1157"/>
        <w:numPr>
          <w:ilvl w:val="1"/>
          <w:numId w:val="22"/>
        </w:numPr>
        <w:jc w:val="left"/>
      </w:pPr>
      <w:r>
        <w:t xml:space="preserve">Требования по объемам и срокам оказания услуг</w:t>
      </w:r>
      <w:r/>
    </w:p>
    <w:p>
      <w:pPr>
        <w:pStyle w:val="1157"/>
        <w:numPr>
          <w:ilvl w:val="2"/>
          <w:numId w:val="22"/>
        </w:numPr>
        <w:jc w:val="left"/>
      </w:pPr>
      <w:r>
        <w:t xml:space="preserve">Требования к перечню и объему услуг</w:t>
      </w:r>
      <w:r/>
    </w:p>
    <w:p>
      <w:pPr>
        <w:pStyle w:val="1157"/>
        <w:jc w:val="left"/>
        <w:rPr>
          <w:bCs/>
        </w:rPr>
      </w:pPr>
      <w:r>
        <w:rPr>
          <w:bCs/>
          <w:highlight w:val="white"/>
        </w:rPr>
        <w:t xml:space="preserve">Таблица 2. Перечень поставки и объем оказываемых услуг</w:t>
      </w:r>
      <w:r>
        <w:rPr>
          <w:bCs/>
        </w:rPr>
      </w:r>
      <w:r>
        <w:rPr>
          <w:bCs/>
        </w:rPr>
      </w:r>
    </w:p>
    <w:tbl>
      <w:tblPr>
        <w:tblW w:w="977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563"/>
        <w:gridCol w:w="6379"/>
        <w:gridCol w:w="850"/>
        <w:gridCol w:w="709"/>
        <w:gridCol w:w="1269"/>
      </w:tblGrid>
      <w:tr>
        <w:tblPrEx/>
        <w:trPr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6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0"/>
                <w:numId w:val="25"/>
              </w:num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rPr>
                <w:rFonts w:eastAsia="Calibri" w:cstheme="minorBidi"/>
                <w:color w:val="000000" w:themeColor="text1"/>
                <w:szCs w:val="22"/>
                <w:highlight w:val="white"/>
              </w:rPr>
            </w:pPr>
            <w:r>
              <w:rPr>
                <w:highlight w:val="white"/>
              </w:rPr>
              <w:t xml:space="preserve">Услуги по внедрению электронной системы контроля проведения </w:t>
            </w:r>
            <w:r>
              <w:rPr>
                <w:highlight w:val="white"/>
              </w:rPr>
              <w:t xml:space="preserve">пуско</w:t>
            </w:r>
            <w:r>
              <w:rPr>
                <w:highlight w:val="white"/>
              </w:rPr>
              <w:t xml:space="preserve">-остановочных операций для СП Хабаровская ТЭЦ-3</w:t>
            </w:r>
            <w:r>
              <w:rPr>
                <w:rFonts w:eastAsia="Calibri" w:cstheme="minorBidi"/>
                <w:color w:val="000000" w:themeColor="text1"/>
                <w:szCs w:val="22"/>
                <w:highlight w:val="white"/>
              </w:rPr>
            </w:r>
            <w:r>
              <w:rPr>
                <w:rFonts w:eastAsia="Calibri" w:cstheme="minorBidi"/>
                <w:color w:val="000000" w:themeColor="text1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шт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ХТЭЦ-3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157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157"/>
        <w:numPr>
          <w:ilvl w:val="2"/>
          <w:numId w:val="22"/>
        </w:numPr>
        <w:jc w:val="left"/>
        <w:rPr>
          <w:highlight w:val="white"/>
        </w:rPr>
      </w:pPr>
      <w:r>
        <w:rPr>
          <w:highlight w:val="white"/>
        </w:rPr>
      </w:r>
      <w:bookmarkStart w:id="2" w:name="_Ref487037036"/>
      <w:r>
        <w:rPr>
          <w:highlight w:val="white"/>
        </w:rPr>
      </w:r>
      <w:bookmarkStart w:id="3" w:name="_Ref487037039"/>
      <w:r>
        <w:rPr>
          <w:highlight w:val="white"/>
        </w:rPr>
      </w:r>
      <w:bookmarkEnd w:id="0"/>
      <w:r>
        <w:rPr>
          <w:highlight w:val="white"/>
        </w:rPr>
      </w:r>
      <w:bookmarkEnd w:id="1"/>
      <w:r>
        <w:rPr>
          <w:highlight w:val="white"/>
        </w:rPr>
        <w:t xml:space="preserve">Требования к срокам оказания услуг</w:t>
      </w:r>
      <w:r>
        <w:rPr>
          <w:highlight w:val="white"/>
        </w:rPr>
      </w:r>
      <w:r>
        <w:rPr>
          <w:highlight w:val="white"/>
        </w:rPr>
      </w:r>
    </w:p>
    <w:p>
      <w:pPr>
        <w:pStyle w:val="1157"/>
        <w:ind w:firstLine="142"/>
        <w:jc w:val="left"/>
        <w:rPr>
          <w:highlight w:val="white"/>
        </w:rPr>
      </w:pPr>
      <w:r>
        <w:rPr>
          <w:highlight w:val="white"/>
        </w:rPr>
        <w:t xml:space="preserve">Таблица 3. Требования к срокам поставки оборудования и оказания услуг.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1071"/>
        <w:tblW w:w="978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1984"/>
        <w:gridCol w:w="4107"/>
        <w:gridCol w:w="1843"/>
        <w:gridCol w:w="1846"/>
      </w:tblGrid>
      <w:tr>
        <w:tblPrEx/>
        <w:trPr>
          <w:trHeight w:val="505"/>
        </w:trPr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Структурное подразделение</w:t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</w:p>
        </w:tc>
        <w:tc>
          <w:tcPr>
            <w:tcW w:w="4107" w:type="dxa"/>
            <w:vAlign w:val="center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Требования к началу срока </w:t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</w:p>
        </w:tc>
        <w:tc>
          <w:tcPr>
            <w:tcW w:w="1846" w:type="dxa"/>
            <w:vAlign w:val="center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Требования к окончанию срока</w:t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ХТЭЦ-3</w:t>
            </w:r>
            <w:r>
              <w:rPr>
                <w:rFonts w:ascii="Times New Roman" w:hAnsi="Times New Roman"/>
                <w:bCs/>
                <w:highlight w:val="white"/>
              </w:rPr>
            </w:r>
            <w:r>
              <w:rPr>
                <w:rFonts w:ascii="Times New Roman" w:hAnsi="Times New Roman"/>
                <w:bCs/>
                <w:highlight w:val="white"/>
              </w:rPr>
            </w:r>
          </w:p>
        </w:tc>
        <w:tc>
          <w:tcPr>
            <w:tcW w:w="41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cstheme="minorBidi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Услуги по внедрению электронной системы контроля проведения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пуско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-остановочных операций для СП Хабаровская ТЭЦ-3</w:t>
            </w:r>
            <w:r>
              <w:rPr>
                <w:rFonts w:ascii="Times New Roman" w:hAnsi="Times New Roman" w:cs="Times New Roman" w:cstheme="minorBidi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 w:cstheme="minorBidi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с даты заключения договора</w:t>
            </w:r>
            <w:r>
              <w:rPr>
                <w:rFonts w:ascii="Times New Roman" w:hAnsi="Times New Roman"/>
                <w:bCs/>
                <w:highlight w:val="white"/>
              </w:rPr>
            </w:r>
            <w:r>
              <w:rPr>
                <w:rFonts w:ascii="Times New Roman" w:hAnsi="Times New Roman"/>
                <w:bCs/>
                <w:highlight w:val="white"/>
              </w:rPr>
            </w:r>
          </w:p>
        </w:tc>
        <w:tc>
          <w:tcPr>
            <w:tcW w:w="1846" w:type="dxa"/>
            <w:textDirection w:val="lrTb"/>
            <w:noWrap w:val="false"/>
          </w:tcPr>
          <w:p>
            <w:pPr>
              <w:ind w:hanging="109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</w:rPr>
              <w:t xml:space="preserve">в течении 6 календарных месяцев с даты заключения договора.</w:t>
            </w:r>
            <w:r>
              <w:rPr>
                <w:rFonts w:ascii="Times New Roman" w:hAnsi="Times New Roman"/>
                <w:bCs/>
                <w:highlight w:val="white"/>
              </w:rPr>
            </w:r>
            <w:r>
              <w:rPr>
                <w:rFonts w:ascii="Times New Roman" w:hAnsi="Times New Roman"/>
                <w:bCs/>
                <w:highlight w:val="white"/>
              </w:rPr>
            </w:r>
          </w:p>
        </w:tc>
      </w:tr>
    </w:tbl>
    <w:p>
      <w:pPr>
        <w:pStyle w:val="1157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157"/>
        <w:jc w:val="left"/>
      </w:pPr>
      <w:r/>
      <w:r/>
    </w:p>
    <w:p>
      <w:pPr>
        <w:pStyle w:val="1157"/>
        <w:jc w:val="left"/>
      </w:pPr>
      <w:r/>
      <w:r/>
    </w:p>
    <w:p>
      <w:pPr>
        <w:rPr>
          <w:rFonts w:eastAsia="Calibri"/>
          <w:b/>
        </w:rPr>
      </w:pPr>
      <w:r>
        <w:br w:type="page" w:clear="all"/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1157"/>
        <w:jc w:val="left"/>
        <w:sectPr>
          <w:footerReference w:type="default" r:id="rId9"/>
          <w:footnotePr/>
          <w:endnotePr/>
          <w:type w:val="nextPage"/>
          <w:pgSz w:w="11906" w:h="16838" w:orient="portrait"/>
          <w:pgMar w:top="709" w:right="707" w:bottom="568" w:left="1418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1157"/>
        <w:numPr>
          <w:ilvl w:val="1"/>
          <w:numId w:val="22"/>
        </w:numPr>
        <w:jc w:val="left"/>
      </w:pPr>
      <w:r>
        <w:t xml:space="preserve">Требования к качеству продукции</w:t>
      </w:r>
      <w:r/>
    </w:p>
    <w:p>
      <w:pPr>
        <w:pStyle w:val="1157"/>
        <w:jc w:val="left"/>
      </w:pPr>
      <w:r>
        <w:t xml:space="preserve">Таблица 4. Требования к продукции</w:t>
      </w:r>
      <w:r/>
    </w:p>
    <w:tbl>
      <w:tblPr>
        <w:tblStyle w:val="1071"/>
        <w:tblW w:w="5000" w:type="pct"/>
        <w:tblLook w:val="04A0" w:firstRow="1" w:lastRow="0" w:firstColumn="1" w:lastColumn="0" w:noHBand="0" w:noVBand="1"/>
      </w:tblPr>
      <w:tblGrid>
        <w:gridCol w:w="550"/>
        <w:gridCol w:w="2743"/>
        <w:gridCol w:w="7981"/>
        <w:gridCol w:w="2219"/>
        <w:gridCol w:w="2059"/>
      </w:tblGrid>
      <w:tr>
        <w:tblPrEx/>
        <w:trPr/>
        <w:tc>
          <w:tcPr>
            <w:tcW w:w="5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параметра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3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Требование заказчика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 подтверждения участником соответствия требованиям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0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3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Согласие с требованием/ указание характеристик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0"/>
                <w:numId w:val="26"/>
              </w:numPr>
              <w:contextualSpacing/>
              <w:jc w:val="center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97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Требования к техническим и функциональным характеристикам </w:t>
            </w:r>
            <w:r>
              <w:rPr>
                <w:rFonts w:ascii="Times New Roman" w:hAnsi="Times New Roman"/>
                <w:b/>
              </w:rPr>
              <w:t xml:space="preserve">Системы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-//-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-//-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1"/>
                <w:numId w:val="26"/>
              </w:numPr>
              <w:contextualSpacing/>
              <w:jc w:val="center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Функциональные требования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323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1"/>
                <w:numId w:val="35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Общие 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 Системе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1031"/>
              <w:ind w:left="79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1110"/>
              <w:numPr>
                <w:ilvl w:val="0"/>
                <w:numId w:val="41"/>
              </w:numPr>
              <w:ind w:left="0" w:firstLine="567"/>
              <w:jc w:val="both"/>
              <w:widowControl/>
              <w:tabs>
                <w:tab w:val="left" w:pos="187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ПО функционирует на отечественной операционной системе;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1"/>
              </w:numPr>
              <w:ind w:left="0" w:firstLine="567"/>
              <w:jc w:val="both"/>
              <w:widowControl/>
              <w:tabs>
                <w:tab w:val="left" w:pos="187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ПО должно быть включено в Единый реестр российских программ для электронных вычислительных машин и баз данных </w:t>
            </w:r>
            <w:hyperlink r:id="rId14" w:tooltip="https://reestr.digital.gov.ru/" w:history="1">
              <w:r>
                <w:rPr>
                  <w:rFonts w:ascii="Times New Roman" w:hAnsi="Times New Roman" w:cs="Times New Roman"/>
                </w:rPr>
                <w:t xml:space="preserve">https://reestr.digital.gov.ru/</w:t>
              </w:r>
            </w:hyperlink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ind w:firstLine="567"/>
              <w:jc w:val="both"/>
              <w:tabs>
                <w:tab w:val="left" w:pos="17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общих требований Система должна обеспечить: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0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структурирования информационных объектов по сегментам (смены, должности, фамилии, </w:t>
            </w:r>
            <w:r>
              <w:rPr>
                <w:rFonts w:ascii="Times New Roman" w:hAnsi="Times New Roman" w:cs="Times New Roman"/>
              </w:rPr>
              <w:t xml:space="preserve">техместа</w:t>
            </w:r>
            <w:r>
              <w:rPr>
                <w:rFonts w:ascii="Times New Roman" w:hAnsi="Times New Roman" w:cs="Times New Roman"/>
              </w:rPr>
              <w:t xml:space="preserve"> основного теплоэнергетического оборудования и т.п.).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0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получения статистических данных в различных разрезах.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0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поиска записей в справочниках, журналах по различным атрибутам (в том числе поиск по маске, например, по части названия).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0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настраиваемой фильтрации, сортировки отображаемых записей.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40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ведения исторических данных (отслеживание изменений в </w:t>
            </w:r>
            <w:r>
              <w:rPr>
                <w:rFonts w:ascii="Times New Roman" w:hAnsi="Times New Roman" w:cs="Times New Roman"/>
              </w:rPr>
              <w:t xml:space="preserve">НСИ</w:t>
            </w:r>
            <w:r>
              <w:rPr>
                <w:rFonts w:ascii="Times New Roman" w:hAnsi="Times New Roman" w:cs="Times New Roman"/>
              </w:rPr>
              <w:t xml:space="preserve"> и информационных объектах во времени и по пользователям).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39"/>
              </w:numPr>
              <w:ind w:left="993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Сквозная авторизация с аутентификацией по протоколу </w:t>
            </w:r>
            <w:r>
              <w:rPr>
                <w:rFonts w:ascii="Times New Roman" w:hAnsi="Times New Roman" w:cs="Times New Roman"/>
                <w:lang w:val="en-US"/>
              </w:rPr>
              <w:t xml:space="preserve">OpenID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0"/>
              <w:numPr>
                <w:ilvl w:val="0"/>
                <w:numId w:val="39"/>
              </w:numPr>
              <w:ind w:left="993" w:firstLine="0"/>
              <w:jc w:val="both"/>
              <w:widowControl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Возможность настройки прав доступа к функционалу для отдельных групп пользователей.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Система должна состоять из: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6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веб-приложения,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6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для </w:t>
            </w:r>
            <w:r>
              <w:rPr>
                <w:rFonts w:ascii="Times New Roman" w:hAnsi="Times New Roman"/>
                <w:color w:val="000000" w:themeColor="text1"/>
              </w:rPr>
              <w:t xml:space="preserve">Android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Веб-приложение должно выполнять следующие основные задачи: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пусковых ведомостей и расширенных пусковых ведомостей (чек-листов) при пусках энергоблоков;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план-графиков пусков оборудования;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заданий на пуск;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Фиксация параметров выполняемых операций во время пуска;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Согласование результатов выполненного пуска;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аналитической отчётности на основании данных по произведенным пускам;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Проведение анализа качества пуска (останова) на основе </w:t>
            </w:r>
            <w:r>
              <w:rPr>
                <w:rFonts w:ascii="Times New Roman" w:hAnsi="Times New Roman"/>
              </w:rPr>
              <w:t xml:space="preserve">интеграции </w:t>
            </w: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базой данных параметров АСУ </w:t>
            </w:r>
            <w:r>
              <w:rPr>
                <w:rFonts w:ascii="Times New Roman" w:hAnsi="Times New Roman"/>
              </w:rPr>
              <w:t xml:space="preserve">ТП</w:t>
            </w:r>
            <w:r>
              <w:rPr>
                <w:rFonts w:ascii="Times New Roman" w:hAnsi="Times New Roman"/>
              </w:rPr>
              <w:t xml:space="preserve"> (получение информации о значениях оцениваемых параметров с шагом </w:t>
            </w:r>
            <w:r>
              <w:rPr>
                <w:rFonts w:ascii="Times New Roman" w:hAnsi="Times New Roman"/>
                <w:color w:val="000000"/>
              </w:rPr>
              <w:t xml:space="preserve">не более 1 минута)</w:t>
            </w:r>
            <w:r>
              <w:rPr>
                <w:rFonts w:ascii="Times New Roman" w:hAnsi="Times New Roman"/>
                <w:color w:val="000000" w:themeColor="text1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Рассылка уведомлений ответственным лицам о значимых событиях в процессе пуска внутри системы (в модуле «Уведомления»);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единого информационного поля системы при помощи справочников;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отчётов о результатах пуска в установленной форме;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Контроль выполнения пусковых операций согласно план-графика.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1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Функциональные требования к системе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firstLine="425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Система должна состоять из: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веб-приложения,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для </w:t>
            </w:r>
            <w:r>
              <w:rPr>
                <w:rFonts w:ascii="Times New Roman" w:hAnsi="Times New Roman"/>
                <w:color w:val="000000" w:themeColor="text1"/>
              </w:rPr>
              <w:t xml:space="preserve">Android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1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Функциональные требования к веб-приложению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firstLine="425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Веб-приложение должно выполнять следующие основные задачи: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пусковых ведомостей и расширенных пусковых ведомостей (чек-листов) при пусках энергоблоков;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план-графиков пусков оборудования;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заданий на пуск;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Фиксация параметров выполняемых операций во время пуска;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Согласование результатов выполненного пуска;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аналитической отчётности на основании данных по произведенным пускам;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Проведение анализа качества пуска (останова) на основе </w:t>
            </w:r>
            <w:r>
              <w:rPr>
                <w:rFonts w:ascii="Times New Roman" w:hAnsi="Times New Roman"/>
              </w:rPr>
              <w:t xml:space="preserve">интеграции </w:t>
            </w: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базой данных параметров АСУ </w:t>
            </w:r>
            <w:r>
              <w:rPr>
                <w:rFonts w:ascii="Times New Roman" w:hAnsi="Times New Roman"/>
              </w:rPr>
              <w:t xml:space="preserve">ТП</w:t>
            </w:r>
            <w:r>
              <w:rPr>
                <w:rFonts w:ascii="Times New Roman" w:hAnsi="Times New Roman"/>
              </w:rPr>
              <w:t xml:space="preserve"> (получение информации о значениях оцениваемых параметров с шагом </w:t>
            </w:r>
            <w:r>
              <w:rPr>
                <w:rFonts w:ascii="Times New Roman" w:hAnsi="Times New Roman"/>
                <w:color w:val="000000"/>
              </w:rPr>
              <w:t xml:space="preserve">не более 1 минута)</w:t>
            </w:r>
            <w:r>
              <w:rPr>
                <w:rFonts w:ascii="Times New Roman" w:hAnsi="Times New Roman"/>
                <w:color w:val="000000" w:themeColor="text1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Рассылка уведомлений ответственным лицам о значимых событиях в процессе пуска внутри системы (в модуле «Уведомления»);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единого информационного поля системы при помощи справочников;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отчётов о результатах пуска в установленной форме;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Контроль выполнения пусковых операций согласно план-графика.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Функциональные требования к Веб-приложению объединены по следующим функциональным модулям: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«Оперативные документы»;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«Критерии надежности»;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«Реестр заданий на пуск»;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«План-график пусков»;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«Аналитика»;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«Уведомления»;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«Справочники»;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1134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«Уведомления».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«Оперативные документы»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предназначен дл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создания и поддержания в актуальном состоянии базы пусковых ведомостей и расширенных пусковых ведомостей, регламентирующих четкую последовательность действий оперативного персонала во время предпусковых и пусковых операций на энергетическом оборудовании.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ind w:left="142" w:firstLine="567"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«Оперативные документы» должен представлять следующие функциональные возможности: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создание пусковой ведомости или чек-листа на основании имеющегося утвержденного бумажного аналога или разработка пусковой ведомости или чек-листа на основании эксплуатационной документации к энергетическому оборудованию;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актуализация пусковых ведомостей и чек-листов;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описание последовательности операций на энергетическом оборудовании во время пусков;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детализация описания пусковых операций до необходимого уровня;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созданных документов в качестве шаблонов для разработки новых документов;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архивирование неиспользуемых пусковых ведомостей/расширенных пусковых ведомостей.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ind w:left="1162"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«Оперативные документы»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должен быть выделен               в отдельный пункт главного меню. Через данный пункт должен осуществляться доступ к реестрам пусковых ведомостей и расширенных пусковых ведомостей.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1162"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«Оперативные документы» должен иметь в своем составе следующи</w:t>
            </w:r>
            <w:r>
              <w:rPr>
                <w:rFonts w:ascii="Times New Roman" w:hAnsi="Times New Roman"/>
                <w:color w:val="000000" w:themeColor="text1"/>
              </w:rPr>
              <w:t xml:space="preserve">е компоненты: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Реестр для просмотра перечня пусковых ведомостей, далее «Реестр пусковых ведомостей»;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Экранная форма для разработки и редактирования пусковых ведомостей, далее «Карточка пусковой ведомости»;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Инструмент для создания/редактирования операций пусковой ведомости, далее «Карточка операции пусковой ведомости»;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Реестр для просмотра перечня расширенных пусковых ведомостей (чек-листов), далее «Реестр расширенных пусковых ведомостей»;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Экранная форма для разработки и редактирования расширенных пусковых ведомостей, далее «Карточка расширенной пусковой ведомости»;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134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/>
                <w:color w:val="000000" w:themeColor="text1"/>
              </w:rPr>
              <w:t xml:space="preserve">Инструмент для создания/редактирования операций расширенной пусковой ведомости далее «Карточка операции расширенной пусковой ведомости»;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567"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</w:rPr>
              <w:t xml:space="preserve">Переход к указанным компонентам должен осуществляться посредством навигации в главном меню.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Реестр пусковых ведомостей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510"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пусковых ведомостей предназначен для решения следующих задач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Просмотр, поиск и сортировка пусковых ведомостей, доступных пользователю в СП;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Удаление и архивация неиспользуемых пусковых ведомостей;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Переход к созданию и редактированию пусковой ведомости;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Упрощенное создание новых пусковых ведомостей на основании редактирования копии существующих;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454"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пусковых ведомостей должен быть представлен в виде таблицы, содержащей следующий набор столбцов и фильтров (включая, но не ограничиваясь):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Наименование пусковой ведомости;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Пускаемое оборудование;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Начальное состояние;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Подразделение;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Статус.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реестре должна быть реализована возможность управлять отображением столбцов и изменять ширину столбцов.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Карточка пусковой ведомости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Карточка пусковой ведомости должна представлять собой инструмент для добавления новых пусковых ведомостей и актуализации имеющихся пусковых ведомостей. Она должна обеспечивать пользователя всеми </w:t>
            </w:r>
            <w:r>
              <w:rPr>
                <w:rFonts w:ascii="Times New Roman" w:hAnsi="Times New Roman"/>
                <w:color w:val="000000" w:themeColor="text1"/>
              </w:rPr>
              <w:t xml:space="preserve">необходимыми средствами для создания цифрового аналога имеющихся на данный момент в СП пусковых ведомостей.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Карточка пусковой ведомости должна состоять из следующих разделов: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Общая информация;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Операции;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Критерии надежности;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Исходные параметры.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«Общая информация»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должен реализовать возможность: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Задать уникальное наименование пусковой ведомости;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Указать СП, в котором будет применяться данная ведомость;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Выбрать пускаемое оборудование из справочника;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Указать исходное состояние оборудований перед пуском;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Сохранить данные о дате-времени последнего редактирования и автора изменений;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Отобразить статус архивации карточки.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должен реализовать возможность: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Просмотреть таблицу пусковых операций;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Управлять отображением столбцов таблицы операций;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Редактировать таблицу операций: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Создавать операции;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Группировать операции по этапам;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Изменять порядок операций;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Включать в операции проверку критериев надежности и исходных параметров;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Связывать операции пусковой ведомости и расширенных пусковых ведомостей в строгую последовательность;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Указывать ответственные за операцию должности в СП.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«Критерии надежности»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Отображение в табличном виде критериев надежности с атрибутами: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993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Норматив количественный в следующих форматах: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Нормативное значение в диапазоне «от» и «до»;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более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менее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Норматив качественный в формате: «да»</w:t>
            </w:r>
            <w:r>
              <w:rPr>
                <w:rFonts w:ascii="Times New Roman" w:hAnsi="Times New Roman"/>
                <w:color w:val="000000" w:themeColor="text1"/>
              </w:rPr>
              <w:t xml:space="preserve">/«</w:t>
            </w:r>
            <w:r>
              <w:rPr>
                <w:rFonts w:ascii="Times New Roman" w:hAnsi="Times New Roman"/>
                <w:color w:val="000000" w:themeColor="text1"/>
              </w:rPr>
              <w:t xml:space="preserve">нет»;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«Исходные параметры»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Отображение в табличном виде критериев надежности с атрибутами: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количественный в следующих форматах: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«от» и «до»;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более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418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менее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качественный в формате: «да»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Единица измерения.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Карточка операции пусковой ведомости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Карточка пусковой ведомости должна позволять выполнять следующие действия: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Создание/редактирование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Группировка операций по этапам;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Ввод текстового описания выполняемого действия. Это описание должно отображаться в мобильном приложении при выполнении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Задание перечня блокирующих операций, которые должны быть выполнены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прежде чем будет доступно выполнение данной операции. Здесь могут быть выбраны операции как данной пусковой ведомости, так и любого чек-листа данного пуска. На момент заполнения данного атрибута, в Системе должны быть созданы операции смежных чек-листов;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Задание критериев надежности и исходных параметров, без соблюдения которых выполнение данной операции блокир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уется. Под соблюдением понимается отсутствие отклонений данного критерия от нормативного значения. Для корректной работы данной функции, в Системе должны быть созданы перечни критериев надежности для каждой единицы оборудования, участвующей в данном пуске.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Реестр расширенных пусковых ведомостей (чек-листов)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должен решать следующие задачи: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Просмотр, поиск и сортировка расширенных пусковых ведомостей, доступных пользователю в СП;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Удаление и архивация неиспользуемых расширенных пусковых ведомостей;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 к созданию и редактированию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Упрощенное создание новых расширенных пусковых ведомостей на основании редактирования копии существующих;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расширенных пусковых ведомостей должен быть представлен в виде таблицы, содержащей следующий набор столбцов и фильтров (включая, но не ограничиваясь):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связанной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Должность;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реестре должна быть реализована возможность управлять отображением столбцов и изменять ширину столбцов.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Карточка расширенной пусковой ведомости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Карточка расширенной пусковой ведомости должна состоять из следующих разделов: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информация;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Критерии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•Исходные параметры.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«Общая информация» должен позволять: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Задать уникальное наименование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Связать между собой все расширенные пусковые ведомости одного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Выбрать должность, ответственную за исполнение данной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Сохранить данные о дате и времени последнего редактирования и об авторе изменений.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Раздел «Операции» должен предоставлять возможность: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Просмотреть таблицу пусковых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Редактировать таблицу операций: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Создавать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Группировать операции по этапам;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Изменять порядок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Включать в операции проверку критериев надежности и исходных параметров;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Связывать операции пусковой ведомости и расширенных пусковых ведомостей в строгую последовательность;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Создавать новые чек-листы на основании уже существующих путем копирования и редактирования копии.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Раздел «Критерии надежности»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Отображение в табличном виде критериев надежности с атрибутами: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количественный в следующих форматах: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Нормативное значение в диапазоне «от» и «до»;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более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менее «норматива».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качественный в формате: «да»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Единица измерения.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Раздел «Исходные параметры»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Отображение в табличном виде критериев надежности с атрибутами: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количественный в следующих форматах: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«от» и «до»;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более «норматива»;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1276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Не менее «норматива».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 качественный в формате: «да»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Единица измерения.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Карточка операции расширенной пусковой ведомости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Карточка расширенной пусковой ведомости должна позволять выполнять следующие действия: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Создание/редактирование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Группировка операций по этапам;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Ввод текстового описания выполняемого действия. Это описание должно отображаться в мобильном приложении при выполнении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Задание перечня блокирующих операций, которые должны быть выполнены, прежде чем будет доступно выполнение данной операции. Здесь могут быть выбраны операции любого документа из пускового комплекта: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Данной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Другой расширенной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Пусковой ведомости.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момент связывания операций пускового комплекта, в Системе должны быть готовы все документы пускового комплекта;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Задание критериев надежности и исходных параметров, без соблюдения которых выполнение данной операции блокир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уется. Под соблюдением понимается отсутствие отклонений данного критерия от нормативного значения. Для корректной работы данной функции, в Системе должны быть созданы перечни критериев надежности для каждой единицы оборудования, участвующей в данном пуске.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«Критерии надежности»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«Критерии надежности» предназначен для формирования перечня критериев надежности и исходных параметров для каждой единицы оборудования, участвующей в пусках. Перечень критериев надежности разрабатыв</w:t>
            </w:r>
            <w:r>
              <w:rPr>
                <w:rFonts w:ascii="Times New Roman" w:hAnsi="Times New Roman"/>
                <w:color w:val="000000" w:themeColor="text1"/>
              </w:rPr>
              <w:t xml:space="preserve">ается производителем оборудования и поставляется вместе с эксплуатационной документацией. Соблюдение критериев надежности во время пуска позволяет продлить срок эксплуатации оборудования без необходимости ремонта и избежать возникновения аварийных режимов.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 время пуска котла (турбины), фа</w:t>
            </w:r>
            <w:r>
              <w:rPr>
                <w:rFonts w:ascii="Times New Roman" w:hAnsi="Times New Roman"/>
                <w:color w:val="000000" w:themeColor="text1"/>
              </w:rPr>
              <w:t xml:space="preserve">ктические показатели пусковых параметров   должны считываться (вноситься) с приборов в мобильное приложение или веб-приложение. Система должна производить проверку введенного значения на соответствие нормативу и блокировать или разрешать дальнейшее выполне</w:t>
            </w:r>
            <w:r>
              <w:rPr>
                <w:rFonts w:ascii="Times New Roman" w:hAnsi="Times New Roman"/>
                <w:color w:val="000000" w:themeColor="text1"/>
              </w:rPr>
              <w:t xml:space="preserve">ние пуска. В зависимости от наличия отклонений, пуск может быть отложен до нормализации значений критериев надежности или прекращен. Критерии надежности, при отклонении от которых пуск должен быть категорически запрещен, должны иметь признак «критический».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Частным случаем критериев надежности являются исходные параметры среды перед толчком ротора. В зависи</w:t>
            </w:r>
            <w:r>
              <w:rPr>
                <w:rFonts w:ascii="Times New Roman" w:hAnsi="Times New Roman"/>
                <w:color w:val="000000" w:themeColor="text1"/>
              </w:rPr>
              <w:t xml:space="preserve">мости от значений этих параметров, толчок ротора турбины может быть разрешен или запрещен. Разработка перечня исходных параметров для каждой единицы оборудования и задание нормативных значений также должна осуществляться через модуль «Критерии надежности».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Критерии надежности являются характеристиками конкретного оборудования, а не пускового процесса, поэтому должны быть вынесены в отдельный пункт главного меню. Должна</w:t>
            </w:r>
            <w:r>
              <w:rPr>
                <w:rFonts w:ascii="Times New Roman" w:hAnsi="Times New Roman"/>
                <w:color w:val="000000" w:themeColor="text1"/>
              </w:rPr>
              <w:t xml:space="preserve"> быть предусмотрена возможность создать типовой перечень критериев надежности для каждой единицы оборудования. Этот перечень должен автоматически предлагаться пользователю при выборе критериев надежности, сокращая количество рутинных операций пользователя.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«Критерии надежности» должен состоять из следующих компонентов: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Реестр для просмотра полного перечня критериев надежности, относящихся ко всему основному оборудованию, далее «Реестр критериев надежности»;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Инструмент для ввода в Систему нового критерия надежности с заполнением его характеристик, далее «Карточка критерия надежности».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Реестр критериев надежности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Компонент должен предоставлять следующие функциональные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введенных в Систему критериев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Фильтрация и поиск в реестре по следующим атрибутам: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Наименованию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Наименованию оборудования, к которому привязан критерий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Признаку, что критерий надежности относится к категории «критериев надежности»;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Признаку, что критерий надежности относится к категории «исходных параметров».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 к созданию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Удаление критерия надежности.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должен быть представлен в виде таблицы со столбцами: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Оборудование;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как критерий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как исходный параметр;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Критический;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норматива;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Единица измерения;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норматив от;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норматив до;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Цветовой индикатор;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Описание шкалы цветовой индикации (границы цветовых областей):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Красный левый;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Красно-желтый;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Желто-зеленый;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Зелено-желтый;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Желто-красный;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Красный правый.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Качественный норматив.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реестре должна быть реализована возможность управлять отображением столбцов и изменять ширину столбцов.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Карточка критерия надежности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Компонент должен предоставлять возможность добавления и редактирования критерия надежности с указанием следующих данных (включая, но не ограничиваясь):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Сокращенное наименование критерия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Оборудование, к которому относится данный критерий;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Наименования датчиков, с которых считываются показания;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Признак, что введенный критерий надежности от будет использоваться как «критерий надежности». В этом случае 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должен отображаться в карточке пусковой ведомости в разделе «Критерии надежности»;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Признак, что введенный критерий надежности от будет использоваться как «исходный параметр». В этом случае он должен отображаться в карточке пусковой ведомости в разделе «Исходные параметры»;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Признак, что критерий надежности является «критическим»;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Нормативное значение, задаваемое атрибутами: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критерия: качественный, то есть выражаемый логической переменной «да»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нет», или количественный, выражаемый числовым неравенством;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Размерность, то есть единица измерения;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Границы нормативного значения, то есть диапазон, в рамках которого значение критерия считается нормальным.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Опция включения цветовой индикации для мобильного приложения. В зависимости от введенного значения критерия, поле должно выделяться цветом по следующим правилам: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критерий задается нормативом, для которого отклонением является выход за рамки одного конца интервала (критерий должен быть меньше А/критерий должен быть больше А), то должна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быть  возможность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задать пограничные значения: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начала зеленой зоны;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зеленой и желтой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желтой и красной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окончания красной зоны.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Если критерий задается нормативом, для которого отклонением является выход за любой из концов интервала, а норма находится между ними (критерий должен быть больше А, но меньше Б, при этом нормой является центр интервала), то должна быть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 задать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пограничные значения: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начала красной зоны;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красной и желтой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желтой и зеленой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зеленой и желтой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границы желтой и красной зон;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окончания красной зоны.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contextualSpacing/>
              <w:ind w:left="212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«Реестр заданий на пуск»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«Реестр заданий на пуск» должен предоставлять персоналу электростанций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заданий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Прикрепление пусковой документации;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Редактирование и согласование пусковой документации;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Установление плановых даты и времени выполнения каждой операции в пуске;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Отправка пусковой документации на смартфоны исполнителей;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Корректировка пусковой документации с обновлением информации в мобильном приложении;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подтверждения об успешной передаче пусковой документации на смартфоны исполнителей;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и фильтрация созданных заданий;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Отмена заданий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информации об уже проведенных пусках;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заполненных пусковых ведомостей и чек-листов при переходе по ссылке из карточки задания;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Выгрузка на печать пустых и заполненных форм пусковой документации;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Написание комментариев в экземплярах пусковой документации.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состав модуля должны входить: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Реестр заданий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Карточка задания на пуск.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Реестр заданий на пуск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Реестр заданий на пуск должен быть реализован в виде таблицы со следующими полями, с возможностью фильтрации по ним: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Кем назначено;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задания;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Экземпляр пусковой ведомости;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Экземпляры расширенных пусковых ведомостей;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Плановые дата и время начала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 задания;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Пускаемое оборудование;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Дата и время последнего изменения;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пуска.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Создание задания на пуск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Должна быть реализована возможность создавать новые заданий с помощью карточки задания. Для создания задания должны быть заполнены следующие атрибуты: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Кем создано.;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Задание. Поле для ввода текста задания в свободной форме;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Подразделение.;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Пусковая ведомость. В карточку должны подгружаться пусковые документы, связанные с этой пусковой ведомостью;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Плановые дата и время начала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Плановые дата и время включения в сеть;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пуска.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Пусковая документация должна загружаться во вкладку «Пусковая документация» после добавления в поле «Пусковая ведомость».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Изменение задания на пуск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создания задания на пуск должен следовать этап корректировки о согласования пусковой документации.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Ответственные за подготовку к пуску должны иметь возможность открыть пусковую документацию и внести в нее изменения под условия предстоящего пуска.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корректировки документации, должна быть возможность отправить документацию на согласование. Согласование должно </w:t>
            </w:r>
            <w:r>
              <w:rPr>
                <w:rFonts w:ascii="Times New Roman" w:hAnsi="Times New Roman"/>
                <w:color w:val="000000" w:themeColor="text1"/>
              </w:rPr>
              <w:t xml:space="preserve">происходить в последовательности, заданной в справочнике «Цепочки согласованности».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Отправка пусковой документации исполнителям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Согласованная пусковая документация должна отправляться на мобильные устройства исполнителей. В интерфейсе должна быть предусмотрена кнопка для принудительной отправки документации.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получении документации, мобильное устройство исполнителя должно отправлять сообщение об успешной доставке, после чего в карточке задания на пуск напротив доставленного документа должен загораться индикатор.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Удаление задания на пуск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 руководителя должна быть возможность отменить задание на пуск. При этом карточка задания должна быть удалена из реестра, а пусковая документация удалена из мобильных устройств исполнителей.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Выполнение пусковой ведомости в веб-приложении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 ответственного за выполнение пусковой ведомости должна быть возможность выполнить пусковую ведомость в веб-приложении.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Интерфейс выполнения пусковой ведомости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списка пусковых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текстового описания действий оперативного персонала при выполнении пусковых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Подтверждение выполнения операций с указанием времени выполнения;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Фиксация значений критериев надежности и исходных параметров;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Экстренное завершение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Комментирование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Координация действий с другими участниками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Простановка отметок о выполнении действий ответственными должностями;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Передача смены;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Заступление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смену.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Получение данных по выполненным пускам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пуска в мобильном приложении всеми участниками процесса, заполненная пусковая ведомость и чек-листы должны быть отправлены в веб-приложение. Возможность их просмотра должна быть доступна через вкладку «Пусковая документация».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Функция выгрузки пусковой документации для печати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невозможности использовать мобильное приложение для контроля выполнения пусковых операций, пусковая документация д</w:t>
            </w:r>
            <w:r>
              <w:rPr>
                <w:rFonts w:ascii="Times New Roman" w:hAnsi="Times New Roman"/>
                <w:color w:val="000000" w:themeColor="text1"/>
              </w:rPr>
              <w:t xml:space="preserve">олжна быть распечатана в установленной форме. Для этого должна быть реализована выгрузка незаполненных экземпляров пусковой ведомости и всех смежных чек-листов запланированного пуска в файл. Документ должен иметь структуру, утвержденную в настоящий момент.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составе выгружаемых данных должны быть разделы пусковой ведомости: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информация;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Критерии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Исходные параметры;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Поля для указания ответственных лиц: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Разрешившего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Контролирующего пусковые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Выполняющего пусковые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Сдавшего смену;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Принявшего смену.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также разделы расширенной пусковой ведомости: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информация;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Критерии надежности.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Поля для указания ответственных лиц: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таблице операций должны быть указаны следующие данные: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Дата и время фактического окончания выполнения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ФИО исполнителя;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Фактические значения критериев надежности и исходных параметров;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Комментарии;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 выполнения операций.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Функция написания комментариев к документам выполненного пуска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Функция фиксации замечаний по выполненному пуску должна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Добавление оперативными руководителями замечаний в карточках заполненных ведомостей;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Автоматическое заполнение ФИО пользователя, оставившего замечание и даты фиксации замечания;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Удаление оставленных замечаний.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«План-график пусков»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«План-график пусков» должен представлять собой инструмент календарного планирования выдачи в сеть электрической мощности согласно требованиям АО "СО ЕЭС".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Должна быть реализована возможность создания задания на пуск в плановые даты, нажимая на соответствующие дни в календаре.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«План-график пусков» должен предоставлять следующие функциональные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план-графика пусков;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Фильтрация план-графика пусков по годам, месяцам, дням, наименованию оборудования;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карточкой пуска.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Просмотр план-графика пусков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Расписание пусков должно быть визуализировано с помощью календаря. Календарь визуализирует следующую информацию: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Дни месяца, на которые заведены задания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Пускаемое оборудование;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 заданий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заданий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Подразделения, в которых будут происходить пуски;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Цветовая индикация статусов выполнения заданий на пуск: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Предстоящих;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Выполненных;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согласовании;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Выполняющихся в данный момент;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Просроченных.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Фильтрация плана-графика пусков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фильтрации плана-графика пусков по дате должна быть реализована навигационная панель с возможностью выбора: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Месяца;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Дня.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умолчанию календарь должен отображать события за текущую дату.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Создание карточки пуска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планировании пусков пользователю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должно быть доступно создание задания на пуск на выбранную дату. При этом должна вызываться карточка задания, разрабатываемая в составе модуля «Пуски». Атрибут "плановые дата и время пуска" должен автоматически заполняться в зависимости от выбранной даты.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 задания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пуск возможен только начиная с текущих даты и времени, выбор прошедших дат должен быть ограничен.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«Аналитика»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аналитики должен предоставлять следующие функциональные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действий персонала и их связь с отклонениями параметров;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статусов выполнения пусковых операций в реальном времени;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оценки пуска основного оборудования по разработанным критериям.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Анализ действий персонала и их связь с отклонениями параметров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Анализ причин отклонений параметров оборудования в Системе должен проводиться в рамках классического анализа пусков, по массиву данных с датчиков АСУ </w:t>
            </w:r>
            <w:r>
              <w:rPr>
                <w:rFonts w:ascii="Times New Roman" w:hAnsi="Times New Roman"/>
                <w:color w:val="000000" w:themeColor="text1"/>
              </w:rPr>
              <w:t xml:space="preserve">ТП</w:t>
            </w:r>
            <w:r>
              <w:rPr>
                <w:rFonts w:ascii="Times New Roman" w:hAnsi="Times New Roman"/>
                <w:color w:val="000000" w:themeColor="text1"/>
              </w:rPr>
              <w:t xml:space="preserve"> .</w:t>
            </w:r>
            <w:r>
              <w:rPr>
                <w:rFonts w:ascii="Times New Roman" w:hAnsi="Times New Roman"/>
                <w:color w:val="000000" w:themeColor="text1"/>
              </w:rPr>
              <w:t xml:space="preserve"> По данным АСУ </w:t>
            </w:r>
            <w:r>
              <w:rPr>
                <w:rFonts w:ascii="Times New Roman" w:hAnsi="Times New Roman"/>
                <w:color w:val="000000" w:themeColor="text1"/>
              </w:rPr>
              <w:t xml:space="preserve">ТП</w:t>
            </w:r>
            <w:r>
              <w:rPr>
                <w:rFonts w:ascii="Times New Roman" w:hAnsi="Times New Roman"/>
                <w:color w:val="000000" w:themeColor="text1"/>
              </w:rPr>
              <w:t xml:space="preserve"> определяется момент времени, когда параметры оборудования отклонялись за пределы нормативов, а с помощью Системы он сможет сопоставить эти отклонения с конкретными проводимыми в этот момент операциями, и таким образом установить причину отклонения.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проведения такого анализа в модуле «Аналитика» должен быть реализован компонент для просмотра действий персонала за выбранный период. При анализе выполненного пуска, в качестве входных данных компонент должен запрашивать у пользователя отм</w:t>
            </w:r>
            <w:r>
              <w:rPr>
                <w:rFonts w:ascii="Times New Roman" w:hAnsi="Times New Roman"/>
                <w:color w:val="000000" w:themeColor="text1"/>
              </w:rPr>
              <w:t xml:space="preserve">етки времени начала и окончания интервала, когда было зафиксировано превышение по графикам. На экран должны выводиться данные по произведенным в этот момент операциям в табличном виде. Таблица должна содержать следующие поля (включая, но не ограничиваясь):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Время выполнения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Пускаемое оборудование;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Должность исполнителя;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ФИО исполнителя.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Просмотр статусов выполнения пусковых операций в реальном времени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модуле «Аналитика» должен быть разработан экран для просмотра выполняемого пуска в реально</w:t>
            </w:r>
            <w:r>
              <w:rPr>
                <w:rFonts w:ascii="Times New Roman" w:hAnsi="Times New Roman"/>
                <w:color w:val="000000" w:themeColor="text1"/>
              </w:rPr>
              <w:t xml:space="preserve">м времени. Данные для наполнения этого экрана должны поступать во время выполнения пуска из мобильного приложения при наличии стабильного интернет -соединения. На экране должны отображаться сокращенным списком операции пусковой ведомости и всех чек-листов.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Возможность подключиться к просмотру пуска, который происходит в его зоне ответственности. Права на просмотр пуска должны выдаваться согласно принадлежности пользователя к иерархии подразделений.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Возможность просмотра статуса любой операции пуска без перехода между вкладками, т.е. вся пусковая документация должна отображаться на одном экране с возможностью вертикальной и горизонтальной прокрутки.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Данные из мобильного приложения должны передаваться после выполнения каждой операции при наличии соединения с интернетом. Обновление данных должно происходить в реальном времени.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операции выполняются в </w:t>
            </w:r>
            <w:r>
              <w:rPr>
                <w:rFonts w:ascii="Times New Roman" w:hAnsi="Times New Roman"/>
                <w:color w:val="000000" w:themeColor="text1"/>
              </w:rPr>
              <w:t xml:space="preserve">оффлайн</w:t>
            </w:r>
            <w:r>
              <w:rPr>
                <w:rFonts w:ascii="Times New Roman" w:hAnsi="Times New Roman"/>
                <w:color w:val="000000" w:themeColor="text1"/>
              </w:rPr>
              <w:t xml:space="preserve"> зоне, то данные о них должны передаваться в веб-приложение во время ближайшей синхронизации.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расшифровки цветовой индикации должна отображаться легенда условных обозначений.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«Уведомления»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уведомлений должен предоставлять следующие функциональные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реестра настроенных в Системе уведомлений;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Отправка уведомлений в Системе;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993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1.3.9.   Модуль «Справочники»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создания единого информационного пространства в Системе должен быть реализован модуль «Справочники», который должен выполнять следующие задачи: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справочной информации в карточках Системы;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Создание/редактирование/удаление справочной информации;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Должны быть реализованы следующие справочники: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Цепочки согласованности: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Назначение – задание последовательности согласования пусковой документации;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Атрибуты: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документации: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РПВ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Должность исполнителя;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Должность согласующего;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Очередность согласования;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Действие: утвердить, согласовать;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пуска: плановый, внеплановый.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Единицы измерения: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Назначение – выбор единиц измерения для критериев надежности;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Атрибуты: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величины;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Обозначение.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Нормативно-техническая документация: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Назначение – хранения перечня наименований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НТД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применяемой для составления пусковой документации;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Атрибуты: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Типовые замечания: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Назначение – хранение текста типовых замечаний, используемых при анализе выполненных пусков;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Атрибуты: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замечания.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left="720" w:firstLine="0"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1.3.10. Модуль «Администрирование»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«Администрирование»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учетными записями пользователей Системы: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ФИО;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Должность;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Роль в системе;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Логин;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Пароль.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правами доступа к системным функциям. Роль должна представлять собой перечисление привилегий доступа;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иерархической структуры подразделений компании;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перечня должностей в привязке к подразделениям.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Добавление новых пользователей с привязкой к подразделению.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и изменение ролей пользователей.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и изменение данных, доступных пользователю.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Блокировка доступа пользователя к Системе с сохранением историчности данных о проведенных обходах и изменениях в системе.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Просмотр журнала аудита действий пользователей в Системе.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1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Функциональные требования по разработке «Мобильного приложения»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Мобильное приложение должно обеспечивать возможность фиксации выполнения работ по подготовке и проведению пусков энергетического оборудования.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Мобильное приложение должно обеспечивать работу в двух режимах: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O</w:t>
            </w:r>
            <w:r>
              <w:rPr>
                <w:rFonts w:ascii="Times New Roman" w:hAnsi="Times New Roman"/>
                <w:color w:val="000000" w:themeColor="text1"/>
              </w:rPr>
              <w:t xml:space="preserve">n-</w:t>
            </w:r>
            <w:r>
              <w:rPr>
                <w:rFonts w:ascii="Times New Roman" w:hAnsi="Times New Roman"/>
                <w:color w:val="000000" w:themeColor="text1"/>
              </w:rPr>
              <w:t xml:space="preserve">line</w:t>
            </w:r>
            <w:r>
              <w:rPr>
                <w:rFonts w:ascii="Times New Roman" w:hAnsi="Times New Roman"/>
                <w:color w:val="000000" w:themeColor="text1"/>
              </w:rPr>
              <w:t xml:space="preserve"> – при наличии сети;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O</w:t>
            </w:r>
            <w:r>
              <w:rPr>
                <w:rFonts w:ascii="Times New Roman" w:hAnsi="Times New Roman"/>
                <w:color w:val="000000" w:themeColor="text1"/>
              </w:rPr>
              <w:t xml:space="preserve">ff-line</w:t>
            </w:r>
            <w:r>
              <w:rPr>
                <w:rFonts w:ascii="Times New Roman" w:hAnsi="Times New Roman"/>
                <w:color w:val="000000" w:themeColor="text1"/>
              </w:rPr>
              <w:t xml:space="preserve"> – при отсутствии соединения с сервером.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Подсистема «Мобильное приложение» предназначена для выполнения следующих основных задач: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перечня запланированных пусков оборудования;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Фиксация исходных параметров оборудования перед пуском;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Фиксация результатов выполнения пусков оборудования;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Синхронизация данных.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«Синхронизация данных»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синхронизации данных должен обеспечивать синхронизацию данных между мобильным приложением и программно-аппаратным комплексом Системы. Требования по синхронизации данных: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данных синхронизации ограничен подразделением;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Синхронизация данных должна инициироваться по нажатию на специальную кнопку в главном меню или при подтверждении выполнения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мобильном приложении должны фиксироваться дата и время последней успешной синхронизации.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Синхронизация данных между мобильным приложением и программно-аппаратным комплексом Системы должна осуществляться в следующих случаях: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Отправка задания на пуск.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задания;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Плановая дата начала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Пусковая ведомость (титульный лист и набор операций);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Расширенные пусковые ведомости (титульный лист и набор операций);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Подтверждения о получении задания с мобильного устройства каждого исполнителя.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Обновление задания на пуск.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Изменившиеся атрибуты. При изменении атрибута, не затрагивающего всех исполнителей, изменение должно направиться только ответственному за него исполнителю;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Подтверждение успешного получения изменений от мобильного приложения исполнителя.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Удаление задания на пуск. После удаления задания в веб-приложении, пусковые ведомости и чек-листы удаляются с мобильных устройств при ближайшей синхронизации;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Отправка статусов выполнения пусковой ведомости и чек-листов.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Номера выполненных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текущей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Статусы выполнения операций (выполнена штатно/выполнена с замечаниями/экстренно завершена).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Обмен статусами выполнения операций между мобильными устройствами участников пуска.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Номера выполненных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об исполнителях операций.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выполненного задания на пуск.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Заполненные ведомости.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успешной синхронизации должна появиться возможность просмотра результатов пуска в реестре заполненных пусковых ведомостей и реестре заполненных расширенных пусковых ведомостей;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Отправка в мобильное приложение служебных данных. К синхронизируемым данным должны относиться включая, но не ограничиваясь: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Данные пользователей;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Данные подразделений;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Данные ролевой модели;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должностей;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оборудования;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6"/>
              </w:numPr>
              <w:contextualSpacing/>
              <w:ind w:left="1418" w:firstLine="0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Данные справочников предметной области.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2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Модуль «Реестр пусков»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Модуль «Реестр пусков» должен предоставлять следующие возможности: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списка запланированных пусков;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 к просмотру конкретного задания на пуск;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карточки задания на пуск для конкретного исполнителя;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начать пусковые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Пооперационное выполнение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Ввод критериев надежности и исходных параметров и проверка их на соответствие нормативам;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подтверждения выполнения операции другим исполнителем;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оставить комментарий в любой момент пуска;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экстренного завершения операции или всего пуска с указанием причины.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Просмотр запланированных пусков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Должна быть реализована возможность просмотра предстоящих заданий на пуск. В реестре должны отображаться атрибуты: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задания;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пускового документа;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Дата и время начала;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Оставшееся время до начала;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Записи должны быть отсортированы по возрастанию оставшегося времени - ближайший пуск должен быть вверху реестра.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Переход к реестру запланированных пусков из главного меню приложения.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Просмотр перечня операций, назначенных конкретному исполнителю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Просмотр перечня операций позволит пользователю поверхностно ознакомиться с предстоящим заданием. В перечне операций должны отображаться следующие атрибуты: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Статус выполнения.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Должна быть возможность отображения группировки операций по этапам.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Возможность начать пусковые операции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получения команды на пуск исполнитель должен иметь возможность начать выполнение задания. Момент выполнения первой операции должен считаться началом пуска.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приложении не должно быть строго регламентировано, с какой операции можно начать пуск, если не указаны дополнительные условия (блокирующие операции).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навигации по операциям пользователю должны быть доступны: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Навигационная панель с номерами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 к выбранной операции из перечня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Перелистывание страниц вперед и назад;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Автоматический переход к следующей операции после выполнения текущей.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Пооперационное выполнение пуска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процессе выполнения пусковых операций, должны быть возможность: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Ознакомиться с текстовым описанием любой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Подтвердить выполнение операции с помощью нажатия на кнопку;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участия в операции нескольких исполнителей, подтвердить выполнение операции всеми исполнителями;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должно обеспечивать взаимодействие между несколькими участниками процесса пуска без необходимости использования радио/телефонной связи,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отображать выполнение предыдущей операции другим исполнителем и разблокировать проведение следующей операции у соответствующего исполнителя.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невозможности проведения операции без предварительного выполнения другой, подтвердить выполнение необходимой предшествующей операции;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Фиксация даты и времени подтверждения выполнения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Передачи смены;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Экстренное завершение операции или всего пуска с указанием причины.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Ввод критериев надежности и исходных параметров и проверка их на соответствие нормативам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операциях, где заданы критерии надежности и исходные параметры, должны быть сформированы поля ввода фактических значений. Перечень и последовательность ввода критериев должен настраиваться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веб-приложении, модуле «Оперативные документы». В мобильном приложении должен быть набор полей для ввода критериев. При вводе, Система должна проверять фактическое значение на соответствие нормативу и разрешать / запрещать выполнение дальнейших действий: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Критерий в пределах нормы – разрешить выполнение пусковых операций;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не критического критерия – подсветить поле желтым цветом;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44"/>
              </w:numPr>
              <w:contextualSpacing/>
              <w:ind w:left="993" w:hanging="11"/>
              <w:jc w:val="both"/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критического критерия – запретить выполнение пусковых операций.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Возможность подтверждения выполнения операции другим исполнителем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Пуск должен выполняться одновременно несколькими участниками под </w:t>
            </w:r>
            <w:r>
              <w:rPr>
                <w:rFonts w:ascii="Times New Roman" w:hAnsi="Times New Roman"/>
                <w:color w:val="000000" w:themeColor="text1"/>
              </w:rPr>
              <w:t xml:space="preserve">руководством старшего машиниста блока. Для координации действий всех участников, в приложении должна быть предусмотрена возможность ставить отметки о выполнении операций другими исполнителями. На экране операции должны быть реализованы отметки с должностям</w:t>
            </w:r>
            <w:r>
              <w:rPr>
                <w:rFonts w:ascii="Times New Roman" w:hAnsi="Times New Roman"/>
                <w:color w:val="000000" w:themeColor="text1"/>
              </w:rPr>
              <w:t xml:space="preserve">и участников пуска. По мере поступления информации о выполнения операций, старший машинист блока должен будет ставить отметки напротив должностей. Операция станет доступна для завершения только в случае, если все исполнители доложили о выполнении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  <w:p>
            <w:pPr>
              <w:pStyle w:val="1031"/>
              <w:numPr>
                <w:ilvl w:val="3"/>
                <w:numId w:val="35"/>
              </w:numPr>
              <w:contextualSpacing/>
              <w:jc w:val="both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Возможность оставить комментарий в любой момент пуска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Должна быть реализована возможность фиксации комментария для любой операции, критерия надежности или исходного параметра с помощью специальной формы добавления комментария.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Переход к вводу комментарий должен осуществляться из экрана операции. Экран для ввода комментария должен содержать атрибуты: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Текст комментария.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Кнопки: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Сохранить комментарий и вернуться к операции.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ind w:firstLine="567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Введенные комментарии должны отображаться в веб-приложении при просмотре результатов пуска.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both"/>
              <w:spacing w:line="288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0"/>
                <w:numId w:val="26"/>
              </w:numPr>
              <w:contextualSpacing/>
              <w:jc w:val="center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W w:w="9782" w:type="dxa"/>
            <w:vAlign w:val="center"/>
            <w:textDirection w:val="lrTb"/>
            <w:noWrap w:val="false"/>
          </w:tcPr>
          <w:p>
            <w:pPr>
              <w:pStyle w:val="1110"/>
              <w:jc w:val="both"/>
              <w:widowControl/>
              <w:tabs>
                <w:tab w:val="left" w:pos="176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Требов</w:t>
            </w:r>
            <w:r>
              <w:rPr>
                <w:rFonts w:ascii="Times New Roman" w:hAnsi="Times New Roman" w:cs="Times New Roman"/>
                <w:b/>
              </w:rPr>
              <w:t xml:space="preserve">ание к информационной безопасности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1"/>
                <w:numId w:val="26"/>
              </w:numPr>
              <w:contextualSpacing/>
              <w:jc w:val="center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Соответствие Политике информационной безопасности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32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contextualSpacing/>
              <w:jc w:val="both"/>
              <w:spacing w:before="120" w:after="120"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Программные и технические решения, применяемые при создании Системы, должны соответствовать Политике информационной безопасности Заказчика.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contextualSpacing/>
              <w:jc w:val="both"/>
              <w:spacing w:before="120" w:after="120"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Удаленное подключение Исполнителя к инфраструктуре Заказчика может осуществляться только с использованием средств криптографической защиты информации семейства </w:t>
            </w:r>
            <w:r>
              <w:rPr>
                <w:rFonts w:ascii="Times New Roman" w:hAnsi="Times New Roman"/>
                <w:color w:val="000000" w:themeColor="text1"/>
              </w:rPr>
              <w:t xml:space="preserve">VipNet</w:t>
            </w:r>
            <w:r>
              <w:rPr>
                <w:rFonts w:ascii="Times New Roman" w:hAnsi="Times New Roman"/>
                <w:color w:val="000000" w:themeColor="text1"/>
              </w:rPr>
              <w:t xml:space="preserve">-сетей Заказчика и Исполнителя. Удаленное подключение без использования сертифицированных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криптографической защиты информации не допускается.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0"/>
                <w:numId w:val="26"/>
              </w:numPr>
              <w:contextualSpacing/>
              <w:jc w:val="center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W w:w="9782" w:type="dxa"/>
            <w:vAlign w:val="center"/>
            <w:textDirection w:val="lrTb"/>
            <w:noWrap w:val="false"/>
          </w:tcPr>
          <w:p>
            <w:pPr>
              <w:pStyle w:val="1110"/>
              <w:jc w:val="both"/>
              <w:widowControl/>
              <w:tabs>
                <w:tab w:val="left" w:pos="176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Требования к организации оказания услуг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04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1"/>
                <w:numId w:val="26"/>
              </w:numPr>
              <w:contextualSpacing/>
              <w:jc w:val="center"/>
              <w:spacing w:before="60" w:after="60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Последовательность, содержание услуг 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7323" w:type="dxa"/>
            <w:vAlign w:val="center"/>
            <w:textDirection w:val="lrTb"/>
            <w:noWrap w:val="false"/>
          </w:tcPr>
          <w:p>
            <w:pPr>
              <w:pStyle w:val="1110"/>
              <w:jc w:val="both"/>
              <w:widowControl/>
              <w:tabs>
                <w:tab w:val="left" w:pos="176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Требования к последовательности и содержанию услуг указаны в таблице 5.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pStyle w:val="1157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rFonts w:eastAsia="Calibri"/>
          <w:b/>
          <w:highlight w:val="white"/>
        </w:rPr>
      </w:pPr>
      <w:r>
        <w:rPr>
          <w:highlight w:val="white"/>
        </w:rPr>
        <w:br w:type="page" w:clear="all"/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p>
      <w:pPr>
        <w:pStyle w:val="1157"/>
        <w:jc w:val="left"/>
      </w:pPr>
      <w:r>
        <w:rPr>
          <w:highlight w:val="white"/>
        </w:rPr>
        <w:t xml:space="preserve">Таблица 5. </w:t>
      </w:r>
      <w:r>
        <w:rPr>
          <w:highlight w:val="white"/>
        </w:rPr>
        <w:t xml:space="preserve">Последовательность оказани</w:t>
      </w:r>
      <w:r>
        <w:t xml:space="preserve">я услуг, содержание услуг, результат услуг</w:t>
      </w:r>
      <w:r/>
    </w:p>
    <w:tbl>
      <w:tblPr>
        <w:tblW w:w="482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982"/>
        <w:gridCol w:w="10581"/>
        <w:gridCol w:w="2451"/>
      </w:tblGrid>
      <w:tr>
        <w:tblPrEx/>
        <w:trPr>
          <w:trHeight w:val="147"/>
          <w:tblHeader/>
        </w:trPr>
        <w:tc>
          <w:tcPr>
            <w:shd w:val="clear" w:color="auto" w:fill="f2f2f2"/>
            <w:tcMar>
              <w:left w:w="113" w:type="dxa"/>
              <w:right w:w="1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ind w:firstLine="3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Наименование услуг</w:t>
            </w:r>
            <w:r/>
          </w:p>
        </w:tc>
        <w:tc>
          <w:tcPr>
            <w:shd w:val="clear" w:color="auto" w:fill="f2f2f2"/>
            <w:tcMar>
              <w:left w:w="113" w:type="dxa"/>
              <w:right w:w="113" w:type="dxa"/>
            </w:tcMar>
            <w:tcW w:w="10588" w:type="dxa"/>
            <w:textDirection w:val="lrTb"/>
            <w:noWrap w:val="false"/>
          </w:tcPr>
          <w:p>
            <w:pPr>
              <w:ind w:hanging="25"/>
              <w:jc w:val="center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Содержание услуг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2f2f2"/>
            <w:tcMar>
              <w:left w:w="113" w:type="dxa"/>
              <w:right w:w="113" w:type="dxa"/>
            </w:tcMar>
            <w:tcW w:w="2453" w:type="dxa"/>
            <w:textDirection w:val="lrTb"/>
            <w:noWrap w:val="false"/>
          </w:tcPr>
          <w:p>
            <w:pPr>
              <w:ind w:firstLine="36"/>
              <w:jc w:val="center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Результат услуг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Mar>
              <w:left w:w="113" w:type="dxa"/>
              <w:right w:w="1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ind w:right="57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Обследование</w:t>
            </w:r>
            <w:r/>
          </w:p>
        </w:tc>
        <w:tc>
          <w:tcPr>
            <w:tcMar>
              <w:left w:w="113" w:type="dxa"/>
              <w:right w:w="113" w:type="dxa"/>
            </w:tcMar>
            <w:tcW w:w="10588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Описание требований к информационной и сетевой инфраструктуре подразделений, необходимой для разворачивания и запуска Системы, в том числе передача требований к серверному оборудованию;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Подготовка и согласование данных (пусковые и расширенные пусковые ведомости, параметры);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13" w:type="dxa"/>
              <w:right w:w="113" w:type="dxa"/>
            </w:tcMar>
            <w:tcW w:w="2453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Обследование проведено;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Данные для наполнения согласованы с Заказчиком;</w:t>
            </w:r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Mar>
              <w:left w:w="113" w:type="dxa"/>
              <w:right w:w="1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ind w:right="57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Передача неисключительных прав</w:t>
            </w:r>
            <w:r/>
          </w:p>
        </w:tc>
        <w:tc>
          <w:tcPr>
            <w:tcMar>
              <w:left w:w="113" w:type="dxa"/>
              <w:right w:w="113" w:type="dxa"/>
            </w:tcMar>
            <w:tcW w:w="10588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28"/>
              </w:numPr>
              <w:ind w:right="57"/>
              <w:rPr>
                <w:rFonts w:cstheme="minorBidi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cstheme="minorBidi"/>
                <w:color w:val="000000" w:themeColor="text1"/>
                <w:sz w:val="24"/>
                <w:szCs w:val="24"/>
              </w:rPr>
              <w:tab/>
              <w:t xml:space="preserve">Передача Заказчику неисключительных прав(неисключительная лицензия)</w:t>
            </w:r>
            <w:r>
              <w:rPr>
                <w:rFonts w:cstheme="minorBidi"/>
                <w:color w:val="000000" w:themeColor="text1"/>
                <w:sz w:val="24"/>
                <w:szCs w:val="24"/>
              </w:rPr>
            </w:r>
            <w:r>
              <w:rPr>
                <w:rFonts w:cstheme="minorBidi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13" w:type="dxa"/>
              <w:right w:w="113" w:type="dxa"/>
            </w:tcMar>
            <w:tcW w:w="2453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Получены дистрибутивы Системы/ направленные на электронную почту ______</w:t>
            </w:r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Mar>
              <w:left w:w="113" w:type="dxa"/>
              <w:right w:w="1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ind w:right="57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Внедрение и настройка Системы</w:t>
            </w:r>
            <w:r/>
          </w:p>
        </w:tc>
        <w:tc>
          <w:tcPr>
            <w:tcMar>
              <w:left w:w="113" w:type="dxa"/>
              <w:right w:w="113" w:type="dxa"/>
            </w:tcMar>
            <w:tcW w:w="10588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cstheme="minorBidi"/>
                <w:color w:val="000000" w:themeColor="text1"/>
                <w:sz w:val="24"/>
                <w:szCs w:val="24"/>
              </w:rPr>
              <w:t xml:space="preserve">Выполнена инсталляция Системы на серверах Заказчика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Наполнение Системы данными (данные для наполнения предоставляются Заказчиком до начала опытной эксплуатации):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Справочник «Пользователи» с настройкой прав доступа для каждого пользователя.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Пусковые ведомости в рамках организационного объема проекта.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Критер</w:t>
            </w:r>
            <w:r>
              <w:rPr>
                <w:sz w:val="24"/>
                <w:szCs w:val="24"/>
              </w:rPr>
              <w:t xml:space="preserve">ии надежности.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Исходные параметры для оборудования, участвующего в пусках.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Типовые замечания к пускам.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Прочее (справочники, роли, цепочки согласования, единицы измерений, параметры и т.д.).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Наполнение должно быть произведено сила</w:t>
            </w:r>
            <w:r>
              <w:rPr>
                <w:sz w:val="24"/>
                <w:szCs w:val="24"/>
              </w:rPr>
              <w:t xml:space="preserve">ми Исполнителя на основе первичной информации, предоставленной Заказчиком в объеме, предоставленном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Реализация интеграции c базой данных параметров АСУ </w:t>
            </w:r>
            <w:r>
              <w:rPr>
                <w:sz w:val="24"/>
                <w:szCs w:val="24"/>
              </w:rPr>
              <w:t xml:space="preserve">ТП</w:t>
            </w:r>
            <w:r>
              <w:rPr>
                <w:sz w:val="24"/>
                <w:szCs w:val="24"/>
              </w:rPr>
              <w:t xml:space="preserve"> (получение информации о значениях оцениваемых параметров с шагом не более 1 минута).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Адап</w:t>
            </w:r>
            <w:r>
              <w:rPr>
                <w:sz w:val="24"/>
                <w:szCs w:val="24"/>
              </w:rPr>
              <w:t xml:space="preserve">тация системы: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Анализ и формализация формул для расчета критериев надежности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1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Адаптация алгоритмов Системы расчета критериев надежности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Разработка эксплуатационной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Настройка рабочих мест пользователей, включая мобильные телефоны;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Проведение пр</w:t>
            </w:r>
            <w:r>
              <w:rPr>
                <w:sz w:val="24"/>
                <w:szCs w:val="24"/>
              </w:rPr>
              <w:t xml:space="preserve">едварительных испытаний Системы.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1"/>
              <w:numPr>
                <w:ilvl w:val="0"/>
                <w:numId w:val="28"/>
              </w:numPr>
              <w:ind w:righ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Все удаленные работы происходят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13" w:type="dxa"/>
              <w:right w:w="113" w:type="dxa"/>
            </w:tcMar>
            <w:tcW w:w="2453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Система настроена и наполнена первичными данными.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Разработана эксплуатационная документация в составе:</w:t>
            </w:r>
            <w:r/>
          </w:p>
          <w:p>
            <w:pPr>
              <w:ind w:left="226"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o</w:t>
            </w:r>
            <w:r>
              <w:tab/>
              <w:t xml:space="preserve">Руководство пользователя;</w:t>
            </w:r>
            <w:r/>
          </w:p>
          <w:p>
            <w:pPr>
              <w:ind w:left="226"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o</w:t>
            </w:r>
            <w:r>
              <w:tab/>
              <w:t xml:space="preserve">Руководство по инсталляции.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</w:r>
            <w:r>
              <w:t xml:space="preserve">Разработан регламент (программа и методика) проведения предварительных испытаний;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Предварительные испытания успешно проведены;</w:t>
            </w:r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Mar>
              <w:left w:w="113" w:type="dxa"/>
              <w:right w:w="1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ind w:right="57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Опытно-промышленная эксплуатация Системы</w:t>
            </w:r>
            <w:r/>
          </w:p>
        </w:tc>
        <w:tc>
          <w:tcPr>
            <w:tcMar>
              <w:left w:w="113" w:type="dxa"/>
              <w:right w:w="113" w:type="dxa"/>
            </w:tcMar>
            <w:tcW w:w="10588" w:type="dxa"/>
            <w:textDirection w:val="lrTb"/>
            <w:noWrap w:val="false"/>
          </w:tcPr>
          <w:p>
            <w:pPr>
              <w:ind w:left="709"/>
              <w:jc w:val="both"/>
              <w:spacing w:before="120" w:line="276" w:lineRule="auto"/>
            </w:pPr>
            <w:r>
              <w:t xml:space="preserve">Исполнитель должен обеспечить выполнение следующих функций:</w:t>
            </w:r>
            <w:r/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обеспечение Исполнителем присутствие команды внедрения на 2 недели на всех структурных подразделениях, входящих в организационный объем проекта;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обучение пользователей на рабочих местах без отрыва от производства;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выполнение всех функций Системы ответствен</w:t>
            </w:r>
            <w:r>
              <w:rPr>
                <w:rFonts w:cstheme="minorBidi"/>
                <w:color w:val="000000" w:themeColor="text1"/>
              </w:rPr>
              <w:t xml:space="preserve">ными исполнителями (ролями) с использованием реальных (промышленных) данных;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сопровождение работы пользователей в Системе – 4 недели удаленно;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сопровождение работы Системы и всех её компонентов (исправление ошибок, внесение допустимых изменений в функциональность);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before="120" w:after="120"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проведение приемо-сдаточных испытаний Системы;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spacing w:line="288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поддержка пользователей в течении 12 мес.</w:t>
            </w:r>
            <w:r>
              <w:rPr>
                <w:rFonts w:cstheme="minorBidi"/>
                <w:color w:val="000000" w:themeColor="text1"/>
              </w:rPr>
            </w:r>
            <w:r>
              <w:rPr>
                <w:rFonts w:cstheme="minorBidi"/>
                <w:color w:val="000000" w:themeColor="text1"/>
              </w:rPr>
            </w:r>
          </w:p>
          <w:p>
            <w:pPr>
              <w:ind w:left="720" w:right="57" w:firstLine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13" w:type="dxa"/>
              <w:right w:w="113" w:type="dxa"/>
            </w:tcMar>
            <w:tcW w:w="2453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Пользователи обучены работе с Системой;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Опытная эксплуатация Системы проведена;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Замечания, возникшие на этапе разработки и опытной эксплуатации, устранены.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Приёмо-сдаточные испытания успешно проведены;</w:t>
            </w:r>
            <w:r/>
          </w:p>
          <w:p>
            <w:pPr>
              <w:ind w:right="57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•</w:t>
            </w:r>
            <w:r>
              <w:tab/>
              <w:t xml:space="preserve">Системы передана в промышленную эксплуатацию</w:t>
            </w:r>
            <w:r/>
          </w:p>
        </w:tc>
      </w:tr>
    </w:tbl>
    <w:p>
      <w:pPr>
        <w:pStyle w:val="1157"/>
        <w:jc w:val="left"/>
      </w:pPr>
      <w:r/>
      <w:r/>
    </w:p>
    <w:p>
      <w:pPr>
        <w:pStyle w:val="1031"/>
        <w:numPr>
          <w:ilvl w:val="0"/>
          <w:numId w:val="22"/>
        </w:numPr>
        <w:rPr>
          <w:rFonts w:cstheme="minorBidi"/>
          <w:b/>
          <w:color w:val="000000" w:themeColor="text1"/>
          <w:sz w:val="24"/>
          <w:szCs w:val="24"/>
        </w:rPr>
      </w:pPr>
      <w:r/>
      <w:bookmarkStart w:id="4" w:name="_Toc21448698"/>
      <w:r/>
      <w:bookmarkEnd w:id="2"/>
      <w:r/>
      <w:bookmarkEnd w:id="3"/>
      <w:r>
        <w:rPr>
          <w:rFonts w:cstheme="minorBidi"/>
          <w:b/>
          <w:color w:val="000000" w:themeColor="text1"/>
          <w:sz w:val="24"/>
          <w:szCs w:val="24"/>
        </w:rPr>
        <w:t xml:space="preserve">Прочие (дополнительные требования к продукции)</w:t>
      </w:r>
      <w:r>
        <w:rPr>
          <w:rFonts w:cstheme="minorBidi"/>
          <w:b/>
          <w:color w:val="000000" w:themeColor="text1"/>
          <w:sz w:val="24"/>
          <w:szCs w:val="24"/>
        </w:rPr>
      </w:r>
      <w:r>
        <w:rPr>
          <w:rFonts w:cstheme="minorBidi"/>
          <w:b/>
          <w:color w:val="000000" w:themeColor="text1"/>
          <w:sz w:val="24"/>
          <w:szCs w:val="24"/>
        </w:rPr>
      </w:r>
    </w:p>
    <w:p>
      <w:pPr>
        <w:rPr>
          <w:rFonts w:cstheme="minorBidi"/>
          <w:b/>
          <w:bCs/>
          <w:color w:val="000000" w:themeColor="text1"/>
        </w:rPr>
      </w:pPr>
      <w:r>
        <w:rPr>
          <w:rFonts w:cstheme="minorBidi"/>
          <w:b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</w:p>
    <w:p>
      <w:pPr>
        <w:rPr>
          <w:rFonts w:cstheme="minorBidi"/>
          <w:b/>
          <w:bCs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</w:p>
    <w:p>
      <w:pPr>
        <w:rPr>
          <w:rFonts w:cstheme="minorBidi"/>
          <w:b/>
          <w:bCs/>
          <w:color w:val="000000" w:themeColor="text1"/>
        </w:rPr>
      </w:pPr>
      <w:r>
        <w:rPr>
          <w:rFonts w:cstheme="minorBidi"/>
          <w:b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  <w:r>
        <w:rPr>
          <w:rFonts w:cstheme="minorBidi"/>
          <w:b/>
          <w:bCs/>
          <w:color w:val="000000" w:themeColor="text1"/>
        </w:rPr>
      </w:r>
    </w:p>
    <w:tbl>
      <w:tblPr>
        <w:tblStyle w:val="1071"/>
        <w:tblW w:w="15008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786"/>
        <w:gridCol w:w="2149"/>
        <w:gridCol w:w="8097"/>
        <w:gridCol w:w="2082"/>
        <w:gridCol w:w="1894"/>
      </w:tblGrid>
      <w:tr>
        <w:tblPrEx/>
        <w:trPr>
          <w:trHeight w:val="505"/>
        </w:trPr>
        <w:tc>
          <w:tcPr>
            <w:tcW w:w="7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21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параметра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80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Требование заказчика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3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Способ подтверждения участником соответствия требованиям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261"/>
        </w:trPr>
        <w:tc>
          <w:tcPr>
            <w:tcW w:w="78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4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09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Согласие с требованием/ указание характеристик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2"/>
        </w:trPr>
        <w:tc>
          <w:tcP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21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80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2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1031"/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02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Дополнительные требования к продукции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69"/>
        </w:trPr>
        <w:tc>
          <w:tcP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2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highlight w:val="white"/>
              </w:rPr>
              <w:t xml:space="preserve">Требования к порядку приемки услуг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62"/>
        </w:trPr>
        <w:tc>
          <w:tcP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Виды, состав, объем и методы испытаний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8096" w:type="dxa"/>
            <w:vAlign w:val="center"/>
            <w:textDirection w:val="lrTb"/>
            <w:noWrap w:val="false"/>
          </w:tcPr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ходе приёмки Система должна пройти ряд испытаний. Перед проведением предварительных и приёмочных испытаний для пользователей должно быть проведено обучение по работе с Системой и администрированию Системы.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проведения всех типов испытаний должна назн</w:t>
            </w:r>
            <w:r>
              <w:rPr>
                <w:rFonts w:ascii="Times New Roman" w:hAnsi="Times New Roman"/>
                <w:color w:val="000000" w:themeColor="text1"/>
              </w:rPr>
              <w:t xml:space="preserve">ачаться комиссия, в состав которой должны входить как специалисты Исполнителя, так и специалисты Заказчика.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Уточнение порядка контроля и приёмки Системы, состава испытаний могут быть произведены при обследовании процесса.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Предварительные испытания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</w:t>
            </w:r>
            <w:r>
              <w:rPr>
                <w:rFonts w:ascii="Times New Roman" w:hAnsi="Times New Roman"/>
                <w:color w:val="000000" w:themeColor="text1"/>
              </w:rPr>
              <w:t xml:space="preserve">дварительные испытания Системы проводят для определения работоспособности Системы и решения вопроса о возможности приемки её в опытную эксплуатацию. Программу проведения предварительных испытаний составляет Исполнитель и утверждает Заказчик. По результатам</w:t>
            </w:r>
            <w:r>
              <w:rPr>
                <w:rFonts w:ascii="Times New Roman" w:hAnsi="Times New Roman"/>
                <w:color w:val="000000" w:themeColor="text1"/>
              </w:rPr>
              <w:t xml:space="preserve"> предварительных испытаний составляется протокол предварительных испытаний и акт ввода Системы в опытную эксплуатацию, а также перечень необходимых доработок и сроков их выполнения.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Опытная эксплуатация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Опытная эксплуатация проводится для проверки 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вильности функционирования Системы и актуализации эксплуатационной документации. Программу опытной эксплуатации составляет Исполнитель и утверждает Заказчик. Срок опытной эксплуатации определяется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календарным планом (старт по результатам у</w:t>
            </w:r>
            <w:r>
              <w:rPr>
                <w:rFonts w:ascii="Times New Roman" w:hAnsi="Times New Roman"/>
                <w:color w:val="000000" w:themeColor="text1"/>
              </w:rPr>
              <w:t xml:space="preserve">спешного завершению предварительных испытаний). Замечания, выявленные в ходе опытной эксплуатации, фиксируются специалистами Заказчика в отдельный </w:t>
            </w:r>
            <w:r>
              <w:rPr>
                <w:rFonts w:ascii="Times New Roman" w:hAnsi="Times New Roman"/>
                <w:color w:val="000000" w:themeColor="text1"/>
              </w:rPr>
              <w:t xml:space="preserve">Excel</w:t>
            </w:r>
            <w:r>
              <w:rPr>
                <w:rFonts w:ascii="Times New Roman" w:hAnsi="Times New Roman"/>
                <w:color w:val="000000" w:themeColor="text1"/>
              </w:rPr>
              <w:t xml:space="preserve">-файл «Журнал замечаний на этапе </w:t>
            </w:r>
            <w:r>
              <w:rPr>
                <w:rFonts w:ascii="Times New Roman" w:hAnsi="Times New Roman"/>
                <w:color w:val="000000" w:themeColor="text1"/>
              </w:rPr>
              <w:t xml:space="preserve">ОЭ</w:t>
            </w:r>
            <w:r>
              <w:rPr>
                <w:rFonts w:ascii="Times New Roman" w:hAnsi="Times New Roman"/>
                <w:color w:val="000000" w:themeColor="text1"/>
              </w:rPr>
              <w:t xml:space="preserve">», а также дополнительно оповещаются представители Исполнителя.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1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ре</w:t>
            </w:r>
            <w:r>
              <w:rPr>
                <w:rFonts w:ascii="Times New Roman" w:hAnsi="Times New Roman"/>
                <w:color w:val="000000" w:themeColor="text1"/>
              </w:rPr>
              <w:t xml:space="preserve">зультатам опытной эксплуатации составляется протокол и акт о завершении работ по проверке Системы в режиме опытной эксплуатации.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1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Приёмочные испытания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1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Приёмо-сдаточные испытания Системы проводятся для определения возможности ввода Системы в промышленную эксплуатацию и соответствия её характеристик требованиям документации.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1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результатам приёмо-сдаточных испытаний комиссия составляет протокол приёмо-сда</w:t>
            </w:r>
            <w:r>
              <w:rPr>
                <w:rFonts w:ascii="Times New Roman" w:hAnsi="Times New Roman"/>
                <w:color w:val="000000" w:themeColor="text1"/>
              </w:rPr>
              <w:t xml:space="preserve">точных испытаний и акт ввода Системы в промышленную эксплуатацию.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8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закупке.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-//-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1817"/>
        </w:trPr>
        <w:tc>
          <w:tcP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Гарантийные обязательства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8096" w:type="dxa"/>
            <w:vAlign w:val="center"/>
            <w:textDirection w:val="lrTb"/>
            <w:noWrap w:val="false"/>
          </w:tcPr>
          <w:p>
            <w:pPr>
              <w:ind w:firstLine="425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Срок гарантии,</w:t>
            </w:r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после сдачи Системы в эксплуатацию, </w:t>
            </w:r>
            <w:bookmarkStart w:id="5" w:name="_GoBack"/>
            <w:r/>
            <w:bookmarkEnd w:id="5"/>
            <w:r>
              <w:rPr>
                <w:rFonts w:ascii="Times New Roman" w:hAnsi="Times New Roman"/>
                <w:color w:val="000000" w:themeColor="text1"/>
              </w:rPr>
              <w:t xml:space="preserve">должен составлять 12 месяцев.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425"/>
              <w:jc w:val="both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Бесплатное обновление программного обеспечения Системы в течение гарантийного срока.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bookmarkEnd w:id="4"/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pStyle w:val="1031"/>
        <w:ind w:left="360"/>
        <w:rPr>
          <w:rFonts w:cstheme="minorBidi"/>
          <w:color w:val="000000" w:themeColor="text1"/>
          <w:sz w:val="24"/>
          <w:szCs w:val="24"/>
        </w:rPr>
      </w:pPr>
      <w:r>
        <w:rPr>
          <w:rFonts w:cstheme="minorBidi"/>
          <w:color w:val="000000" w:themeColor="text1"/>
          <w:sz w:val="24"/>
          <w:szCs w:val="24"/>
        </w:rPr>
      </w:r>
      <w:r>
        <w:rPr>
          <w:rFonts w:cstheme="minorBidi"/>
          <w:color w:val="000000" w:themeColor="text1"/>
          <w:sz w:val="24"/>
          <w:szCs w:val="24"/>
        </w:rPr>
      </w:r>
      <w:r>
        <w:rPr>
          <w:rFonts w:cstheme="minorBidi"/>
          <w:color w:val="000000" w:themeColor="text1"/>
          <w:sz w:val="24"/>
          <w:szCs w:val="24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szCs w:val="22"/>
          <w:lang w:eastAsia="en-US"/>
        </w:rPr>
      </w:pPr>
      <w:r>
        <w:rPr>
          <w:rFonts w:eastAsia="Calibri" w:cstheme="minorBidi"/>
          <w:color w:val="000000" w:themeColor="text1"/>
          <w:szCs w:val="22"/>
          <w:lang w:eastAsia="en-US"/>
        </w:rPr>
      </w:r>
      <w:r>
        <w:rPr>
          <w:rFonts w:eastAsia="Calibri" w:cstheme="minorBidi"/>
          <w:color w:val="000000" w:themeColor="text1"/>
          <w:szCs w:val="22"/>
          <w:lang w:eastAsia="en-US"/>
        </w:rPr>
      </w:r>
      <w:r>
        <w:rPr>
          <w:rFonts w:eastAsia="Calibri" w:cstheme="minorBidi"/>
          <w:color w:val="000000" w:themeColor="text1"/>
          <w:szCs w:val="22"/>
          <w:lang w:eastAsia="en-US"/>
        </w:rPr>
      </w:r>
    </w:p>
    <w:p>
      <w:pPr>
        <w:pStyle w:val="773"/>
        <w:numPr>
          <w:ilvl w:val="0"/>
          <w:numId w:val="22"/>
        </w:numPr>
        <w:rPr>
          <w:szCs w:val="24"/>
          <w:highlight w:val="white"/>
        </w:rPr>
      </w:pPr>
      <w:r/>
      <w:bookmarkStart w:id="6" w:name="_Toc217933611"/>
      <w:r>
        <w:rPr>
          <w:szCs w:val="24"/>
          <w:highlight w:val="white"/>
        </w:rPr>
        <w:t xml:space="preserve">Требования к документации по ценообразованию на этапе закупки</w:t>
      </w:r>
      <w:bookmarkEnd w:id="6"/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jc w:val="both"/>
      </w:pPr>
      <w:r/>
      <w:r/>
    </w:p>
    <w:p>
      <w:pPr>
        <w:ind w:firstLine="708"/>
        <w:jc w:val="both"/>
        <w:rPr>
          <w:iCs/>
        </w:rPr>
      </w:pPr>
      <w:r>
        <w:rPr>
          <w:bCs/>
          <w:iCs/>
          <w:highlight w:val="white"/>
        </w:rPr>
        <w:t xml:space="preserve">В обоснование стоимости заявки, Участник должен предоставить «Коммерческое предложение» по форме, приведённой в Документации о закупке. Дополнительные документы по ценообразованию в состав заявки не включаются. </w:t>
      </w:r>
      <w:r>
        <w:rPr>
          <w:iCs/>
        </w:rPr>
      </w:r>
      <w:r>
        <w:rPr>
          <w:iCs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773"/>
        <w:numPr>
          <w:ilvl w:val="0"/>
          <w:numId w:val="22"/>
        </w:numPr>
        <w:rPr>
          <w:szCs w:val="24"/>
          <w:highlight w:val="white"/>
        </w:rPr>
      </w:pPr>
      <w:r/>
      <w:bookmarkStart w:id="7" w:name="_Toc217933612"/>
      <w:r>
        <w:rPr>
          <w:szCs w:val="24"/>
          <w:highlight w:val="white"/>
        </w:rPr>
        <w:t xml:space="preserve">Требования к документации по ценообразовани</w:t>
      </w:r>
      <w:r>
        <w:rPr>
          <w:szCs w:val="24"/>
          <w:highlight w:val="white"/>
        </w:rPr>
        <w:t xml:space="preserve">ю на этапе заключения (исполнения) договора</w:t>
      </w:r>
      <w:bookmarkEnd w:id="7"/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jc w:val="both"/>
      </w:pPr>
      <w:r/>
      <w:r/>
    </w:p>
    <w:p>
      <w:pPr>
        <w:ind w:firstLine="708"/>
        <w:jc w:val="both"/>
        <w:spacing w:after="120"/>
      </w:pPr>
      <w:r>
        <w:t xml:space="preserve">Цена Договора формируется в соответствии с Расчетом стоимости услуг. Расчет стоимости должен учитывать все предполагаемые затраты, включая затраты на командировочные расходы. При предоставлении калькуляции участ</w:t>
      </w:r>
      <w:r>
        <w:t xml:space="preserve">ник должен подтвердить стоимость человеко-часа (человеко-дня), размер накладных расходов и рентабельности справкой, заверенной руководителем организации и главным бухгалтером. </w:t>
      </w:r>
      <w:r/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szCs w:val="22"/>
          <w:lang w:eastAsia="en-US"/>
        </w:rPr>
      </w:r>
      <w:r>
        <w:rPr>
          <w:rFonts w:eastAsia="Calibri" w:cstheme="minorBidi"/>
          <w:color w:val="000000" w:themeColor="text1"/>
          <w:szCs w:val="22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p>
      <w:pPr>
        <w:ind w:firstLine="425"/>
        <w:jc w:val="both"/>
        <w:spacing w:line="288" w:lineRule="auto"/>
        <w:rPr>
          <w:rFonts w:eastAsia="Calibri" w:cstheme="minorBidi"/>
          <w:color w:val="000000" w:themeColor="text1"/>
          <w:lang w:eastAsia="en-US"/>
        </w:rPr>
      </w:pP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  <w:r>
        <w:rPr>
          <w:rFonts w:eastAsia="Calibri" w:cstheme="minorBidi"/>
          <w:color w:val="000000" w:themeColor="text1"/>
          <w:lang w:eastAsia="en-US"/>
        </w:rPr>
      </w:r>
    </w:p>
    <w:sectPr>
      <w:footnotePr/>
      <w:endnotePr/>
      <w:type w:val="nextPage"/>
      <w:pgSz w:w="16838" w:h="11906" w:orient="landscape"/>
      <w:pgMar w:top="1418" w:right="709" w:bottom="709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panose1 w:val="02000603000000000000"/>
  </w:font>
  <w:font w:name="Garamond">
    <w:panose1 w:val="02020603050405020304"/>
  </w:font>
  <w:font w:name="Wingdings">
    <w:panose1 w:val="05010000000000000000"/>
  </w:font>
  <w:font w:name="Liberation Sans">
    <w:panose1 w:val="020B0604020202020204"/>
  </w:font>
  <w:font w:name="Liberation Serif">
    <w:panose1 w:val="02020603050405020304"/>
  </w:font>
  <w:font w:name="Calibri Light">
    <w:panose1 w:val="020F0502020204030204"/>
  </w:font>
  <w:font w:name="Times New Roman CYR">
    <w:panose1 w:val="02020603050405020304"/>
  </w:font>
  <w:font w:name="HiddenHorzOCl">
    <w:panose1 w:val="02000603000000000000"/>
  </w:font>
  <w:font w:name="Cambria">
    <w:panose1 w:val="02040803050406030204"/>
  </w:font>
  <w:font w:name="Verdana">
    <w:panose1 w:val="020B0604030504040204"/>
  </w:font>
  <w:font w:name="Symbol">
    <w:panose1 w:val="05010000000000000000"/>
  </w:font>
  <w:font w:name="Sans Serif 10cpi">
    <w:panose1 w:val="02000603000000000000"/>
  </w:font>
  <w:font w:name="Calibri">
    <w:panose1 w:val="020F0502020204030204"/>
  </w:font>
  <w:font w:name="Pragmatica">
    <w:panose1 w:val="02000603000000000000"/>
  </w:font>
  <w:font w:name="Tahoma">
    <w:panose1 w:val="020B0604030504040204"/>
  </w:font>
  <w:font w:name="MS Mincho">
    <w:panose1 w:val="02020603050405090304"/>
  </w:font>
  <w:font w:name="Book Antiqua">
    <w:panose1 w:val="02040502050405020303"/>
  </w:font>
  <w:font w:name="Microsoft YaHei">
    <w:panose1 w:val="020B0503020204020204"/>
  </w:font>
  <w:font w:name="Times New Roman">
    <w:panose1 w:val="02020603050405020304"/>
  </w:font>
  <w:font w:name="Arial Narrow">
    <w:panose1 w:val="020B060402020202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572272"/>
      <w:docPartObj>
        <w:docPartGallery w:val="Page Numbers (Bottom of Page)"/>
        <w:docPartUnique w:val="true"/>
      </w:docPartObj>
      <w:rPr/>
    </w:sdtPr>
    <w:sdtContent>
      <w:p>
        <w:pPr>
          <w:pStyle w:val="93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43</w:t>
        </w:r>
        <w:r>
          <w:fldChar w:fldCharType="end"/>
        </w:r>
        <w:r/>
      </w:p>
    </w:sdtContent>
  </w:sdt>
  <w:p>
    <w:pPr>
      <w:pStyle w:val="939"/>
      <w:jc w:val="center"/>
      <w:tabs>
        <w:tab w:val="right" w:pos="9639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5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056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1057"/>
      <w:isLgl w:val="false"/>
      <w:suff w:val="tab"/>
      <w:lvlText w:val="%1.%2.%3"/>
      <w:lvlJc w:val="left"/>
      <w:pPr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styleLink w:val="1115"/>
    <w:lvl w:ilvl="0">
      <w:start w:val="1"/>
      <w:numFmt w:val="bullet"/>
      <w:pStyle w:val="1115"/>
      <w:isLgl w:val="false"/>
      <w:suff w:val="tab"/>
      <w:lvlText w:val="-"/>
      <w:lvlJc w:val="left"/>
      <w:pPr>
        <w:ind w:left="142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-"/>
      <w:lvlJc w:val="left"/>
      <w:pPr>
        <w:ind w:left="1843" w:hanging="425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-"/>
      <w:lvlJc w:val="left"/>
      <w:pPr>
        <w:ind w:left="286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multiLevelType w:val="hybridMultilevel"/>
    <w:lvl w:ilvl="0">
      <w:start w:val="1"/>
      <w:numFmt w:val="bullet"/>
      <w:pStyle w:val="107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decimal"/>
      <w:pStyle w:val="1012"/>
      <w:isLgl w:val="false"/>
      <w:suff w:val="tab"/>
      <w:lvlText w:val="%1.%2."/>
      <w:lvlJc w:val="left"/>
      <w:pPr>
        <w:ind w:left="1643" w:hanging="432"/>
        <w:tabs>
          <w:tab w:val="num" w:pos="1643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5" w:hanging="504"/>
        <w:tabs>
          <w:tab w:val="num" w:pos="229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79" w:hanging="648"/>
        <w:tabs>
          <w:tab w:val="num" w:pos="265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83" w:hanging="792"/>
        <w:tabs>
          <w:tab w:val="num" w:pos="3371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87" w:hanging="936"/>
        <w:tabs>
          <w:tab w:val="num" w:pos="3731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091" w:hanging="1080"/>
        <w:tabs>
          <w:tab w:val="num" w:pos="445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5" w:hanging="1224"/>
        <w:tabs>
          <w:tab w:val="num" w:pos="481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71" w:hanging="1440"/>
        <w:tabs>
          <w:tab w:val="num" w:pos="5531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styleLink w:val="1080"/>
    <w:lvl w:ilvl="0">
      <w:start w:val="4"/>
      <w:numFmt w:val="decimal"/>
      <w:pStyle w:val="108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67" w:hanging="720"/>
        <w:tabs>
          <w:tab w:val="num" w:pos="2367" w:leader="none"/>
        </w:tabs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7" w:hanging="720"/>
        <w:tabs>
          <w:tab w:val="num" w:pos="2847" w:leader="none"/>
        </w:tabs>
      </w:pPr>
      <w:rPr>
        <w:rFonts w:hint="default" w:ascii="Times New Roman" w:hAnsi="Times New Roman" w:cs="Times New Roman"/>
        <w:i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021" w:hanging="1080"/>
        <w:tabs>
          <w:tab w:val="num" w:pos="60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668" w:hanging="1080"/>
        <w:tabs>
          <w:tab w:val="num" w:pos="766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675" w:hanging="1440"/>
        <w:tabs>
          <w:tab w:val="num" w:pos="96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322" w:hanging="1440"/>
        <w:tabs>
          <w:tab w:val="num" w:pos="1132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329" w:hanging="1800"/>
        <w:tabs>
          <w:tab w:val="num" w:pos="133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976" w:hanging="1800"/>
        <w:tabs>
          <w:tab w:val="num" w:pos="14976" w:leader="none"/>
        </w:tabs>
      </w:pPr>
      <w:rPr>
        <w:rFonts w:hint="default"/>
      </w:rPr>
    </w:lvl>
  </w:abstractNum>
  <w:abstractNum w:abstractNumId="11">
    <w:multiLevelType w:val="hybridMultilevel"/>
    <w:styleLink w:val="1118"/>
    <w:lvl w:ilvl="0">
      <w:start w:val="1"/>
      <w:numFmt w:val="bullet"/>
      <w:pStyle w:val="1118"/>
      <w:isLgl w:val="false"/>
      <w:suff w:val="tab"/>
      <w:lvlText w:val="-"/>
      <w:lvlJc w:val="left"/>
      <w:pPr>
        <w:ind w:left="106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-"/>
      <w:lvlJc w:val="left"/>
      <w:pPr>
        <w:ind w:left="18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isLgl w:val="false"/>
      <w:suff w:val="tab"/>
      <w:lvlText w:val="-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-"/>
      <w:lvlJc w:val="left"/>
      <w:pPr>
        <w:ind w:left="32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-"/>
      <w:lvlJc w:val="left"/>
      <w:pPr>
        <w:ind w:left="39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-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-"/>
      <w:lvlJc w:val="left"/>
      <w:pPr>
        <w:ind w:left="54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-"/>
      <w:lvlJc w:val="left"/>
      <w:pPr>
        <w:ind w:left="61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bullet"/>
      <w:pStyle w:val="942"/>
      <w:isLgl w:val="false"/>
      <w:suff w:val="tab"/>
      <w:lvlText w:val="-"/>
      <w:lvlJc w:val="left"/>
      <w:pPr>
        <w:ind w:left="1038" w:hanging="358"/>
        <w:tabs>
          <w:tab w:val="num" w:pos="1040" w:leader="none"/>
        </w:tabs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pStyle w:val="1011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pStyle w:val="1004"/>
      <w:isLgl w:val="false"/>
      <w:suff w:val="tab"/>
      <w:lvlText w:val=""/>
      <w:lvlJc w:val="left"/>
      <w:pPr>
        <w:ind w:left="400" w:hanging="340"/>
        <w:tabs>
          <w:tab w:val="num" w:pos="4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80" w:hanging="340"/>
        <w:tabs>
          <w:tab w:val="num" w:pos="150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num" w:pos="22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num" w:pos="29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num" w:pos="36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num" w:pos="43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num" w:pos="51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num" w:pos="58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num" w:pos="654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  <w:rPr>
        <w:b w:val="0"/>
        <w:bCs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bullet"/>
      <w:pStyle w:val="1048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pStyle w:val="775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35">
    <w:multiLevelType w:val="hybridMultilevel"/>
    <w:styleLink w:val="1119"/>
    <w:lvl w:ilvl="0">
      <w:start w:val="1"/>
      <w:numFmt w:val="bullet"/>
      <w:pStyle w:val="1119"/>
      <w:isLgl w:val="false"/>
      <w:suff w:val="tab"/>
      <w:lvlText w:val="‒"/>
      <w:lvlJc w:val="left"/>
      <w:pPr>
        <w:ind w:left="312" w:hanging="31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‒"/>
      <w:lvlJc w:val="left"/>
      <w:pPr>
        <w:ind w:left="1163" w:hanging="31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‒"/>
      <w:lvlJc w:val="left"/>
      <w:pPr>
        <w:ind w:left="1418" w:hanging="256"/>
        <w:tabs>
          <w:tab w:val="left" w:pos="1163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isLgl w:val="false"/>
      <w:suff w:val="tab"/>
      <w:lvlText w:val="•"/>
      <w:lvlJc w:val="left"/>
      <w:pPr>
        <w:ind w:left="1418" w:hanging="338"/>
        <w:tabs>
          <w:tab w:val="left" w:pos="1163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♦"/>
      <w:lvlJc w:val="left"/>
      <w:pPr>
        <w:ind w:left="1800" w:hanging="360"/>
        <w:tabs>
          <w:tab w:val="left" w:pos="1163" w:leader="none"/>
          <w:tab w:val="left" w:pos="141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➢"/>
      <w:lvlJc w:val="left"/>
      <w:pPr>
        <w:ind w:left="2160" w:hanging="360"/>
        <w:tabs>
          <w:tab w:val="left" w:pos="1163" w:leader="none"/>
          <w:tab w:val="left" w:pos="1418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left" w:pos="1163" w:leader="none"/>
          <w:tab w:val="left" w:pos="141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left" w:pos="1163" w:leader="none"/>
          <w:tab w:val="left" w:pos="141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♦"/>
      <w:lvlJc w:val="left"/>
      <w:pPr>
        <w:ind w:left="3240" w:hanging="360"/>
        <w:tabs>
          <w:tab w:val="left" w:pos="1163" w:leader="none"/>
          <w:tab w:val="left" w:pos="141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pStyle w:val="1038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  <w:rPr>
        <w:rFonts w:hint="default" w:ascii="Garamond" w:hAnsi="Garamond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pStyle w:val="1030"/>
      <w:isLgl w:val="false"/>
      <w:suff w:val="tab"/>
      <w:lvlText w:val=""/>
      <w:lvlJc w:val="left"/>
      <w:pPr>
        <w:ind w:left="766" w:hanging="340"/>
        <w:tabs>
          <w:tab w:val="num" w:pos="786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926" w:hanging="360"/>
        <w:tabs>
          <w:tab w:val="num" w:pos="1926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46" w:hanging="360"/>
        <w:tabs>
          <w:tab w:val="num" w:pos="264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6" w:hanging="360"/>
        <w:tabs>
          <w:tab w:val="num" w:pos="336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6" w:hanging="360"/>
        <w:tabs>
          <w:tab w:val="num" w:pos="4086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6" w:hanging="360"/>
        <w:tabs>
          <w:tab w:val="num" w:pos="480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6" w:hanging="360"/>
        <w:tabs>
          <w:tab w:val="num" w:pos="552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6" w:hanging="360"/>
        <w:tabs>
          <w:tab w:val="num" w:pos="6246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6" w:hanging="360"/>
        <w:tabs>
          <w:tab w:val="num" w:pos="6966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1">
    <w:multiLevelType w:val="hybridMultilevel"/>
    <w:styleLink w:val="1114"/>
    <w:lvl w:ilvl="0">
      <w:start w:val="1"/>
      <w:numFmt w:val="bullet"/>
      <w:pStyle w:val="1114"/>
      <w:isLgl w:val="false"/>
      <w:suff w:val="tab"/>
      <w:lvlText w:val="-"/>
      <w:lvlJc w:val="left"/>
      <w:pPr>
        <w:ind w:left="851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▪"/>
      <w:lvlJc w:val="left"/>
      <w:pPr>
        <w:ind w:left="229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▪"/>
      <w:lvlJc w:val="left"/>
      <w:pPr>
        <w:ind w:left="445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▪"/>
      <w:lvlJc w:val="left"/>
      <w:pPr>
        <w:ind w:left="6611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pStyle w:val="1036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none"/>
      <w:pStyle w:val="9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44"/>
  </w:num>
  <w:num w:numId="3">
    <w:abstractNumId w:val="8"/>
  </w:num>
  <w:num w:numId="4">
    <w:abstractNumId w:val="19"/>
  </w:num>
  <w:num w:numId="5">
    <w:abstractNumId w:val="17"/>
  </w:num>
  <w:num w:numId="6">
    <w:abstractNumId w:val="38"/>
  </w:num>
  <w:num w:numId="7">
    <w:abstractNumId w:val="43"/>
  </w:num>
  <w:num w:numId="8">
    <w:abstractNumId w:val="37"/>
  </w:num>
  <w:num w:numId="9">
    <w:abstractNumId w:val="26"/>
  </w:num>
  <w:num w:numId="10">
    <w:abstractNumId w:val="34"/>
  </w:num>
  <w:num w:numId="11">
    <w:abstractNumId w:val="0"/>
  </w:num>
  <w:num w:numId="12">
    <w:abstractNumId w:val="2"/>
  </w:num>
  <w:num w:numId="13">
    <w:abstractNumId w:val="10"/>
  </w:num>
  <w:num w:numId="14">
    <w:abstractNumId w:val="41"/>
  </w:num>
  <w:num w:numId="15">
    <w:abstractNumId w:val="1"/>
  </w:num>
  <w:num w:numId="16">
    <w:abstractNumId w:val="11"/>
  </w:num>
  <w:num w:numId="17">
    <w:abstractNumId w:val="35"/>
  </w:num>
  <w:num w:numId="18">
    <w:abstractNumId w:val="40"/>
  </w:num>
  <w:num w:numId="19">
    <w:abstractNumId w:val="29"/>
  </w:num>
  <w:num w:numId="20">
    <w:abstractNumId w:val="5"/>
  </w:num>
  <w:num w:numId="21">
    <w:abstractNumId w:val="4"/>
  </w:num>
  <w:num w:numId="22">
    <w:abstractNumId w:val="23"/>
  </w:num>
  <w:num w:numId="23">
    <w:abstractNumId w:val="45"/>
  </w:num>
  <w:num w:numId="24">
    <w:abstractNumId w:val="3"/>
  </w:num>
  <w:num w:numId="25">
    <w:abstractNumId w:val="21"/>
  </w:num>
  <w:num w:numId="26">
    <w:abstractNumId w:val="25"/>
  </w:num>
  <w:num w:numId="27">
    <w:abstractNumId w:val="32"/>
  </w:num>
  <w:num w:numId="28">
    <w:abstractNumId w:val="18"/>
  </w:num>
  <w:num w:numId="29">
    <w:abstractNumId w:val="30"/>
  </w:num>
  <w:num w:numId="30">
    <w:abstractNumId w:val="22"/>
  </w:num>
  <w:num w:numId="31">
    <w:abstractNumId w:val="27"/>
  </w:num>
  <w:num w:numId="32">
    <w:abstractNumId w:val="24"/>
  </w:num>
  <w:num w:numId="33">
    <w:abstractNumId w:val="12"/>
  </w:num>
  <w:num w:numId="34">
    <w:abstractNumId w:val="28"/>
  </w:num>
  <w:num w:numId="35">
    <w:abstractNumId w:val="9"/>
  </w:num>
  <w:num w:numId="36">
    <w:abstractNumId w:val="33"/>
  </w:num>
  <w:num w:numId="37">
    <w:abstractNumId w:val="13"/>
  </w:num>
  <w:num w:numId="38">
    <w:abstractNumId w:val="16"/>
  </w:num>
  <w:num w:numId="39">
    <w:abstractNumId w:val="36"/>
  </w:num>
  <w:num w:numId="40">
    <w:abstractNumId w:val="39"/>
  </w:num>
  <w:num w:numId="41">
    <w:abstractNumId w:val="15"/>
  </w:num>
  <w:num w:numId="42">
    <w:abstractNumId w:val="31"/>
  </w:num>
  <w:num w:numId="43">
    <w:abstractNumId w:val="7"/>
  </w:num>
  <w:num w:numId="44">
    <w:abstractNumId w:val="42"/>
  </w:num>
  <w:num w:numId="45">
    <w:abstractNumId w:val="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Quote Char"/>
    <w:link w:val="796"/>
    <w:uiPriority w:val="29"/>
    <w:rPr>
      <w:i/>
    </w:rPr>
  </w:style>
  <w:style w:type="character" w:styleId="771">
    <w:name w:val="Intense Quote Char"/>
    <w:link w:val="798"/>
    <w:uiPriority w:val="30"/>
    <w:rPr>
      <w:i/>
    </w:rPr>
  </w:style>
  <w:style w:type="paragraph" w:styleId="772" w:default="1">
    <w:name w:val="Normal"/>
    <w:qFormat/>
    <w:rPr>
      <w:sz w:val="24"/>
      <w:szCs w:val="24"/>
    </w:rPr>
  </w:style>
  <w:style w:type="paragraph" w:styleId="773">
    <w:name w:val="Heading 1"/>
    <w:basedOn w:val="772"/>
    <w:next w:val="772"/>
    <w:link w:val="943"/>
    <w:uiPriority w:val="9"/>
    <w:qFormat/>
    <w:pPr>
      <w:jc w:val="both"/>
      <w:keepNext/>
      <w:outlineLvl w:val="0"/>
    </w:pPr>
    <w:rPr>
      <w:b/>
      <w:szCs w:val="20"/>
    </w:rPr>
  </w:style>
  <w:style w:type="paragraph" w:styleId="774">
    <w:name w:val="Heading 2"/>
    <w:basedOn w:val="772"/>
    <w:next w:val="772"/>
    <w:link w:val="950"/>
    <w:qFormat/>
    <w:pPr>
      <w:keepNext/>
      <w:spacing w:before="240" w:after="240"/>
      <w:outlineLvl w:val="1"/>
    </w:pPr>
    <w:rPr>
      <w:rFonts w:ascii="Arial" w:hAnsi="Arial"/>
      <w:b/>
      <w:sz w:val="26"/>
      <w:szCs w:val="32"/>
    </w:rPr>
  </w:style>
  <w:style w:type="paragraph" w:styleId="775">
    <w:name w:val="Heading 3"/>
    <w:basedOn w:val="960"/>
    <w:next w:val="772"/>
    <w:link w:val="951"/>
    <w:uiPriority w:val="9"/>
    <w:qFormat/>
    <w:pPr>
      <w:numPr>
        <w:ilvl w:val="0"/>
        <w:numId w:val="10"/>
      </w:numPr>
      <w:spacing w:before="120" w:after="120" w:line="240" w:lineRule="exact"/>
      <w:outlineLvl w:val="2"/>
    </w:pPr>
    <w:rPr>
      <w:rFonts w:ascii="Arial" w:hAnsi="Arial"/>
      <w:b w:val="0"/>
      <w:bCs/>
      <w:sz w:val="24"/>
    </w:rPr>
  </w:style>
  <w:style w:type="paragraph" w:styleId="776">
    <w:name w:val="Heading 4"/>
    <w:basedOn w:val="772"/>
    <w:next w:val="772"/>
    <w:link w:val="952"/>
    <w:uiPriority w:val="99"/>
    <w:qFormat/>
    <w:pPr>
      <w:keepNext/>
      <w:spacing w:before="120" w:after="120"/>
      <w:outlineLvl w:val="3"/>
    </w:pPr>
    <w:rPr>
      <w:b/>
      <w:sz w:val="28"/>
      <w:szCs w:val="20"/>
    </w:rPr>
  </w:style>
  <w:style w:type="paragraph" w:styleId="777">
    <w:name w:val="Heading 5"/>
    <w:basedOn w:val="772"/>
    <w:next w:val="772"/>
    <w:link w:val="953"/>
    <w:uiPriority w:val="99"/>
    <w:qFormat/>
    <w:pPr>
      <w:jc w:val="center"/>
      <w:keepNext/>
      <w:outlineLvl w:val="4"/>
    </w:pPr>
    <w:rPr>
      <w:b/>
      <w:szCs w:val="20"/>
    </w:rPr>
  </w:style>
  <w:style w:type="paragraph" w:styleId="778">
    <w:name w:val="Heading 6"/>
    <w:basedOn w:val="772"/>
    <w:next w:val="772"/>
    <w:link w:val="954"/>
    <w:uiPriority w:val="99"/>
    <w:qFormat/>
    <w:pPr>
      <w:ind w:left="-567" w:firstLine="567"/>
      <w:outlineLvl w:val="5"/>
    </w:pPr>
    <w:rPr>
      <w:b/>
      <w:sz w:val="22"/>
      <w:szCs w:val="20"/>
    </w:rPr>
  </w:style>
  <w:style w:type="paragraph" w:styleId="779">
    <w:name w:val="Heading 7"/>
    <w:basedOn w:val="772"/>
    <w:next w:val="772"/>
    <w:link w:val="955"/>
    <w:uiPriority w:val="99"/>
    <w:qFormat/>
    <w:pPr>
      <w:jc w:val="center"/>
      <w:keepNext/>
      <w:outlineLvl w:val="6"/>
    </w:pPr>
    <w:rPr>
      <w:szCs w:val="20"/>
    </w:rPr>
  </w:style>
  <w:style w:type="paragraph" w:styleId="780">
    <w:name w:val="Heading 8"/>
    <w:basedOn w:val="772"/>
    <w:next w:val="772"/>
    <w:link w:val="956"/>
    <w:uiPriority w:val="99"/>
    <w:qFormat/>
    <w:pPr>
      <w:ind w:right="-1"/>
      <w:jc w:val="center"/>
      <w:keepNext/>
      <w:outlineLvl w:val="7"/>
    </w:pPr>
    <w:rPr>
      <w:b/>
      <w:sz w:val="28"/>
      <w:szCs w:val="20"/>
    </w:rPr>
  </w:style>
  <w:style w:type="paragraph" w:styleId="781">
    <w:name w:val="Heading 9"/>
    <w:basedOn w:val="772"/>
    <w:next w:val="772"/>
    <w:link w:val="957"/>
    <w:uiPriority w:val="99"/>
    <w:qFormat/>
    <w:pPr>
      <w:keepNext/>
      <w:spacing w:before="120" w:after="120"/>
      <w:tabs>
        <w:tab w:val="left" w:pos="851" w:leader="none"/>
      </w:tabs>
      <w:outlineLvl w:val="8"/>
    </w:pPr>
    <w:rPr>
      <w:b/>
      <w:sz w:val="20"/>
      <w:szCs w:val="20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2"/>
    <w:uiPriority w:val="10"/>
    <w:rPr>
      <w:sz w:val="48"/>
      <w:szCs w:val="48"/>
    </w:rPr>
  </w:style>
  <w:style w:type="character" w:styleId="795" w:customStyle="1">
    <w:name w:val="Subtitle Char"/>
    <w:basedOn w:val="782"/>
    <w:uiPriority w:val="11"/>
    <w:rPr>
      <w:sz w:val="24"/>
      <w:szCs w:val="24"/>
    </w:rPr>
  </w:style>
  <w:style w:type="paragraph" w:styleId="796">
    <w:name w:val="Quote"/>
    <w:basedOn w:val="772"/>
    <w:next w:val="772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72"/>
    <w:next w:val="772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82"/>
    <w:uiPriority w:val="99"/>
  </w:style>
  <w:style w:type="character" w:styleId="801" w:customStyle="1">
    <w:name w:val="Footer Char"/>
    <w:basedOn w:val="782"/>
    <w:uiPriority w:val="99"/>
  </w:style>
  <w:style w:type="character" w:styleId="802" w:customStyle="1">
    <w:name w:val="Caption Char"/>
    <w:basedOn w:val="782"/>
    <w:uiPriority w:val="35"/>
    <w:rPr>
      <w:b/>
      <w:bCs/>
      <w:color w:val="5b9bd5" w:themeColor="accent1"/>
      <w:sz w:val="18"/>
      <w:szCs w:val="18"/>
    </w:rPr>
  </w:style>
  <w:style w:type="table" w:styleId="803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8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8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8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8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8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8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8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 w:customStyle="1">
    <w:name w:val="Footnote Text Char"/>
    <w:uiPriority w:val="99"/>
    <w:rPr>
      <w:sz w:val="18"/>
    </w:rPr>
  </w:style>
  <w:style w:type="character" w:styleId="929" w:customStyle="1">
    <w:name w:val="Endnote Text Char"/>
    <w:uiPriority w:val="99"/>
    <w:rPr>
      <w:sz w:val="20"/>
    </w:rPr>
  </w:style>
  <w:style w:type="character" w:styleId="930">
    <w:name w:val="endnote reference"/>
    <w:basedOn w:val="782"/>
    <w:uiPriority w:val="99"/>
    <w:semiHidden/>
    <w:unhideWhenUsed/>
    <w:rPr>
      <w:vertAlign w:val="superscript"/>
    </w:rPr>
  </w:style>
  <w:style w:type="paragraph" w:styleId="931">
    <w:name w:val="table of figures"/>
    <w:basedOn w:val="772"/>
    <w:next w:val="772"/>
    <w:uiPriority w:val="99"/>
    <w:unhideWhenUsed/>
  </w:style>
  <w:style w:type="paragraph" w:styleId="932">
    <w:name w:val="Body Text Indent"/>
    <w:basedOn w:val="772"/>
    <w:link w:val="974"/>
    <w:uiPriority w:val="99"/>
    <w:qFormat/>
    <w:pPr>
      <w:jc w:val="both"/>
    </w:pPr>
    <w:rPr>
      <w:sz w:val="20"/>
      <w:szCs w:val="20"/>
    </w:rPr>
  </w:style>
  <w:style w:type="paragraph" w:styleId="933">
    <w:name w:val="Body Text Indent 3"/>
    <w:basedOn w:val="772"/>
    <w:link w:val="1074"/>
    <w:uiPriority w:val="99"/>
    <w:pPr>
      <w:ind w:right="372" w:firstLine="284"/>
      <w:jc w:val="both"/>
      <w:widowControl w:val="off"/>
      <w:tabs>
        <w:tab w:val="left" w:pos="9639" w:leader="none"/>
      </w:tabs>
    </w:pPr>
    <w:rPr>
      <w:color w:val="000000"/>
      <w:sz w:val="22"/>
      <w:szCs w:val="22"/>
    </w:rPr>
  </w:style>
  <w:style w:type="paragraph" w:styleId="934">
    <w:name w:val="Body Text"/>
    <w:basedOn w:val="772"/>
    <w:link w:val="966"/>
    <w:pPr>
      <w:jc w:val="both"/>
    </w:pPr>
  </w:style>
  <w:style w:type="paragraph" w:styleId="935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  <w:style w:type="paragraph" w:styleId="936">
    <w:name w:val="Body Text 2"/>
    <w:basedOn w:val="772"/>
    <w:link w:val="971"/>
    <w:uiPriority w:val="99"/>
    <w:pPr>
      <w:jc w:val="both"/>
    </w:pPr>
    <w:rPr>
      <w:sz w:val="20"/>
      <w:szCs w:val="20"/>
    </w:rPr>
  </w:style>
  <w:style w:type="paragraph" w:styleId="937" w:customStyle="1">
    <w:name w:val="ConsNonformat"/>
    <w:uiPriority w:val="99"/>
    <w:pPr>
      <w:ind w:right="19772"/>
      <w:widowControl w:val="off"/>
    </w:pPr>
    <w:rPr>
      <w:rFonts w:ascii="Courier New" w:hAnsi="Courier New" w:cs="Courier New"/>
    </w:rPr>
  </w:style>
  <w:style w:type="paragraph" w:styleId="938">
    <w:name w:val="Header"/>
    <w:basedOn w:val="772"/>
    <w:link w:val="969"/>
    <w:uiPriority w:val="99"/>
    <w:pPr>
      <w:tabs>
        <w:tab w:val="center" w:pos="4677" w:leader="none"/>
        <w:tab w:val="right" w:pos="9355" w:leader="none"/>
      </w:tabs>
    </w:pPr>
  </w:style>
  <w:style w:type="paragraph" w:styleId="939">
    <w:name w:val="Footer"/>
    <w:basedOn w:val="772"/>
    <w:link w:val="970"/>
    <w:uiPriority w:val="99"/>
    <w:pPr>
      <w:tabs>
        <w:tab w:val="center" w:pos="4677" w:leader="none"/>
        <w:tab w:val="right" w:pos="9355" w:leader="none"/>
      </w:tabs>
    </w:pPr>
  </w:style>
  <w:style w:type="character" w:styleId="940">
    <w:name w:val="page number"/>
    <w:basedOn w:val="782"/>
  </w:style>
  <w:style w:type="paragraph" w:styleId="941" w:customStyle="1">
    <w:name w:val="s18 Список мал -"/>
    <w:basedOn w:val="772"/>
    <w:qFormat/>
    <w:pPr>
      <w:numPr>
        <w:ilvl w:val="0"/>
        <w:numId w:val="2"/>
      </w:numPr>
      <w:jc w:val="both"/>
      <w:spacing w:before="60"/>
      <w:tabs>
        <w:tab w:val="left" w:pos="851" w:leader="none"/>
      </w:tabs>
      <w:outlineLvl w:val="2"/>
    </w:pPr>
    <w:rPr>
      <w:bCs/>
      <w:sz w:val="22"/>
      <w:szCs w:val="22"/>
    </w:rPr>
  </w:style>
  <w:style w:type="paragraph" w:styleId="942" w:customStyle="1">
    <w:name w:val="s07 Список - -"/>
    <w:basedOn w:val="772"/>
    <w:pPr>
      <w:numPr>
        <w:ilvl w:val="0"/>
        <w:numId w:val="1"/>
      </w:numPr>
      <w:jc w:val="both"/>
      <w:spacing w:before="60"/>
      <w:tabs>
        <w:tab w:val="left" w:pos="851" w:leader="none"/>
      </w:tabs>
      <w:outlineLvl w:val="2"/>
    </w:pPr>
    <w:rPr>
      <w:bCs/>
      <w:szCs w:val="20"/>
    </w:rPr>
  </w:style>
  <w:style w:type="character" w:styleId="943" w:customStyle="1">
    <w:name w:val="Заголовок 1 Знак"/>
    <w:link w:val="773"/>
    <w:uiPriority w:val="9"/>
    <w:qFormat/>
    <w:rPr>
      <w:b/>
      <w:sz w:val="24"/>
    </w:rPr>
  </w:style>
  <w:style w:type="paragraph" w:styleId="944" w:customStyle="1">
    <w:name w:val="Название1"/>
    <w:basedOn w:val="772"/>
    <w:link w:val="945"/>
    <w:qFormat/>
    <w:pPr>
      <w:jc w:val="center"/>
    </w:pPr>
    <w:rPr>
      <w:b/>
      <w:szCs w:val="20"/>
    </w:rPr>
  </w:style>
  <w:style w:type="character" w:styleId="945" w:customStyle="1">
    <w:name w:val="Название Знак"/>
    <w:link w:val="944"/>
    <w:uiPriority w:val="99"/>
    <w:rPr>
      <w:b/>
      <w:sz w:val="24"/>
    </w:rPr>
  </w:style>
  <w:style w:type="character" w:styleId="946" w:customStyle="1">
    <w:name w:val="Font Style23"/>
    <w:uiPriority w:val="99"/>
    <w:rPr>
      <w:rFonts w:hint="default" w:ascii="Times New Roman" w:hAnsi="Times New Roman" w:cs="Times New Roman"/>
      <w:sz w:val="22"/>
      <w:szCs w:val="22"/>
    </w:rPr>
  </w:style>
  <w:style w:type="paragraph" w:styleId="947">
    <w:name w:val="footnote text"/>
    <w:basedOn w:val="772"/>
    <w:link w:val="948"/>
    <w:uiPriority w:val="99"/>
    <w:rPr>
      <w:sz w:val="20"/>
      <w:szCs w:val="20"/>
    </w:rPr>
  </w:style>
  <w:style w:type="character" w:styleId="948" w:customStyle="1">
    <w:name w:val="Текст сноски Знак"/>
    <w:basedOn w:val="782"/>
    <w:link w:val="947"/>
    <w:uiPriority w:val="99"/>
  </w:style>
  <w:style w:type="character" w:styleId="949">
    <w:name w:val="footnote reference"/>
    <w:uiPriority w:val="99"/>
    <w:rPr>
      <w:vertAlign w:val="superscript"/>
    </w:rPr>
  </w:style>
  <w:style w:type="character" w:styleId="950" w:customStyle="1">
    <w:name w:val="Заголовок 2 Знак"/>
    <w:link w:val="774"/>
    <w:qFormat/>
    <w:rPr>
      <w:rFonts w:ascii="Arial" w:hAnsi="Arial"/>
      <w:b/>
      <w:sz w:val="26"/>
      <w:szCs w:val="32"/>
    </w:rPr>
  </w:style>
  <w:style w:type="character" w:styleId="951" w:customStyle="1">
    <w:name w:val="Заголовок 3 Знак"/>
    <w:link w:val="775"/>
    <w:uiPriority w:val="9"/>
    <w:qFormat/>
    <w:rPr>
      <w:rFonts w:ascii="Arial" w:hAnsi="Arial"/>
      <w:bCs/>
      <w:sz w:val="24"/>
    </w:rPr>
  </w:style>
  <w:style w:type="character" w:styleId="952" w:customStyle="1">
    <w:name w:val="Заголовок 4 Знак"/>
    <w:link w:val="776"/>
    <w:uiPriority w:val="99"/>
    <w:qFormat/>
    <w:rPr>
      <w:b/>
      <w:sz w:val="28"/>
    </w:rPr>
  </w:style>
  <w:style w:type="character" w:styleId="953" w:customStyle="1">
    <w:name w:val="Заголовок 5 Знак"/>
    <w:link w:val="777"/>
    <w:uiPriority w:val="99"/>
    <w:qFormat/>
    <w:rPr>
      <w:b/>
      <w:sz w:val="24"/>
    </w:rPr>
  </w:style>
  <w:style w:type="character" w:styleId="954" w:customStyle="1">
    <w:name w:val="Заголовок 6 Знак"/>
    <w:link w:val="778"/>
    <w:uiPriority w:val="99"/>
    <w:qFormat/>
    <w:rPr>
      <w:b/>
      <w:sz w:val="22"/>
    </w:rPr>
  </w:style>
  <w:style w:type="character" w:styleId="955" w:customStyle="1">
    <w:name w:val="Заголовок 7 Знак"/>
    <w:link w:val="779"/>
    <w:uiPriority w:val="99"/>
    <w:qFormat/>
    <w:rPr>
      <w:sz w:val="24"/>
    </w:rPr>
  </w:style>
  <w:style w:type="character" w:styleId="956" w:customStyle="1">
    <w:name w:val="Заголовок 8 Знак"/>
    <w:link w:val="780"/>
    <w:uiPriority w:val="99"/>
    <w:qFormat/>
    <w:rPr>
      <w:b/>
      <w:sz w:val="28"/>
    </w:rPr>
  </w:style>
  <w:style w:type="character" w:styleId="957" w:customStyle="1">
    <w:name w:val="Заголовок 9 Знак"/>
    <w:link w:val="781"/>
    <w:uiPriority w:val="99"/>
    <w:qFormat/>
    <w:rPr>
      <w:b/>
    </w:rPr>
  </w:style>
  <w:style w:type="character" w:styleId="958" w:customStyle="1">
    <w:name w:val="Заголовок 1 Знак Знак Знак Знак Знак Знак Знак Знак Знак Знак"/>
    <w:uiPriority w:val="9"/>
    <w:qFormat/>
    <w:rPr>
      <w:b/>
      <w:caps/>
      <w:sz w:val="28"/>
      <w:lang w:val="ru-RU" w:eastAsia="ru-RU" w:bidi="ar-SA"/>
    </w:rPr>
  </w:style>
  <w:style w:type="character" w:styleId="959" w:customStyle="1">
    <w:name w:val="Знак Знак Знак"/>
    <w:uiPriority w:val="9"/>
    <w:rPr>
      <w:b/>
      <w:sz w:val="28"/>
      <w:lang w:val="ru-RU" w:eastAsia="ru-RU" w:bidi="ar-SA"/>
    </w:rPr>
  </w:style>
  <w:style w:type="paragraph" w:styleId="960" w:customStyle="1">
    <w:name w:val="Заголовок 3+"/>
    <w:basedOn w:val="772"/>
    <w:uiPriority w:val="99"/>
    <w:pPr>
      <w:ind w:left="567"/>
      <w:keepNext/>
      <w:spacing w:before="240" w:after="240" w:line="360" w:lineRule="auto"/>
      <w:outlineLvl w:val="1"/>
      <w:suppressLineNumbers/>
    </w:pPr>
    <w:rPr>
      <w:b/>
      <w:sz w:val="28"/>
      <w:szCs w:val="20"/>
    </w:rPr>
  </w:style>
  <w:style w:type="paragraph" w:styleId="961">
    <w:name w:val="List"/>
    <w:basedOn w:val="772"/>
    <w:pPr>
      <w:ind w:left="360" w:hanging="360"/>
      <w:jc w:val="both"/>
      <w:keepLines/>
      <w:tabs>
        <w:tab w:val="num" w:pos="360" w:leader="none"/>
      </w:tabs>
    </w:pPr>
    <w:rPr>
      <w:szCs w:val="20"/>
    </w:rPr>
  </w:style>
  <w:style w:type="paragraph" w:styleId="962">
    <w:name w:val="toc 1"/>
    <w:basedOn w:val="1054"/>
    <w:next w:val="772"/>
    <w:uiPriority w:val="39"/>
    <w:pPr>
      <w:spacing w:before="120"/>
      <w:tabs>
        <w:tab w:val="left" w:pos="600" w:leader="none"/>
        <w:tab w:val="right" w:pos="9345" w:leader="dot"/>
      </w:tabs>
    </w:pPr>
    <w:rPr>
      <w:b/>
      <w:bCs/>
      <w:caps/>
      <w:sz w:val="24"/>
      <w:szCs w:val="24"/>
    </w:rPr>
  </w:style>
  <w:style w:type="paragraph" w:styleId="963">
    <w:name w:val="toc 2"/>
    <w:basedOn w:val="1054"/>
    <w:next w:val="772"/>
    <w:uiPriority w:val="39"/>
    <w:pPr>
      <w:spacing w:before="120"/>
    </w:pPr>
    <w:rPr>
      <w:b/>
      <w:bCs/>
    </w:rPr>
  </w:style>
  <w:style w:type="paragraph" w:styleId="964" w:customStyle="1">
    <w:name w:val="Обычный1"/>
    <w:link w:val="1120"/>
    <w:qFormat/>
    <w:pPr>
      <w:spacing w:line="300" w:lineRule="auto"/>
      <w:widowControl w:val="off"/>
    </w:pPr>
    <w:rPr>
      <w:sz w:val="22"/>
    </w:rPr>
  </w:style>
  <w:style w:type="character" w:styleId="965" w:customStyle="1">
    <w:name w:val="Normal Знак"/>
    <w:rPr>
      <w:sz w:val="22"/>
      <w:lang w:val="ru-RU" w:eastAsia="ru-RU" w:bidi="ar-SA"/>
    </w:rPr>
  </w:style>
  <w:style w:type="character" w:styleId="966" w:customStyle="1">
    <w:name w:val="Основной текст Знак"/>
    <w:link w:val="934"/>
    <w:qFormat/>
    <w:rPr>
      <w:sz w:val="24"/>
      <w:szCs w:val="24"/>
    </w:rPr>
  </w:style>
  <w:style w:type="paragraph" w:styleId="967">
    <w:name w:val="Plain Text"/>
    <w:basedOn w:val="772"/>
    <w:link w:val="968"/>
    <w:uiPriority w:val="99"/>
    <w:rPr>
      <w:rFonts w:ascii="Courier New" w:hAnsi="Courier New"/>
      <w:sz w:val="20"/>
      <w:szCs w:val="20"/>
    </w:rPr>
  </w:style>
  <w:style w:type="character" w:styleId="968" w:customStyle="1">
    <w:name w:val="Текст Знак"/>
    <w:link w:val="967"/>
    <w:uiPriority w:val="99"/>
    <w:rPr>
      <w:rFonts w:ascii="Courier New" w:hAnsi="Courier New"/>
    </w:rPr>
  </w:style>
  <w:style w:type="character" w:styleId="969" w:customStyle="1">
    <w:name w:val="Верхний колонтитул Знак"/>
    <w:link w:val="938"/>
    <w:uiPriority w:val="99"/>
    <w:qFormat/>
    <w:rPr>
      <w:sz w:val="24"/>
      <w:szCs w:val="24"/>
    </w:rPr>
  </w:style>
  <w:style w:type="character" w:styleId="970" w:customStyle="1">
    <w:name w:val="Нижний колонтитул Знак"/>
    <w:link w:val="939"/>
    <w:uiPriority w:val="99"/>
    <w:qFormat/>
    <w:rPr>
      <w:sz w:val="24"/>
      <w:szCs w:val="24"/>
    </w:rPr>
  </w:style>
  <w:style w:type="character" w:styleId="971" w:customStyle="1">
    <w:name w:val="Основной текст 2 Знак"/>
    <w:link w:val="936"/>
    <w:uiPriority w:val="99"/>
  </w:style>
  <w:style w:type="paragraph" w:styleId="972">
    <w:name w:val="Document Map"/>
    <w:basedOn w:val="772"/>
    <w:link w:val="973"/>
    <w:uiPriority w:val="99"/>
    <w:pPr>
      <w:shd w:val="clear" w:color="auto" w:fill="000080"/>
    </w:pPr>
    <w:rPr>
      <w:rFonts w:ascii="Tahoma" w:hAnsi="Tahoma"/>
      <w:sz w:val="20"/>
      <w:szCs w:val="20"/>
    </w:rPr>
  </w:style>
  <w:style w:type="character" w:styleId="973" w:customStyle="1">
    <w:name w:val="Схема документа Знак"/>
    <w:link w:val="972"/>
    <w:uiPriority w:val="99"/>
    <w:rPr>
      <w:rFonts w:ascii="Tahoma" w:hAnsi="Tahoma"/>
      <w:shd w:val="clear" w:color="auto" w:fill="000080"/>
    </w:rPr>
  </w:style>
  <w:style w:type="character" w:styleId="974" w:customStyle="1">
    <w:name w:val="Основной текст с отступом Знак"/>
    <w:link w:val="932"/>
    <w:uiPriority w:val="99"/>
  </w:style>
  <w:style w:type="paragraph" w:styleId="975">
    <w:name w:val="index 1"/>
    <w:basedOn w:val="772"/>
    <w:next w:val="772"/>
    <w:uiPriority w:val="99"/>
    <w:pPr>
      <w:ind w:left="200" w:hanging="200"/>
    </w:pPr>
    <w:rPr>
      <w:sz w:val="20"/>
      <w:szCs w:val="20"/>
    </w:rPr>
  </w:style>
  <w:style w:type="paragraph" w:styleId="976">
    <w:name w:val="index 2"/>
    <w:basedOn w:val="772"/>
    <w:next w:val="772"/>
    <w:uiPriority w:val="99"/>
    <w:pPr>
      <w:ind w:left="400" w:hanging="200"/>
    </w:pPr>
    <w:rPr>
      <w:sz w:val="20"/>
      <w:szCs w:val="20"/>
    </w:rPr>
  </w:style>
  <w:style w:type="paragraph" w:styleId="977">
    <w:name w:val="index 3"/>
    <w:basedOn w:val="772"/>
    <w:next w:val="772"/>
    <w:uiPriority w:val="99"/>
    <w:pPr>
      <w:ind w:left="600" w:hanging="200"/>
    </w:pPr>
    <w:rPr>
      <w:sz w:val="20"/>
      <w:szCs w:val="20"/>
    </w:rPr>
  </w:style>
  <w:style w:type="paragraph" w:styleId="978">
    <w:name w:val="index 4"/>
    <w:basedOn w:val="772"/>
    <w:next w:val="772"/>
    <w:uiPriority w:val="99"/>
    <w:pPr>
      <w:ind w:left="800" w:hanging="200"/>
    </w:pPr>
    <w:rPr>
      <w:sz w:val="20"/>
      <w:szCs w:val="20"/>
    </w:rPr>
  </w:style>
  <w:style w:type="paragraph" w:styleId="979">
    <w:name w:val="index 5"/>
    <w:basedOn w:val="772"/>
    <w:next w:val="772"/>
    <w:uiPriority w:val="99"/>
    <w:pPr>
      <w:ind w:left="1000" w:hanging="200"/>
    </w:pPr>
    <w:rPr>
      <w:sz w:val="20"/>
      <w:szCs w:val="20"/>
    </w:rPr>
  </w:style>
  <w:style w:type="paragraph" w:styleId="980">
    <w:name w:val="index 6"/>
    <w:basedOn w:val="772"/>
    <w:next w:val="772"/>
    <w:uiPriority w:val="99"/>
    <w:pPr>
      <w:ind w:left="1200" w:hanging="200"/>
    </w:pPr>
    <w:rPr>
      <w:sz w:val="20"/>
      <w:szCs w:val="20"/>
    </w:rPr>
  </w:style>
  <w:style w:type="paragraph" w:styleId="981">
    <w:name w:val="index 7"/>
    <w:basedOn w:val="772"/>
    <w:next w:val="772"/>
    <w:uiPriority w:val="99"/>
    <w:pPr>
      <w:ind w:left="1400" w:hanging="200"/>
    </w:pPr>
    <w:rPr>
      <w:sz w:val="20"/>
      <w:szCs w:val="20"/>
    </w:rPr>
  </w:style>
  <w:style w:type="paragraph" w:styleId="982">
    <w:name w:val="index 8"/>
    <w:basedOn w:val="772"/>
    <w:next w:val="772"/>
    <w:uiPriority w:val="99"/>
    <w:pPr>
      <w:ind w:left="1600" w:hanging="200"/>
    </w:pPr>
    <w:rPr>
      <w:sz w:val="20"/>
      <w:szCs w:val="20"/>
    </w:rPr>
  </w:style>
  <w:style w:type="paragraph" w:styleId="983">
    <w:name w:val="index 9"/>
    <w:basedOn w:val="772"/>
    <w:next w:val="772"/>
    <w:uiPriority w:val="99"/>
    <w:pPr>
      <w:ind w:left="1800" w:hanging="200"/>
    </w:pPr>
    <w:rPr>
      <w:sz w:val="20"/>
      <w:szCs w:val="20"/>
    </w:rPr>
  </w:style>
  <w:style w:type="paragraph" w:styleId="984">
    <w:name w:val="index heading"/>
    <w:basedOn w:val="772"/>
    <w:next w:val="975"/>
    <w:uiPriority w:val="99"/>
    <w:rPr>
      <w:sz w:val="20"/>
      <w:szCs w:val="20"/>
    </w:rPr>
  </w:style>
  <w:style w:type="paragraph" w:styleId="985">
    <w:name w:val="toc 3"/>
    <w:basedOn w:val="1054"/>
    <w:next w:val="772"/>
    <w:uiPriority w:val="39"/>
    <w:pPr>
      <w:spacing w:before="100" w:beforeAutospacing="1" w:after="100" w:afterAutospacing="1"/>
    </w:pPr>
  </w:style>
  <w:style w:type="paragraph" w:styleId="986">
    <w:name w:val="toc 4"/>
    <w:basedOn w:val="772"/>
    <w:next w:val="772"/>
    <w:uiPriority w:val="39"/>
    <w:pPr>
      <w:ind w:left="400"/>
    </w:pPr>
    <w:rPr>
      <w:rFonts w:ascii="Calibri" w:hAnsi="Calibri"/>
      <w:sz w:val="20"/>
      <w:szCs w:val="20"/>
    </w:rPr>
  </w:style>
  <w:style w:type="paragraph" w:styleId="987">
    <w:name w:val="toc 5"/>
    <w:basedOn w:val="772"/>
    <w:next w:val="772"/>
    <w:uiPriority w:val="39"/>
    <w:pPr>
      <w:ind w:left="600"/>
    </w:pPr>
    <w:rPr>
      <w:rFonts w:ascii="Calibri" w:hAnsi="Calibri"/>
      <w:sz w:val="20"/>
      <w:szCs w:val="20"/>
    </w:rPr>
  </w:style>
  <w:style w:type="paragraph" w:styleId="988">
    <w:name w:val="toc 6"/>
    <w:basedOn w:val="772"/>
    <w:next w:val="772"/>
    <w:uiPriority w:val="39"/>
    <w:pPr>
      <w:ind w:left="800"/>
    </w:pPr>
    <w:rPr>
      <w:rFonts w:ascii="Calibri" w:hAnsi="Calibri"/>
      <w:sz w:val="20"/>
      <w:szCs w:val="20"/>
    </w:rPr>
  </w:style>
  <w:style w:type="paragraph" w:styleId="989">
    <w:name w:val="toc 7"/>
    <w:basedOn w:val="772"/>
    <w:next w:val="772"/>
    <w:uiPriority w:val="39"/>
    <w:pPr>
      <w:ind w:left="1000"/>
    </w:pPr>
    <w:rPr>
      <w:rFonts w:ascii="Calibri" w:hAnsi="Calibri"/>
      <w:sz w:val="20"/>
      <w:szCs w:val="20"/>
    </w:rPr>
  </w:style>
  <w:style w:type="paragraph" w:styleId="990">
    <w:name w:val="toc 8"/>
    <w:basedOn w:val="772"/>
    <w:next w:val="772"/>
    <w:uiPriority w:val="39"/>
    <w:pPr>
      <w:ind w:left="1200"/>
    </w:pPr>
    <w:rPr>
      <w:rFonts w:ascii="Calibri" w:hAnsi="Calibri"/>
      <w:sz w:val="20"/>
      <w:szCs w:val="20"/>
    </w:rPr>
  </w:style>
  <w:style w:type="paragraph" w:styleId="991">
    <w:name w:val="toc 9"/>
    <w:basedOn w:val="772"/>
    <w:next w:val="772"/>
    <w:uiPriority w:val="39"/>
    <w:pPr>
      <w:ind w:left="1400"/>
    </w:pPr>
    <w:rPr>
      <w:rFonts w:ascii="Calibri" w:hAnsi="Calibri"/>
      <w:sz w:val="20"/>
      <w:szCs w:val="20"/>
    </w:rPr>
  </w:style>
  <w:style w:type="paragraph" w:styleId="992">
    <w:name w:val="Caption"/>
    <w:basedOn w:val="772"/>
    <w:next w:val="772"/>
    <w:link w:val="1113"/>
    <w:uiPriority w:val="99"/>
    <w:qFormat/>
    <w:pPr>
      <w:spacing w:before="120" w:after="120"/>
    </w:pPr>
    <w:rPr>
      <w:b/>
      <w:sz w:val="20"/>
      <w:szCs w:val="20"/>
    </w:rPr>
  </w:style>
  <w:style w:type="paragraph" w:styleId="993" w:customStyle="1">
    <w:name w:val="Адресат"/>
    <w:basedOn w:val="772"/>
    <w:next w:val="772"/>
    <w:uiPriority w:val="99"/>
    <w:pPr>
      <w:spacing w:before="220" w:line="220" w:lineRule="atLeast"/>
    </w:pPr>
    <w:rPr>
      <w:rFonts w:ascii="Arial" w:hAnsi="Arial"/>
      <w:spacing w:val="-5"/>
      <w:sz w:val="20"/>
      <w:szCs w:val="20"/>
    </w:rPr>
  </w:style>
  <w:style w:type="paragraph" w:styleId="994">
    <w:name w:val="Subtitle"/>
    <w:basedOn w:val="772"/>
    <w:link w:val="995"/>
    <w:uiPriority w:val="11"/>
    <w:qFormat/>
    <w:pPr>
      <w:jc w:val="center"/>
    </w:pPr>
    <w:rPr>
      <w:b/>
      <w:szCs w:val="20"/>
    </w:rPr>
  </w:style>
  <w:style w:type="character" w:styleId="995" w:customStyle="1">
    <w:name w:val="Подзаголовок Знак"/>
    <w:link w:val="994"/>
    <w:uiPriority w:val="11"/>
    <w:qFormat/>
    <w:rPr>
      <w:b/>
      <w:sz w:val="24"/>
    </w:rPr>
  </w:style>
  <w:style w:type="paragraph" w:styleId="996">
    <w:name w:val="Body Text 3"/>
    <w:basedOn w:val="772"/>
    <w:link w:val="997"/>
    <w:uiPriority w:val="99"/>
    <w:rPr>
      <w:color w:val="0000ff"/>
      <w:sz w:val="20"/>
      <w:szCs w:val="20"/>
    </w:rPr>
  </w:style>
  <w:style w:type="character" w:styleId="997" w:customStyle="1">
    <w:name w:val="Основной текст 3 Знак"/>
    <w:link w:val="996"/>
    <w:uiPriority w:val="99"/>
    <w:rPr>
      <w:color w:val="0000ff"/>
    </w:rPr>
  </w:style>
  <w:style w:type="character" w:styleId="998">
    <w:name w:val="Hyperlink"/>
    <w:uiPriority w:val="99"/>
    <w:rPr>
      <w:color w:val="0000ff"/>
      <w:u w:val="single"/>
    </w:rPr>
  </w:style>
  <w:style w:type="paragraph" w:styleId="999">
    <w:name w:val="endnote text"/>
    <w:basedOn w:val="772"/>
    <w:link w:val="1000"/>
    <w:uiPriority w:val="99"/>
    <w:rPr>
      <w:sz w:val="20"/>
      <w:szCs w:val="20"/>
    </w:rPr>
  </w:style>
  <w:style w:type="character" w:styleId="1000" w:customStyle="1">
    <w:name w:val="Текст концевой сноски Знак"/>
    <w:basedOn w:val="782"/>
    <w:link w:val="999"/>
    <w:uiPriority w:val="99"/>
  </w:style>
  <w:style w:type="paragraph" w:styleId="1001" w:customStyle="1">
    <w:name w:val="Обычный2"/>
    <w:uiPriority w:val="99"/>
    <w:pPr>
      <w:spacing w:line="300" w:lineRule="auto"/>
      <w:widowControl w:val="off"/>
    </w:pPr>
    <w:rPr>
      <w:sz w:val="22"/>
    </w:rPr>
  </w:style>
  <w:style w:type="paragraph" w:styleId="1002" w:customStyle="1">
    <w:name w:val="ОП"/>
    <w:basedOn w:val="964"/>
    <w:uiPriority w:val="99"/>
    <w:pPr>
      <w:ind w:firstLine="709"/>
      <w:jc w:val="both"/>
      <w:spacing w:line="259" w:lineRule="auto"/>
    </w:pPr>
    <w:rPr>
      <w:color w:val="000000"/>
      <w:sz w:val="24"/>
    </w:rPr>
  </w:style>
  <w:style w:type="character" w:styleId="1003" w:customStyle="1">
    <w:name w:val="ОП Знак"/>
    <w:rPr>
      <w:color w:val="000000"/>
      <w:sz w:val="24"/>
      <w:lang w:val="ru-RU" w:eastAsia="ru-RU" w:bidi="ar-SA"/>
    </w:rPr>
  </w:style>
  <w:style w:type="paragraph" w:styleId="1004" w:customStyle="1">
    <w:name w:val="ОП_Список"/>
    <w:basedOn w:val="934"/>
    <w:uiPriority w:val="99"/>
    <w:pPr>
      <w:numPr>
        <w:ilvl w:val="0"/>
        <w:numId w:val="4"/>
      </w:numPr>
      <w:jc w:val="left"/>
    </w:pPr>
    <w:rPr>
      <w:szCs w:val="20"/>
    </w:rPr>
  </w:style>
  <w:style w:type="paragraph" w:styleId="1005">
    <w:name w:val="Normal Indent"/>
    <w:basedOn w:val="772"/>
    <w:uiPriority w:val="99"/>
    <w:qFormat/>
    <w:pPr>
      <w:ind w:left="708"/>
      <w:jc w:val="center"/>
    </w:pPr>
    <w:rPr>
      <w:rFonts w:ascii="Sans Serif 10cpi" w:hAnsi="Sans Serif 10cpi"/>
      <w:sz w:val="20"/>
      <w:szCs w:val="20"/>
    </w:rPr>
  </w:style>
  <w:style w:type="paragraph" w:styleId="1006">
    <w:name w:val="Body Text Indent 2"/>
    <w:basedOn w:val="772"/>
    <w:link w:val="1007"/>
    <w:uiPriority w:val="99"/>
    <w:pPr>
      <w:ind w:left="283"/>
      <w:spacing w:after="120" w:line="480" w:lineRule="auto"/>
    </w:pPr>
    <w:rPr>
      <w:sz w:val="20"/>
      <w:szCs w:val="20"/>
    </w:rPr>
  </w:style>
  <w:style w:type="character" w:styleId="1007" w:customStyle="1">
    <w:name w:val="Основной текст с отступом 2 Знак"/>
    <w:basedOn w:val="782"/>
    <w:link w:val="1006"/>
    <w:uiPriority w:val="99"/>
  </w:style>
  <w:style w:type="paragraph" w:styleId="1008" w:customStyle="1">
    <w:name w:val="ConsCell"/>
    <w:uiPriority w:val="99"/>
    <w:pPr>
      <w:ind w:right="19772"/>
    </w:pPr>
    <w:rPr>
      <w:rFonts w:ascii="Arial" w:hAnsi="Arial" w:cs="Arial"/>
    </w:rPr>
  </w:style>
  <w:style w:type="paragraph" w:styleId="1009" w:customStyle="1">
    <w:name w:val="ConsTitle"/>
    <w:uiPriority w:val="99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1010">
    <w:name w:val="Block Text"/>
    <w:basedOn w:val="772"/>
    <w:pPr>
      <w:ind w:left="680" w:right="-1"/>
    </w:pPr>
    <w:rPr>
      <w:szCs w:val="20"/>
    </w:rPr>
  </w:style>
  <w:style w:type="paragraph" w:styleId="1011" w:customStyle="1">
    <w:name w:val="Обычный + 14 pt"/>
    <w:basedOn w:val="772"/>
    <w:uiPriority w:val="99"/>
    <w:pPr>
      <w:numPr>
        <w:ilvl w:val="0"/>
        <w:numId w:val="5"/>
      </w:numPr>
      <w:ind w:hanging="153"/>
    </w:pPr>
    <w:rPr>
      <w:sz w:val="28"/>
      <w:szCs w:val="28"/>
    </w:rPr>
  </w:style>
  <w:style w:type="paragraph" w:styleId="1012" w:customStyle="1">
    <w:name w:val="Стиль Заголовок 2"/>
    <w:basedOn w:val="774"/>
    <w:next w:val="772"/>
    <w:uiPriority w:val="99"/>
    <w:pPr>
      <w:numPr>
        <w:ilvl w:val="1"/>
        <w:numId w:val="3"/>
      </w:numPr>
    </w:pPr>
    <w:rPr>
      <w:bCs/>
      <w:sz w:val="32"/>
    </w:rPr>
  </w:style>
  <w:style w:type="paragraph" w:styleId="1013">
    <w:name w:val="Balloon Text"/>
    <w:basedOn w:val="772"/>
    <w:link w:val="1014"/>
    <w:uiPriority w:val="99"/>
    <w:qFormat/>
    <w:rPr>
      <w:rFonts w:ascii="Tahoma" w:hAnsi="Tahoma" w:cs="Tahoma"/>
      <w:sz w:val="16"/>
      <w:szCs w:val="16"/>
    </w:rPr>
  </w:style>
  <w:style w:type="character" w:styleId="1014" w:customStyle="1">
    <w:name w:val="Текст выноски Знак"/>
    <w:link w:val="1013"/>
    <w:uiPriority w:val="99"/>
    <w:qFormat/>
    <w:rPr>
      <w:rFonts w:ascii="Tahoma" w:hAnsi="Tahoma" w:cs="Tahoma"/>
      <w:sz w:val="16"/>
      <w:szCs w:val="16"/>
    </w:rPr>
  </w:style>
  <w:style w:type="paragraph" w:styleId="1015" w:customStyle="1">
    <w:name w:val="spisok"/>
    <w:basedOn w:val="772"/>
    <w:uiPriority w:val="99"/>
    <w:pPr>
      <w:spacing w:before="100" w:beforeAutospacing="1" w:after="100" w:afterAutospacing="1"/>
    </w:pPr>
  </w:style>
  <w:style w:type="paragraph" w:styleId="1016">
    <w:name w:val="Normal (Web)"/>
    <w:basedOn w:val="772"/>
    <w:uiPriority w:val="99"/>
    <w:pPr>
      <w:spacing w:before="100" w:beforeAutospacing="1" w:after="100" w:afterAutospacing="1"/>
    </w:pPr>
  </w:style>
  <w:style w:type="paragraph" w:styleId="1017" w:customStyle="1">
    <w:name w:val="blockheader"/>
    <w:basedOn w:val="772"/>
    <w:uiPriority w:val="99"/>
    <w:pPr>
      <w:spacing w:before="100" w:beforeAutospacing="1" w:after="100" w:afterAutospacing="1"/>
    </w:pPr>
  </w:style>
  <w:style w:type="paragraph" w:styleId="1018" w:customStyle="1">
    <w:name w:val="spisok1"/>
    <w:basedOn w:val="772"/>
    <w:uiPriority w:val="99"/>
    <w:pPr>
      <w:spacing w:before="100" w:beforeAutospacing="1" w:after="100" w:afterAutospacing="1"/>
    </w:pPr>
  </w:style>
  <w:style w:type="paragraph" w:styleId="101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1020" w:customStyle="1">
    <w:name w:val="ConsPlusTitle"/>
    <w:uiPriority w:val="99"/>
    <w:pPr>
      <w:widowControl w:val="off"/>
    </w:pPr>
    <w:rPr>
      <w:b/>
      <w:bCs/>
      <w:sz w:val="24"/>
      <w:szCs w:val="24"/>
    </w:rPr>
  </w:style>
  <w:style w:type="paragraph" w:styleId="1021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character" w:styleId="1022">
    <w:name w:val="FollowedHyperlink"/>
    <w:uiPriority w:val="99"/>
    <w:rPr>
      <w:color w:val="800080"/>
      <w:u w:val="single"/>
    </w:rPr>
  </w:style>
  <w:style w:type="paragraph" w:styleId="1023" w:customStyle="1">
    <w:name w:val="MyNormal"/>
    <w:basedOn w:val="772"/>
    <w:uiPriority w:val="99"/>
    <w:pPr>
      <w:jc w:val="both"/>
      <w:spacing w:before="120" w:after="40"/>
    </w:pPr>
    <w:rPr>
      <w:lang w:eastAsia="ar-SA"/>
    </w:rPr>
  </w:style>
  <w:style w:type="character" w:styleId="1024" w:customStyle="1">
    <w:name w:val="MyNormal Знак"/>
    <w:rPr>
      <w:sz w:val="24"/>
      <w:szCs w:val="24"/>
      <w:lang w:val="ru-RU" w:eastAsia="ar-SA" w:bidi="ar-SA"/>
    </w:rPr>
  </w:style>
  <w:style w:type="paragraph" w:styleId="1025" w:customStyle="1">
    <w:name w:val="MyNormalFat"/>
    <w:basedOn w:val="1023"/>
    <w:next w:val="1023"/>
    <w:uiPriority w:val="99"/>
    <w:rPr>
      <w:b/>
      <w:bCs/>
    </w:rPr>
  </w:style>
  <w:style w:type="character" w:styleId="1026" w:customStyle="1">
    <w:name w:val="MyNormalFat Знак"/>
    <w:rPr>
      <w:b/>
      <w:bCs/>
      <w:sz w:val="24"/>
      <w:szCs w:val="24"/>
      <w:lang w:val="ru-RU" w:eastAsia="ar-SA" w:bidi="ar-SA"/>
    </w:rPr>
  </w:style>
  <w:style w:type="paragraph" w:styleId="1027" w:customStyle="1">
    <w:name w:val="MyNormalK"/>
    <w:basedOn w:val="1023"/>
    <w:uiPriority w:val="99"/>
    <w:rPr>
      <w:i/>
      <w:iCs/>
    </w:rPr>
  </w:style>
  <w:style w:type="character" w:styleId="1028" w:customStyle="1">
    <w:name w:val="MyNormalK Знак"/>
    <w:rPr>
      <w:i/>
      <w:iCs/>
      <w:sz w:val="24"/>
      <w:szCs w:val="24"/>
      <w:lang w:val="ru-RU" w:eastAsia="ar-SA" w:bidi="ar-SA"/>
    </w:rPr>
  </w:style>
  <w:style w:type="paragraph" w:styleId="1029" w:customStyle="1">
    <w:name w:val="Список 12"/>
    <w:basedOn w:val="772"/>
    <w:next w:val="772"/>
    <w:uiPriority w:val="99"/>
    <w:pPr>
      <w:ind w:left="741" w:hanging="344"/>
      <w:jc w:val="both"/>
      <w:spacing w:line="360" w:lineRule="auto"/>
      <w:tabs>
        <w:tab w:val="num" w:pos="456" w:leader="none"/>
        <w:tab w:val="num" w:pos="702" w:leader="none"/>
      </w:tabs>
    </w:pPr>
  </w:style>
  <w:style w:type="paragraph" w:styleId="1030" w:customStyle="1">
    <w:name w:val="Список 11"/>
    <w:basedOn w:val="772"/>
    <w:uiPriority w:val="99"/>
    <w:pPr>
      <w:numPr>
        <w:ilvl w:val="0"/>
        <w:numId w:val="6"/>
      </w:numPr>
      <w:jc w:val="both"/>
      <w:spacing w:before="60"/>
    </w:pPr>
    <w:rPr>
      <w:sz w:val="20"/>
    </w:rPr>
  </w:style>
  <w:style w:type="paragraph" w:styleId="1031">
    <w:name w:val="List Paragraph"/>
    <w:basedOn w:val="772"/>
    <w:link w:val="1083"/>
    <w:uiPriority w:val="34"/>
    <w:qFormat/>
    <w:pPr>
      <w:ind w:left="708"/>
    </w:pPr>
    <w:rPr>
      <w:sz w:val="20"/>
      <w:szCs w:val="20"/>
    </w:rPr>
  </w:style>
  <w:style w:type="paragraph" w:styleId="1032" w:customStyle="1">
    <w:name w:val="MyNormalLef"/>
    <w:basedOn w:val="1023"/>
    <w:uiPriority w:val="99"/>
    <w:pPr>
      <w:ind w:left="709"/>
    </w:pPr>
    <w:rPr>
      <w:szCs w:val="20"/>
    </w:rPr>
  </w:style>
  <w:style w:type="character" w:styleId="1033" w:customStyle="1">
    <w:name w:val="MyNormalLef Знак"/>
  </w:style>
  <w:style w:type="paragraph" w:styleId="1034" w:customStyle="1">
    <w:name w:val="Обычный 12"/>
    <w:basedOn w:val="772"/>
    <w:next w:val="934"/>
    <w:uiPriority w:val="99"/>
    <w:rPr>
      <w:rFonts w:eastAsia="MS Mincho"/>
      <w:color w:val="000000"/>
      <w:szCs w:val="20"/>
    </w:rPr>
  </w:style>
  <w:style w:type="character" w:styleId="1035">
    <w:name w:val="Strong"/>
    <w:qFormat/>
    <w:rPr>
      <w:b/>
      <w:bCs/>
    </w:rPr>
  </w:style>
  <w:style w:type="paragraph" w:styleId="1036" w:customStyle="1">
    <w:name w:val="Bullet"/>
    <w:basedOn w:val="772"/>
    <w:uiPriority w:val="99"/>
    <w:pPr>
      <w:numPr>
        <w:ilvl w:val="0"/>
        <w:numId w:val="7"/>
      </w:numPr>
      <w:jc w:val="both"/>
      <w:spacing w:before="80" w:after="80" w:line="240" w:lineRule="atLeast"/>
      <w:widowControl w:val="off"/>
      <w:suppressLineNumbers/>
    </w:pPr>
    <w:rPr>
      <w:rFonts w:ascii="Arial Narrow" w:hAnsi="Arial Narrow"/>
      <w:sz w:val="20"/>
      <w:szCs w:val="20"/>
      <w:lang w:eastAsia="en-US"/>
    </w:rPr>
  </w:style>
  <w:style w:type="paragraph" w:styleId="1037" w:customStyle="1">
    <w:name w:val="Знак"/>
    <w:basedOn w:val="7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38" w:customStyle="1">
    <w:name w:val="Bullet -"/>
    <w:basedOn w:val="1036"/>
    <w:uiPriority w:val="99"/>
    <w:pPr>
      <w:numPr>
        <w:ilvl w:val="1"/>
        <w:numId w:val="8"/>
      </w:numPr>
      <w:ind w:left="993" w:hanging="284"/>
      <w:tabs>
        <w:tab w:val="left" w:pos="993" w:leader="none"/>
        <w:tab w:val="clear" w:pos="1440" w:leader="none"/>
      </w:tabs>
    </w:pPr>
  </w:style>
  <w:style w:type="character" w:styleId="1039" w:customStyle="1">
    <w:name w:val="apple-style-span"/>
  </w:style>
  <w:style w:type="paragraph" w:styleId="1040" w:customStyle="1">
    <w:name w:val="Обычный + По ширине"/>
    <w:basedOn w:val="772"/>
    <w:uiPriority w:val="99"/>
    <w:rPr>
      <w:bCs/>
    </w:rPr>
  </w:style>
  <w:style w:type="paragraph" w:styleId="1041" w:customStyle="1">
    <w:name w:val="Подзаголовок текста"/>
    <w:basedOn w:val="934"/>
    <w:next w:val="934"/>
    <w:uiPriority w:val="99"/>
    <w:pPr>
      <w:ind w:left="567"/>
      <w:keepNext/>
      <w:spacing w:before="120" w:after="80" w:line="240" w:lineRule="atLeast"/>
      <w:widowControl w:val="off"/>
    </w:pPr>
    <w:rPr>
      <w:rFonts w:ascii="Arial Narrow" w:hAnsi="Arial Narrow" w:eastAsia="Courier New"/>
      <w:b/>
      <w:bCs/>
      <w:sz w:val="20"/>
      <w:szCs w:val="20"/>
      <w:lang w:eastAsia="en-US"/>
    </w:rPr>
  </w:style>
  <w:style w:type="paragraph" w:styleId="1042" w:customStyle="1">
    <w:name w:val="Абзац списка1"/>
    <w:basedOn w:val="772"/>
    <w:pPr>
      <w:contextualSpacing/>
      <w:ind w:left="720" w:firstLine="709"/>
      <w:jc w:val="both"/>
      <w:spacing w:line="200" w:lineRule="atLeast"/>
    </w:pPr>
    <w:rPr>
      <w:rFonts w:ascii="Calibri" w:hAnsi="Calibri"/>
      <w:sz w:val="22"/>
      <w:szCs w:val="22"/>
      <w:lang w:eastAsia="en-US"/>
    </w:rPr>
  </w:style>
  <w:style w:type="paragraph" w:styleId="1043">
    <w:name w:val="annotation text"/>
    <w:basedOn w:val="772"/>
    <w:link w:val="1044"/>
    <w:uiPriority w:val="99"/>
    <w:qFormat/>
    <w:pPr>
      <w:spacing w:after="200" w:line="276" w:lineRule="auto"/>
      <w:suppressLineNumbers/>
    </w:pPr>
    <w:rPr>
      <w:rFonts w:ascii="Calibri" w:hAnsi="Calibri"/>
      <w:sz w:val="20"/>
      <w:szCs w:val="20"/>
      <w:lang w:val="en-US" w:eastAsia="en-US" w:bidi="en-US"/>
    </w:rPr>
  </w:style>
  <w:style w:type="character" w:styleId="1044" w:customStyle="1">
    <w:name w:val="Текст примечания Знак"/>
    <w:link w:val="1043"/>
    <w:uiPriority w:val="99"/>
    <w:qFormat/>
    <w:rPr>
      <w:rFonts w:ascii="Calibri" w:hAnsi="Calibri"/>
      <w:lang w:val="en-US" w:eastAsia="en-US" w:bidi="en-US"/>
    </w:rPr>
  </w:style>
  <w:style w:type="character" w:styleId="1045">
    <w:name w:val="annotation reference"/>
    <w:uiPriority w:val="99"/>
    <w:unhideWhenUsed/>
    <w:qFormat/>
    <w:rPr>
      <w:sz w:val="16"/>
      <w:szCs w:val="16"/>
    </w:rPr>
  </w:style>
  <w:style w:type="paragraph" w:styleId="1046">
    <w:name w:val="annotation subject"/>
    <w:basedOn w:val="1043"/>
    <w:next w:val="1043"/>
    <w:link w:val="1047"/>
    <w:uiPriority w:val="99"/>
    <w:unhideWhenUsed/>
    <w:qFormat/>
    <w:pPr>
      <w:spacing w:after="0" w:line="240" w:lineRule="auto"/>
      <w:suppressLineNumbers w:val="0"/>
    </w:pPr>
    <w:rPr>
      <w:rFonts w:ascii="Times New Roman" w:hAnsi="Times New Roman"/>
      <w:b/>
      <w:bCs/>
      <w:lang w:val="ru-RU" w:eastAsia="ru-RU" w:bidi="ar-SA"/>
    </w:rPr>
  </w:style>
  <w:style w:type="character" w:styleId="1047" w:customStyle="1">
    <w:name w:val="Тема примечания Знак"/>
    <w:link w:val="1046"/>
    <w:uiPriority w:val="99"/>
    <w:qFormat/>
    <w:rPr>
      <w:rFonts w:ascii="Calibri" w:hAnsi="Calibri"/>
      <w:b/>
      <w:bCs/>
      <w:lang w:val="en-US" w:eastAsia="en-US" w:bidi="en-US"/>
    </w:rPr>
  </w:style>
  <w:style w:type="paragraph" w:styleId="1048">
    <w:name w:val="List Bullet 2"/>
    <w:basedOn w:val="772"/>
    <w:uiPriority w:val="99"/>
    <w:qFormat/>
    <w:pPr>
      <w:numPr>
        <w:ilvl w:val="0"/>
        <w:numId w:val="9"/>
      </w:numPr>
      <w:ind w:left="1435" w:hanging="358"/>
      <w:jc w:val="both"/>
      <w:keepLines/>
      <w:spacing w:after="60" w:line="288" w:lineRule="auto"/>
      <w:tabs>
        <w:tab w:val="clear" w:pos="643" w:leader="none"/>
        <w:tab w:val="num" w:pos="1435" w:leader="none"/>
      </w:tabs>
    </w:pPr>
    <w:rPr>
      <w:rFonts w:ascii="Calibri" w:hAnsi="Calibri"/>
      <w:lang w:eastAsia="en-US"/>
    </w:rPr>
  </w:style>
  <w:style w:type="character" w:styleId="1049" w:customStyle="1">
    <w:name w:val="Highlighted Variable"/>
    <w:rPr>
      <w:rFonts w:ascii="Book Antiqua" w:hAnsi="Book Antiqua" w:cs="Book Antiqua"/>
      <w:color w:val="0000ff"/>
    </w:rPr>
  </w:style>
  <w:style w:type="paragraph" w:styleId="1050" w:customStyle="1">
    <w:name w:val="Title-Major"/>
    <w:basedOn w:val="944"/>
    <w:uiPriority w:val="99"/>
    <w:pPr>
      <w:ind w:left="2520" w:right="720"/>
      <w:jc w:val="left"/>
      <w:keepLines/>
      <w:spacing w:after="120"/>
    </w:pPr>
    <w:rPr>
      <w:rFonts w:ascii="Book Antiqua" w:hAnsi="Book Antiqua" w:cs="Book Antiqua"/>
      <w:b w:val="0"/>
      <w:smallCaps/>
      <w:sz w:val="48"/>
      <w:szCs w:val="48"/>
      <w:lang w:val="en-US"/>
    </w:rPr>
  </w:style>
  <w:style w:type="paragraph" w:styleId="1051" w:customStyle="1">
    <w:name w:val="Перечень1"/>
    <w:basedOn w:val="772"/>
    <w:next w:val="772"/>
    <w:uiPriority w:val="99"/>
    <w:pPr>
      <w:jc w:val="center"/>
      <w:keepLines/>
      <w:keepNext/>
      <w:pageBreakBefore/>
      <w:spacing w:before="240" w:after="240" w:line="288" w:lineRule="auto"/>
    </w:pPr>
    <w:rPr>
      <w:rFonts w:ascii="Calibri" w:hAnsi="Calibri"/>
      <w:b/>
      <w:bCs/>
      <w:caps/>
      <w:lang w:eastAsia="en-US"/>
    </w:rPr>
  </w:style>
  <w:style w:type="paragraph" w:styleId="1052" w:customStyle="1">
    <w:name w:val="TableText2"/>
    <w:basedOn w:val="772"/>
    <w:uiPriority w:val="99"/>
    <w:pPr>
      <w:keepLines/>
      <w:spacing w:before="40" w:after="40" w:line="288" w:lineRule="auto"/>
    </w:pPr>
    <w:rPr>
      <w:rFonts w:ascii="Calibri" w:hAnsi="Calibri"/>
      <w:sz w:val="22"/>
      <w:szCs w:val="22"/>
      <w:lang w:eastAsia="en-US"/>
    </w:rPr>
  </w:style>
  <w:style w:type="paragraph" w:styleId="1053" w:customStyle="1">
    <w:name w:val="Стиль14"/>
    <w:basedOn w:val="772"/>
    <w:uiPriority w:val="99"/>
    <w:pPr>
      <w:ind w:firstLine="720"/>
      <w:jc w:val="both"/>
      <w:spacing w:line="264" w:lineRule="auto"/>
    </w:pPr>
    <w:rPr>
      <w:sz w:val="28"/>
      <w:szCs w:val="20"/>
    </w:rPr>
  </w:style>
  <w:style w:type="paragraph" w:styleId="1054" w:customStyle="1">
    <w:name w:val="М. Основной Знак"/>
    <w:qFormat/>
    <w:pPr>
      <w:jc w:val="both"/>
      <w:spacing w:before="80" w:line="288" w:lineRule="auto"/>
    </w:pPr>
    <w:rPr>
      <w:sz w:val="22"/>
      <w:szCs w:val="32"/>
    </w:rPr>
  </w:style>
  <w:style w:type="paragraph" w:styleId="1055" w:customStyle="1">
    <w:name w:val="М заголовок 1"/>
    <w:next w:val="1054"/>
    <w:uiPriority w:val="99"/>
    <w:qFormat/>
    <w:pPr>
      <w:numPr>
        <w:ilvl w:val="0"/>
        <w:numId w:val="11"/>
      </w:numPr>
      <w:jc w:val="center"/>
      <w:pageBreakBefore/>
      <w:spacing w:before="120" w:after="120" w:line="360" w:lineRule="auto"/>
    </w:pPr>
    <w:rPr>
      <w:rFonts w:ascii="Arial" w:hAnsi="Arial"/>
      <w:b/>
      <w:caps/>
      <w:sz w:val="28"/>
      <w:szCs w:val="32"/>
    </w:rPr>
  </w:style>
  <w:style w:type="paragraph" w:styleId="1056" w:customStyle="1">
    <w:name w:val="М Заголовок 2"/>
    <w:basedOn w:val="1055"/>
    <w:next w:val="1054"/>
    <w:uiPriority w:val="99"/>
    <w:qFormat/>
    <w:pPr>
      <w:numPr>
        <w:ilvl w:val="1"/>
      </w:numPr>
      <w:jc w:val="left"/>
      <w:pageBreakBefore w:val="0"/>
      <w:spacing w:before="360"/>
      <w:outlineLvl w:val="0"/>
    </w:pPr>
    <w:rPr>
      <w:caps w:val="0"/>
      <w:sz w:val="26"/>
    </w:rPr>
  </w:style>
  <w:style w:type="paragraph" w:styleId="1057" w:customStyle="1">
    <w:name w:val="М Заголовок 3"/>
    <w:basedOn w:val="1056"/>
    <w:uiPriority w:val="99"/>
    <w:qFormat/>
    <w:pPr>
      <w:numPr>
        <w:ilvl w:val="2"/>
      </w:numPr>
      <w:spacing w:before="240"/>
      <w:outlineLvl w:val="2"/>
    </w:pPr>
    <w:rPr>
      <w:b w:val="0"/>
      <w:sz w:val="24"/>
    </w:rPr>
  </w:style>
  <w:style w:type="paragraph" w:styleId="1058" w:customStyle="1">
    <w:name w:val="М Список 1"/>
    <w:basedOn w:val="1054"/>
    <w:link w:val="1073"/>
    <w:qFormat/>
  </w:style>
  <w:style w:type="paragraph" w:styleId="1059" w:customStyle="1">
    <w:name w:val="М Список 2"/>
    <w:basedOn w:val="1058"/>
    <w:uiPriority w:val="99"/>
    <w:qFormat/>
    <w:pPr>
      <w:spacing w:before="0"/>
    </w:pPr>
    <w:rPr>
      <w:lang w:eastAsia="ar-SA"/>
    </w:rPr>
  </w:style>
  <w:style w:type="character" w:styleId="1060" w:customStyle="1">
    <w:name w:val="М. Основной Знак Знак"/>
    <w:rPr>
      <w:sz w:val="22"/>
      <w:szCs w:val="32"/>
      <w:lang w:val="ru-RU" w:eastAsia="ru-RU" w:bidi="ar-SA"/>
    </w:rPr>
  </w:style>
  <w:style w:type="character" w:styleId="1061" w:customStyle="1">
    <w:name w:val="М Список 1 Знак"/>
  </w:style>
  <w:style w:type="paragraph" w:styleId="1062">
    <w:name w:val="TOC Heading"/>
    <w:basedOn w:val="773"/>
    <w:next w:val="772"/>
    <w:uiPriority w:val="39"/>
    <w:qFormat/>
    <w:pPr>
      <w:jc w:val="left"/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1063" w:customStyle="1">
    <w:name w:val="М Список 1 Знак2"/>
  </w:style>
  <w:style w:type="character" w:styleId="1064" w:customStyle="1">
    <w:name w:val="М Список 2 Знак"/>
    <w:rPr>
      <w:sz w:val="22"/>
      <w:szCs w:val="32"/>
      <w:lang w:val="ru-RU" w:eastAsia="ru-RU" w:bidi="ar-SA"/>
    </w:rPr>
  </w:style>
  <w:style w:type="paragraph" w:styleId="1065" w:customStyle="1">
    <w:name w:val="формула"/>
    <w:basedOn w:val="772"/>
    <w:next w:val="772"/>
    <w:uiPriority w:val="99"/>
    <w:pPr>
      <w:jc w:val="both"/>
      <w:spacing w:line="360" w:lineRule="auto"/>
      <w:tabs>
        <w:tab w:val="center" w:pos="4320" w:leader="none"/>
        <w:tab w:val="right" w:pos="9355" w:leader="none"/>
      </w:tabs>
    </w:pPr>
  </w:style>
  <w:style w:type="character" w:styleId="1066" w:customStyle="1">
    <w:name w:val="М Список 1 Знак1"/>
    <w:rPr>
      <w:sz w:val="22"/>
      <w:szCs w:val="32"/>
      <w:lang w:val="ru-RU" w:eastAsia="ru-RU" w:bidi="ar-SA"/>
    </w:rPr>
  </w:style>
  <w:style w:type="paragraph" w:styleId="1067" w:customStyle="1">
    <w:name w:val="М. Основной"/>
    <w:uiPriority w:val="99"/>
    <w:qFormat/>
    <w:pPr>
      <w:jc w:val="both"/>
      <w:spacing w:before="80" w:line="288" w:lineRule="auto"/>
    </w:pPr>
    <w:rPr>
      <w:sz w:val="22"/>
      <w:szCs w:val="32"/>
    </w:rPr>
  </w:style>
  <w:style w:type="paragraph" w:styleId="1068" w:customStyle="1">
    <w:name w:val="Основной текст отчета"/>
    <w:uiPriority w:val="99"/>
    <w:pPr>
      <w:ind w:firstLine="709"/>
      <w:jc w:val="both"/>
      <w:spacing w:line="320" w:lineRule="atLeast"/>
    </w:pPr>
    <w:rPr>
      <w:sz w:val="24"/>
      <w:szCs w:val="24"/>
    </w:rPr>
  </w:style>
  <w:style w:type="paragraph" w:styleId="1069" w:customStyle="1">
    <w:name w:val="Основной текст отчета Знак Знак"/>
    <w:basedOn w:val="772"/>
    <w:uiPriority w:val="99"/>
    <w:pPr>
      <w:ind w:firstLine="709"/>
      <w:jc w:val="both"/>
      <w:spacing w:line="320" w:lineRule="atLeast"/>
    </w:pPr>
  </w:style>
  <w:style w:type="paragraph" w:styleId="1070">
    <w:name w:val="Revision"/>
    <w:hidden/>
    <w:uiPriority w:val="99"/>
    <w:semiHidden/>
    <w:qFormat/>
  </w:style>
  <w:style w:type="table" w:styleId="1071">
    <w:name w:val="Table Grid"/>
    <w:basedOn w:val="78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2">
    <w:name w:val="List Bullet"/>
    <w:basedOn w:val="772"/>
    <w:uiPriority w:val="99"/>
    <w:unhideWhenUsed/>
    <w:qFormat/>
    <w:pPr>
      <w:numPr>
        <w:ilvl w:val="0"/>
        <w:numId w:val="12"/>
      </w:numPr>
      <w:contextualSpacing/>
    </w:pPr>
    <w:rPr>
      <w:sz w:val="20"/>
      <w:szCs w:val="20"/>
    </w:rPr>
  </w:style>
  <w:style w:type="character" w:styleId="1073" w:customStyle="1">
    <w:name w:val="М Список 1 Знак3"/>
    <w:link w:val="1058"/>
    <w:rPr>
      <w:sz w:val="22"/>
      <w:szCs w:val="32"/>
    </w:rPr>
  </w:style>
  <w:style w:type="character" w:styleId="1074" w:customStyle="1">
    <w:name w:val="Основной текст с отступом 3 Знак"/>
    <w:link w:val="933"/>
    <w:uiPriority w:val="99"/>
    <w:rPr>
      <w:color w:val="000000"/>
      <w:sz w:val="22"/>
      <w:szCs w:val="22"/>
    </w:rPr>
  </w:style>
  <w:style w:type="paragraph" w:styleId="1075" w:customStyle="1">
    <w:name w:val="PlainText"/>
    <w:link w:val="1076"/>
    <w:qFormat/>
    <w:pPr>
      <w:ind w:firstLine="567"/>
      <w:jc w:val="both"/>
      <w:spacing w:before="120"/>
    </w:pPr>
    <w:rPr>
      <w:sz w:val="28"/>
      <w:szCs w:val="24"/>
    </w:rPr>
  </w:style>
  <w:style w:type="character" w:styleId="1076" w:customStyle="1">
    <w:name w:val="PlainText Знак"/>
    <w:link w:val="1075"/>
    <w:rPr>
      <w:sz w:val="28"/>
      <w:szCs w:val="24"/>
    </w:rPr>
  </w:style>
  <w:style w:type="paragraph" w:styleId="1077" w:customStyle="1">
    <w:name w:val="Алушта_Ненумерованный подзаголовок"/>
    <w:basedOn w:val="772"/>
    <w:link w:val="1078"/>
    <w:qFormat/>
    <w:pPr>
      <w:jc w:val="center"/>
    </w:pPr>
    <w:rPr>
      <w:b/>
      <w:sz w:val="28"/>
      <w:szCs w:val="20"/>
      <w:lang w:eastAsia="en-US"/>
    </w:rPr>
  </w:style>
  <w:style w:type="character" w:styleId="1078" w:customStyle="1">
    <w:name w:val="Алушта_Ненумерованный подзаголовок Знак"/>
    <w:link w:val="1077"/>
    <w:qFormat/>
    <w:rPr>
      <w:b/>
      <w:sz w:val="28"/>
      <w:lang w:eastAsia="en-US"/>
    </w:rPr>
  </w:style>
  <w:style w:type="paragraph" w:styleId="1079" w:customStyle="1">
    <w:name w:val="заголовок 11"/>
    <w:basedOn w:val="772"/>
    <w:next w:val="772"/>
    <w:uiPriority w:val="99"/>
    <w:pPr>
      <w:jc w:val="center"/>
      <w:keepNext/>
    </w:pPr>
    <w:rPr>
      <w:szCs w:val="20"/>
    </w:rPr>
  </w:style>
  <w:style w:type="numbering" w:styleId="1080" w:customStyle="1">
    <w:name w:val="Стиль1"/>
    <w:uiPriority w:val="99"/>
    <w:pPr>
      <w:numPr>
        <w:ilvl w:val="0"/>
        <w:numId w:val="13"/>
      </w:numPr>
    </w:pPr>
  </w:style>
  <w:style w:type="paragraph" w:styleId="1081" w:customStyle="1">
    <w:name w:val="List Paragraph1"/>
    <w:basedOn w:val="772"/>
    <w:link w:val="1082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82" w:customStyle="1">
    <w:name w:val="List Paragraph Char"/>
    <w:link w:val="1081"/>
    <w:rPr>
      <w:rFonts w:ascii="Calibri" w:hAnsi="Calibri"/>
      <w:sz w:val="22"/>
      <w:szCs w:val="22"/>
      <w:lang w:eastAsia="en-US"/>
    </w:rPr>
  </w:style>
  <w:style w:type="character" w:styleId="1083" w:customStyle="1">
    <w:name w:val="Абзац списка Знак"/>
    <w:link w:val="1031"/>
    <w:uiPriority w:val="34"/>
    <w:qFormat/>
  </w:style>
  <w:style w:type="paragraph" w:styleId="1084" w:customStyle="1">
    <w:name w:val="*Document Title"/>
    <w:basedOn w:val="939"/>
    <w:uiPriority w:val="99"/>
    <w:pPr>
      <w:jc w:val="center"/>
      <w:spacing w:after="120"/>
      <w:tabs>
        <w:tab w:val="clear" w:pos="4677" w:leader="none"/>
        <w:tab w:val="clear" w:pos="9355" w:leader="none"/>
      </w:tabs>
    </w:pPr>
    <w:rPr>
      <w:b/>
      <w:smallCaps/>
      <w:sz w:val="32"/>
      <w:szCs w:val="20"/>
      <w:lang w:val="en-US" w:eastAsia="en-US"/>
    </w:rPr>
  </w:style>
  <w:style w:type="character" w:styleId="1085">
    <w:name w:val="line number"/>
    <w:uiPriority w:val="99"/>
    <w:unhideWhenUsed/>
  </w:style>
  <w:style w:type="paragraph" w:styleId="1086">
    <w:name w:val="No Spacing"/>
    <w:link w:val="1088"/>
    <w:uiPriority w:val="1"/>
    <w:qFormat/>
    <w:pPr>
      <w:ind w:firstLine="567"/>
      <w:jc w:val="both"/>
    </w:pPr>
    <w:rPr>
      <w:sz w:val="28"/>
    </w:rPr>
  </w:style>
  <w:style w:type="paragraph" w:styleId="1087" w:customStyle="1">
    <w:name w:val="Таблица шапка"/>
    <w:basedOn w:val="772"/>
    <w:pPr>
      <w:ind w:left="57" w:right="57"/>
      <w:keepNext/>
      <w:spacing w:before="40" w:after="40"/>
    </w:pPr>
    <w:rPr>
      <w:sz w:val="22"/>
      <w:szCs w:val="20"/>
    </w:rPr>
  </w:style>
  <w:style w:type="character" w:styleId="1088" w:customStyle="1">
    <w:name w:val="Без интервала Знак"/>
    <w:link w:val="1086"/>
    <w:rPr>
      <w:sz w:val="28"/>
    </w:rPr>
  </w:style>
  <w:style w:type="paragraph" w:styleId="1089" w:customStyle="1">
    <w:name w:val="Îáû÷íûé"/>
    <w:rPr>
      <w:rFonts w:ascii="Pragmatica" w:hAnsi="Pragmatica"/>
    </w:rPr>
  </w:style>
  <w:style w:type="character" w:styleId="1090" w:customStyle="1">
    <w:name w:val="Текст примечания Знак1"/>
    <w:semiHidden/>
  </w:style>
  <w:style w:type="character" w:styleId="1091" w:customStyle="1">
    <w:name w:val="Текст Знак1"/>
    <w:uiPriority w:val="99"/>
    <w:semiHidden/>
    <w:rPr>
      <w:rFonts w:ascii="Verdana" w:hAnsi="Verdana" w:cs="Verdana"/>
      <w:lang w:val="en-US" w:eastAsia="en-US"/>
    </w:rPr>
  </w:style>
  <w:style w:type="paragraph" w:styleId="1092" w:customStyle="1">
    <w:name w:val="Style3"/>
    <w:basedOn w:val="772"/>
    <w:uiPriority w:val="99"/>
    <w:pPr>
      <w:widowControl w:val="off"/>
    </w:pPr>
  </w:style>
  <w:style w:type="paragraph" w:styleId="1093" w:customStyle="1">
    <w:name w:val="Пункт"/>
    <w:basedOn w:val="772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8"/>
    </w:rPr>
  </w:style>
  <w:style w:type="paragraph" w:styleId="1094" w:customStyle="1">
    <w:name w:val="_Основной текст ТЗ"/>
    <w:qFormat/>
    <w:pPr>
      <w:ind w:firstLine="709"/>
      <w:jc w:val="both"/>
      <w:spacing w:before="120" w:after="6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rial Unicode MS" w:cs="Arial Unicode MS"/>
      <w:color w:val="000000"/>
      <w:sz w:val="24"/>
      <w:szCs w:val="24"/>
    </w:rPr>
  </w:style>
  <w:style w:type="paragraph" w:styleId="1095" w:customStyle="1">
    <w:name w:val="Style1"/>
    <w:basedOn w:val="772"/>
    <w:uiPriority w:val="99"/>
    <w:pPr>
      <w:widowControl w:val="off"/>
    </w:pPr>
  </w:style>
  <w:style w:type="paragraph" w:styleId="1096" w:customStyle="1">
    <w:name w:val="Style2"/>
    <w:basedOn w:val="772"/>
    <w:uiPriority w:val="99"/>
    <w:pPr>
      <w:spacing w:line="282" w:lineRule="exact"/>
      <w:widowControl w:val="off"/>
    </w:pPr>
  </w:style>
  <w:style w:type="paragraph" w:styleId="1097" w:customStyle="1">
    <w:name w:val="Style4"/>
    <w:basedOn w:val="772"/>
    <w:uiPriority w:val="99"/>
    <w:pPr>
      <w:widowControl w:val="off"/>
    </w:pPr>
  </w:style>
  <w:style w:type="paragraph" w:styleId="1098" w:customStyle="1">
    <w:name w:val="Style5"/>
    <w:basedOn w:val="772"/>
    <w:uiPriority w:val="99"/>
    <w:pPr>
      <w:ind w:firstLine="2765"/>
      <w:spacing w:line="278" w:lineRule="exact"/>
      <w:widowControl w:val="off"/>
    </w:pPr>
  </w:style>
  <w:style w:type="paragraph" w:styleId="1099" w:customStyle="1">
    <w:name w:val="Style6"/>
    <w:basedOn w:val="772"/>
    <w:uiPriority w:val="99"/>
    <w:pPr>
      <w:ind w:hanging="355"/>
      <w:spacing w:line="278" w:lineRule="exact"/>
      <w:widowControl w:val="off"/>
    </w:pPr>
  </w:style>
  <w:style w:type="paragraph" w:styleId="1100" w:customStyle="1">
    <w:name w:val="Style7"/>
    <w:basedOn w:val="772"/>
    <w:uiPriority w:val="99"/>
    <w:pPr>
      <w:ind w:firstLine="605"/>
      <w:spacing w:line="278" w:lineRule="exact"/>
      <w:widowControl w:val="off"/>
    </w:pPr>
  </w:style>
  <w:style w:type="paragraph" w:styleId="1101" w:customStyle="1">
    <w:name w:val="Style8"/>
    <w:basedOn w:val="772"/>
    <w:uiPriority w:val="99"/>
    <w:pPr>
      <w:widowControl w:val="off"/>
    </w:pPr>
  </w:style>
  <w:style w:type="paragraph" w:styleId="1102" w:customStyle="1">
    <w:name w:val="Style9"/>
    <w:basedOn w:val="772"/>
    <w:uiPriority w:val="99"/>
    <w:pPr>
      <w:widowControl w:val="off"/>
    </w:pPr>
  </w:style>
  <w:style w:type="paragraph" w:styleId="1103" w:customStyle="1">
    <w:name w:val="Style10"/>
    <w:basedOn w:val="772"/>
    <w:uiPriority w:val="99"/>
    <w:pPr>
      <w:ind w:firstLine="374"/>
      <w:jc w:val="both"/>
      <w:spacing w:line="278" w:lineRule="exact"/>
      <w:widowControl w:val="off"/>
    </w:pPr>
  </w:style>
  <w:style w:type="paragraph" w:styleId="1104" w:customStyle="1">
    <w:name w:val="Style11"/>
    <w:basedOn w:val="772"/>
    <w:uiPriority w:val="99"/>
    <w:pPr>
      <w:ind w:hanging="346"/>
      <w:spacing w:line="278" w:lineRule="exact"/>
      <w:widowControl w:val="off"/>
    </w:pPr>
  </w:style>
  <w:style w:type="paragraph" w:styleId="1105" w:customStyle="1">
    <w:name w:val="Style12"/>
    <w:basedOn w:val="772"/>
    <w:uiPriority w:val="99"/>
    <w:pPr>
      <w:ind w:firstLine="173"/>
      <w:spacing w:line="275" w:lineRule="exact"/>
      <w:widowControl w:val="off"/>
    </w:pPr>
  </w:style>
  <w:style w:type="character" w:styleId="1106" w:customStyle="1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107" w:customStyle="1">
    <w:name w:val="Font Style15"/>
    <w:uiPriority w:val="99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styleId="1108" w:customStyle="1">
    <w:name w:val="Font Style16"/>
    <w:uiPriority w:val="99"/>
    <w:rPr>
      <w:rFonts w:ascii="Times New Roman" w:hAnsi="Times New Roman" w:cs="Times New Roman"/>
      <w:i/>
      <w:iCs/>
      <w:spacing w:val="-20"/>
      <w:sz w:val="20"/>
      <w:szCs w:val="20"/>
    </w:rPr>
  </w:style>
  <w:style w:type="character" w:styleId="1109" w:customStyle="1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1110" w:customStyle="1">
    <w:name w:val="Default"/>
    <w:pPr>
      <w:widowControl w:val="off"/>
    </w:pPr>
    <w:rPr>
      <w:rFonts w:ascii="HiddenHorzOCl" w:hAnsi="HiddenHorzOCl" w:cs="HiddenHorzOCl"/>
      <w:color w:val="000000"/>
      <w:sz w:val="24"/>
      <w:szCs w:val="24"/>
    </w:rPr>
  </w:style>
  <w:style w:type="character" w:styleId="1111" w:customStyle="1">
    <w:name w:val="Font Style13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1112" w:customStyle="1">
    <w:name w:val="xl89"/>
    <w:basedOn w:val="7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1113" w:customStyle="1">
    <w:name w:val="Название объекта Знак"/>
    <w:link w:val="992"/>
    <w:uiPriority w:val="35"/>
    <w:rPr>
      <w:b/>
    </w:rPr>
  </w:style>
  <w:style w:type="numbering" w:styleId="1114" w:customStyle="1">
    <w:name w:val="Импортированный стиль 8"/>
    <w:pPr>
      <w:numPr>
        <w:ilvl w:val="0"/>
        <w:numId w:val="14"/>
      </w:numPr>
    </w:pPr>
  </w:style>
  <w:style w:type="numbering" w:styleId="1115" w:customStyle="1">
    <w:name w:val="Импортированный стиль 9"/>
    <w:pPr>
      <w:numPr>
        <w:ilvl w:val="0"/>
        <w:numId w:val="15"/>
      </w:numPr>
    </w:pPr>
  </w:style>
  <w:style w:type="character" w:styleId="1116" w:customStyle="1">
    <w:name w:val="Нет"/>
  </w:style>
  <w:style w:type="paragraph" w:styleId="1117" w:customStyle="1">
    <w:name w:val="_Маркированный список_ТЗ"/>
    <w:basedOn w:val="1072"/>
    <w:qFormat/>
    <w:pPr>
      <w:numPr>
        <w:ilvl w:val="0"/>
        <w:numId w:val="0"/>
      </w:numPr>
      <w:contextualSpacing w:val="0"/>
      <w:ind w:firstLine="709"/>
      <w:jc w:val="both"/>
      <w:spacing w:line="288" w:lineRule="auto"/>
      <w:tabs>
        <w:tab w:val="left" w:pos="116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/>
      <w:sz w:val="24"/>
      <w:lang w:eastAsia="en-US"/>
    </w:rPr>
  </w:style>
  <w:style w:type="numbering" w:styleId="1118" w:customStyle="1">
    <w:name w:val="Импортированный стиль 5"/>
    <w:pPr>
      <w:numPr>
        <w:ilvl w:val="0"/>
        <w:numId w:val="16"/>
      </w:numPr>
    </w:pPr>
  </w:style>
  <w:style w:type="numbering" w:styleId="1119" w:customStyle="1">
    <w:name w:val="Импортированный стиль 4"/>
    <w:pPr>
      <w:numPr>
        <w:ilvl w:val="0"/>
        <w:numId w:val="17"/>
      </w:numPr>
    </w:pPr>
  </w:style>
  <w:style w:type="character" w:styleId="1120" w:customStyle="1">
    <w:name w:val="Обычный Char Char"/>
    <w:link w:val="964"/>
    <w:qFormat/>
    <w:rPr>
      <w:sz w:val="22"/>
    </w:rPr>
  </w:style>
  <w:style w:type="paragraph" w:styleId="1121" w:customStyle="1">
    <w:name w:val="ph_titlepage_other"/>
    <w:basedOn w:val="772"/>
    <w:pPr>
      <w:jc w:val="center"/>
      <w:spacing w:after="120" w:line="360" w:lineRule="auto"/>
    </w:pPr>
    <w:rPr>
      <w:rFonts w:ascii="Arial" w:hAnsi="Arial" w:cs="Arial"/>
      <w:szCs w:val="28"/>
      <w:lang w:eastAsia="en-US"/>
    </w:rPr>
  </w:style>
  <w:style w:type="paragraph" w:styleId="1122" w:customStyle="1">
    <w:name w:val="Курсив"/>
    <w:basedOn w:val="772"/>
    <w:link w:val="1123"/>
    <w:qFormat/>
    <w:pPr>
      <w:spacing w:after="200" w:line="276" w:lineRule="auto"/>
    </w:pPr>
    <w:rPr>
      <w:rFonts w:ascii="Arial" w:hAnsi="Arial"/>
      <w:i/>
      <w:szCs w:val="20"/>
      <w:lang w:eastAsia="en-US"/>
    </w:rPr>
  </w:style>
  <w:style w:type="character" w:styleId="1123" w:customStyle="1">
    <w:name w:val="Курсив Знак"/>
    <w:link w:val="1122"/>
    <w:qFormat/>
    <w:rPr>
      <w:rFonts w:ascii="Arial" w:hAnsi="Arial"/>
      <w:i/>
      <w:sz w:val="24"/>
      <w:lang w:eastAsia="en-US"/>
    </w:rPr>
  </w:style>
  <w:style w:type="character" w:styleId="1124" w:customStyle="1">
    <w:name w:val="Заголовок Знак"/>
    <w:qFormat/>
    <w:rPr>
      <w:rFonts w:ascii="Calibri Light" w:hAnsi="Calibri Light" w:eastAsia="Times New Roman" w:cs="Times New Roman"/>
      <w:spacing w:val="-10"/>
      <w:sz w:val="56"/>
      <w:szCs w:val="56"/>
      <w:lang w:val="en-US" w:eastAsia="en-US"/>
    </w:rPr>
  </w:style>
  <w:style w:type="table" w:styleId="1125" w:customStyle="1">
    <w:name w:val="Сетка таблицы1"/>
    <w:basedOn w:val="783"/>
    <w:next w:val="1071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6" w:customStyle="1">
    <w:name w:val="Нет списка1"/>
    <w:next w:val="784"/>
    <w:uiPriority w:val="99"/>
    <w:semiHidden/>
    <w:unhideWhenUsed/>
  </w:style>
  <w:style w:type="character" w:styleId="1127">
    <w:name w:val="Book Title"/>
    <w:basedOn w:val="782"/>
    <w:uiPriority w:val="33"/>
    <w:qFormat/>
    <w:rPr>
      <w:b/>
      <w:bCs/>
      <w:i/>
      <w:iCs/>
      <w:spacing w:val="5"/>
    </w:rPr>
  </w:style>
  <w:style w:type="character" w:styleId="1128" w:customStyle="1">
    <w:name w:val="Красная строка Знак"/>
    <w:basedOn w:val="966"/>
    <w:uiPriority w:val="99"/>
    <w:qFormat/>
    <w:rPr>
      <w:rFonts w:ascii="Times New Roman" w:hAnsi="Times New Roman" w:eastAsia="Calibri" w:cs="Times New Roman"/>
      <w:sz w:val="24"/>
      <w:szCs w:val="20"/>
      <w:lang w:val="en-US"/>
    </w:rPr>
  </w:style>
  <w:style w:type="character" w:styleId="1129" w:customStyle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styleId="1130">
    <w:name w:val="Emphasis"/>
    <w:uiPriority w:val="20"/>
    <w:qFormat/>
    <w:rPr>
      <w:i/>
      <w:iCs/>
    </w:rPr>
  </w:style>
  <w:style w:type="character" w:styleId="1131" w:customStyle="1">
    <w:name w:val="match"/>
    <w:qFormat/>
  </w:style>
  <w:style w:type="character" w:styleId="1132" w:customStyle="1">
    <w:name w:val="Стиль абзаца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133" w:customStyle="1">
    <w:name w:val="Footnote Characters"/>
    <w:qFormat/>
  </w:style>
  <w:style w:type="character" w:styleId="1134" w:customStyle="1">
    <w:name w:val="Endnote Characters"/>
    <w:qFormat/>
  </w:style>
  <w:style w:type="character" w:styleId="1135" w:customStyle="1">
    <w:name w:val="Index Link"/>
    <w:qFormat/>
  </w:style>
  <w:style w:type="paragraph" w:styleId="1136" w:customStyle="1">
    <w:name w:val="Heading"/>
    <w:basedOn w:val="772"/>
    <w:next w:val="934"/>
    <w:qFormat/>
    <w:pPr>
      <w:ind w:firstLine="425"/>
      <w:jc w:val="both"/>
      <w:keepNext/>
      <w:spacing w:before="240" w:after="120" w:line="288" w:lineRule="auto"/>
    </w:pPr>
    <w:rPr>
      <w:rFonts w:ascii="Liberation Sans" w:hAnsi="Liberation Sans" w:eastAsia="Microsoft YaHei" w:cs="Arial"/>
      <w:color w:val="000000" w:themeColor="text1"/>
      <w:sz w:val="28"/>
      <w:szCs w:val="28"/>
      <w:lang w:eastAsia="en-US"/>
    </w:rPr>
  </w:style>
  <w:style w:type="paragraph" w:styleId="1137" w:customStyle="1">
    <w:name w:val="Index"/>
    <w:basedOn w:val="772"/>
    <w:qFormat/>
    <w:pPr>
      <w:ind w:firstLine="425"/>
      <w:jc w:val="both"/>
      <w:spacing w:line="288" w:lineRule="auto"/>
      <w:suppressLineNumbers/>
    </w:pPr>
    <w:rPr>
      <w:rFonts w:eastAsia="Calibri" w:cs="Arial"/>
      <w:color w:val="000000" w:themeColor="text1"/>
      <w:szCs w:val="22"/>
      <w:lang w:eastAsia="en-US"/>
    </w:rPr>
  </w:style>
  <w:style w:type="paragraph" w:styleId="1138" w:customStyle="1">
    <w:name w:val="Header and Footer"/>
    <w:basedOn w:val="772"/>
    <w:qFormat/>
    <w:pPr>
      <w:ind w:firstLine="425"/>
      <w:jc w:val="both"/>
      <w:spacing w:line="288" w:lineRule="auto"/>
    </w:pPr>
    <w:rPr>
      <w:rFonts w:eastAsia="Calibri" w:cstheme="minorBidi"/>
      <w:color w:val="000000" w:themeColor="text1"/>
      <w:szCs w:val="22"/>
      <w:lang w:eastAsia="en-US"/>
    </w:rPr>
  </w:style>
  <w:style w:type="paragraph" w:styleId="1139" w:customStyle="1">
    <w:name w:val="титульный лист центр"/>
    <w:basedOn w:val="772"/>
    <w:qFormat/>
    <w:pPr>
      <w:jc w:val="center"/>
      <w:spacing w:before="40"/>
    </w:pPr>
    <w:rPr>
      <w:b/>
      <w:bCs/>
      <w:sz w:val="28"/>
      <w:szCs w:val="28"/>
      <w:lang w:eastAsia="ar-SA"/>
    </w:rPr>
  </w:style>
  <w:style w:type="paragraph" w:styleId="1140" w:customStyle="1">
    <w:name w:val="Normal_1_page"/>
    <w:basedOn w:val="772"/>
    <w:qFormat/>
    <w:rPr>
      <w:lang w:eastAsia="ar-SA"/>
    </w:rPr>
  </w:style>
  <w:style w:type="paragraph" w:styleId="1141">
    <w:name w:val="Title"/>
    <w:basedOn w:val="772"/>
    <w:next w:val="772"/>
    <w:link w:val="1142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  <w:lang w:val="en-US" w:eastAsia="en-US"/>
    </w:rPr>
  </w:style>
  <w:style w:type="character" w:styleId="1142" w:customStyle="1">
    <w:name w:val="Заголовок Знак1"/>
    <w:basedOn w:val="782"/>
    <w:link w:val="1141"/>
    <w:rPr>
      <w:rFonts w:asciiTheme="majorHAnsi" w:hAnsiTheme="majorHAnsi" w:eastAsiaTheme="majorEastAsia" w:cstheme="majorBidi"/>
      <w:spacing w:val="-10"/>
      <w:sz w:val="56"/>
      <w:szCs w:val="56"/>
      <w:lang w:val="en-US" w:eastAsia="en-US"/>
    </w:rPr>
  </w:style>
  <w:style w:type="paragraph" w:styleId="1143" w:customStyle="1">
    <w:name w:val="Текст1"/>
    <w:basedOn w:val="772"/>
    <w:uiPriority w:val="99"/>
    <w:qFormat/>
    <w:rPr>
      <w:rFonts w:ascii="Courier New" w:hAnsi="Courier New"/>
      <w:sz w:val="20"/>
      <w:szCs w:val="20"/>
    </w:rPr>
  </w:style>
  <w:style w:type="paragraph" w:styleId="1144" w:customStyle="1">
    <w:name w:val="formattext"/>
    <w:basedOn w:val="772"/>
    <w:qFormat/>
    <w:pPr>
      <w:spacing w:beforeAutospacing="1" w:afterAutospacing="1"/>
    </w:pPr>
  </w:style>
  <w:style w:type="paragraph" w:styleId="1145" w:customStyle="1">
    <w:name w:val="headertext"/>
    <w:basedOn w:val="772"/>
    <w:qFormat/>
    <w:pPr>
      <w:spacing w:beforeAutospacing="1" w:afterAutospacing="1"/>
    </w:pPr>
  </w:style>
  <w:style w:type="paragraph" w:styleId="1146" w:customStyle="1">
    <w:name w:val=".FORMATTEXT"/>
    <w:uiPriority w:val="99"/>
    <w:qFormat/>
    <w:pPr>
      <w:widowControl w:val="off"/>
    </w:pPr>
    <w:rPr>
      <w:sz w:val="24"/>
      <w:szCs w:val="24"/>
    </w:rPr>
  </w:style>
  <w:style w:type="paragraph" w:styleId="1147" w:customStyle="1">
    <w:name w:val=".HEADERTEXT"/>
    <w:uiPriority w:val="99"/>
    <w:qFormat/>
    <w:pPr>
      <w:widowControl w:val="off"/>
    </w:pPr>
    <w:rPr>
      <w:color w:val="2b4279"/>
      <w:sz w:val="24"/>
      <w:szCs w:val="24"/>
    </w:rPr>
  </w:style>
  <w:style w:type="paragraph" w:styleId="1148" w:customStyle="1">
    <w:name w:val="Стиль абзаца"/>
    <w:basedOn w:val="934"/>
    <w:qFormat/>
    <w:pPr>
      <w:ind w:firstLine="567"/>
      <w:keepLines/>
      <w:spacing w:line="276" w:lineRule="auto"/>
      <w:widowControl w:val="off"/>
    </w:pPr>
    <w:rPr>
      <w:lang w:eastAsia="en-US"/>
    </w:rPr>
  </w:style>
  <w:style w:type="paragraph" w:styleId="1149">
    <w:name w:val="List Bullet 3"/>
    <w:basedOn w:val="772"/>
    <w:uiPriority w:val="99"/>
    <w:qFormat/>
    <w:pPr>
      <w:contextualSpacing/>
      <w:ind w:left="907" w:hanging="340"/>
      <w:jc w:val="both"/>
      <w:spacing w:after="60" w:line="276" w:lineRule="auto"/>
      <w:widowControl w:val="off"/>
      <w:tabs>
        <w:tab w:val="num" w:pos="890" w:leader="none"/>
      </w:tabs>
    </w:pPr>
    <w:rPr>
      <w:rFonts w:eastAsia="Calibri"/>
      <w:szCs w:val="22"/>
      <w:lang w:eastAsia="en-US"/>
    </w:rPr>
  </w:style>
  <w:style w:type="paragraph" w:styleId="1150">
    <w:name w:val="List Bullet 4"/>
    <w:basedOn w:val="772"/>
    <w:uiPriority w:val="99"/>
    <w:qFormat/>
    <w:pPr>
      <w:contextualSpacing/>
      <w:ind w:left="907" w:hanging="340"/>
      <w:jc w:val="both"/>
      <w:spacing w:after="60" w:line="276" w:lineRule="auto"/>
      <w:widowControl w:val="off"/>
      <w:tabs>
        <w:tab w:val="num" w:pos="890" w:leader="none"/>
      </w:tabs>
    </w:pPr>
    <w:rPr>
      <w:rFonts w:eastAsia="Calibri"/>
      <w:szCs w:val="22"/>
      <w:lang w:eastAsia="en-US"/>
    </w:rPr>
  </w:style>
  <w:style w:type="numbering" w:styleId="1151" w:customStyle="1">
    <w:name w:val="Нет списка11"/>
    <w:uiPriority w:val="99"/>
    <w:semiHidden/>
    <w:unhideWhenUsed/>
    <w:qFormat/>
  </w:style>
  <w:style w:type="table" w:styleId="1152" w:customStyle="1">
    <w:name w:val="Сетка таблицы2"/>
    <w:basedOn w:val="783"/>
    <w:next w:val="107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53" w:customStyle="1">
    <w:name w:val="Сетка таблицы11"/>
    <w:basedOn w:val="783"/>
    <w:uiPriority w:val="39"/>
    <w:rPr>
      <w:rFonts w:asciiTheme="minorHAnsi" w:hAnsiTheme="minorHAnsi" w:eastAsiaTheme="minorHAnsi" w:cstheme="minorBid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4" w:customStyle="1">
    <w:name w:val="Таблица (строки)_По центру Знак"/>
    <w:link w:val="1155"/>
    <w:rPr>
      <w:sz w:val="24"/>
      <w:szCs w:val="24"/>
    </w:rPr>
  </w:style>
  <w:style w:type="paragraph" w:styleId="1155" w:customStyle="1">
    <w:name w:val="Таблица (строки)_По центру"/>
    <w:basedOn w:val="772"/>
    <w:link w:val="1154"/>
    <w:qFormat/>
    <w:pPr>
      <w:jc w:val="center"/>
      <w:spacing w:before="60" w:after="60" w:line="276" w:lineRule="auto"/>
    </w:pPr>
  </w:style>
  <w:style w:type="character" w:styleId="1156">
    <w:name w:val="Intense Emphasis"/>
    <w:uiPriority w:val="21"/>
    <w:qFormat/>
    <w:rPr>
      <w:b/>
      <w:bCs/>
      <w:i/>
      <w:iCs/>
      <w:color w:val="4f81bd"/>
    </w:rPr>
  </w:style>
  <w:style w:type="paragraph" w:styleId="1157" w:customStyle="1">
    <w:name w:val="Таблица"/>
    <w:basedOn w:val="772"/>
    <w:qFormat/>
    <w:pPr>
      <w:jc w:val="center"/>
      <w:keepNext/>
      <w:spacing w:before="60" w:after="60"/>
    </w:pPr>
    <w:rPr>
      <w:rFonts w:eastAsia="Calibri"/>
      <w:b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reestr.digital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D6383D3DA8F047B6BC376AA78C844B" ma:contentTypeVersion="0" ma:contentTypeDescription="Создание документа." ma:contentTypeScope="" ma:versionID="7dc468bd98d5c22418cf8cdfc86ed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D931D-4602-4A25-9081-2A2006090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6B469-2762-48A9-B20B-A96293720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6FA73-D78A-41E3-842E-CC4179343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42B71-B1DD-4FE4-A7F9-CDB9C428E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konovalenko_ms</cp:lastModifiedBy>
  <cp:revision>82</cp:revision>
  <dcterms:created xsi:type="dcterms:W3CDTF">2025-12-22T13:46:00Z</dcterms:created>
  <dcterms:modified xsi:type="dcterms:W3CDTF">2026-03-02T03:45:00Z</dcterms:modified>
</cp:coreProperties>
</file>