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F4" w:rsidRDefault="000F5397">
      <w:pPr>
        <w:pStyle w:val="af7"/>
        <w:jc w:val="center"/>
      </w:pPr>
      <w:r>
        <w:t>Перечень рекомендуемых мероприятий по улучшению условий труда</w:t>
      </w:r>
    </w:p>
    <w:p w:rsidR="00EA59F4" w:rsidRDefault="00EA59F4"/>
    <w:p w:rsidR="00EA59F4" w:rsidRDefault="000F5397">
      <w:r>
        <w:t>Наименование организации:</w:t>
      </w:r>
      <w:r>
        <w:rPr>
          <w:rStyle w:val="af9"/>
        </w:rPr>
        <w:t xml:space="preserve"> </w:t>
      </w:r>
      <w:bookmarkStart w:id="0" w:name="_GoBack"/>
      <w:bookmarkEnd w:id="0"/>
      <w:r>
        <w:rPr>
          <w:rStyle w:val="af9"/>
        </w:rPr>
        <w:t>Акционерное общество "Дальневосточная генерирующая компания" филиал "Хабаровская генерация" Структурное подразделение "Николаевская ТЭЦ"  </w:t>
      </w: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</w:pPr>
            <w:bookmarkStart w:id="1" w:name="main_table"/>
            <w:bookmarkEnd w:id="1"/>
            <w:r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>Цель мероприятия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pStyle w:val="afa"/>
            </w:pPr>
            <w:r>
              <w:t>Срок</w:t>
            </w:r>
            <w:r>
              <w:rPr>
                <w:lang w:val="en-US"/>
              </w:rPr>
              <w:br/>
            </w:r>
            <w:r>
              <w:t>выполнения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pStyle w:val="afa"/>
            </w:pPr>
            <w:r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pStyle w:val="afa"/>
            </w:pPr>
            <w:r>
              <w:t>Отметка о выполнении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>3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pStyle w:val="afa"/>
            </w:pPr>
            <w:r>
              <w:t>4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pStyle w:val="afa"/>
            </w:pPr>
            <w:r>
              <w:t>5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pStyle w:val="afa"/>
            </w:pPr>
            <w:r>
              <w:t>6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</w:t>
            </w:r>
          </w:p>
        </w:tc>
        <w:tc>
          <w:tcPr>
            <w:tcW w:w="3686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2835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8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329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15" w:type="dxa"/>
            <w:vAlign w:val="center"/>
          </w:tcPr>
          <w:p w:rsidR="00EA59F4" w:rsidRDefault="00EA59F4">
            <w:pPr>
              <w:pStyle w:val="afa"/>
            </w:pP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rPr>
                <w:i/>
              </w:rPr>
            </w:pPr>
            <w:r>
              <w:rPr>
                <w:i/>
              </w:rPr>
              <w:t>Отдел подготовки и проведения ремонтов (ОППР)</w:t>
            </w:r>
          </w:p>
        </w:tc>
        <w:tc>
          <w:tcPr>
            <w:tcW w:w="3686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2835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8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329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15" w:type="dxa"/>
            <w:vAlign w:val="center"/>
          </w:tcPr>
          <w:p w:rsidR="00EA59F4" w:rsidRDefault="00EA59F4">
            <w:pPr>
              <w:pStyle w:val="afa"/>
            </w:pP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rPr>
                <w:b/>
                <w:i/>
              </w:rPr>
            </w:pPr>
            <w:r>
              <w:rPr>
                <w:b/>
                <w:i/>
              </w:rPr>
              <w:t>Котлотурбинный цех</w:t>
            </w:r>
          </w:p>
        </w:tc>
        <w:tc>
          <w:tcPr>
            <w:tcW w:w="3686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2835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8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329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15" w:type="dxa"/>
            <w:vAlign w:val="center"/>
          </w:tcPr>
          <w:p w:rsidR="00EA59F4" w:rsidRDefault="00EA59F4">
            <w:pPr>
              <w:pStyle w:val="afa"/>
            </w:pP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jc w:val="left"/>
            </w:pPr>
            <w:r>
              <w:t>54. Уборщик производственных помещений</w:t>
            </w: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pStyle w:val="af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pStyle w:val="afa"/>
            </w:pPr>
            <w:r>
              <w:t>КТЦ,СОП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pStyle w:val="afa"/>
            </w:pPr>
            <w: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EA59F4">
            <w:pPr>
              <w:pStyle w:val="afa"/>
              <w:jc w:val="left"/>
            </w:pP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pStyle w:val="af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pStyle w:val="afa"/>
            </w:pPr>
            <w:proofErr w:type="gramStart"/>
            <w:r>
              <w:t>КТЦ,СОП</w:t>
            </w:r>
            <w:proofErr w:type="gramEnd"/>
          </w:p>
          <w:p w:rsidR="00EA59F4" w:rsidRDefault="00EA59F4">
            <w:pPr>
              <w:pStyle w:val="afa"/>
            </w:pPr>
          </w:p>
        </w:tc>
        <w:tc>
          <w:tcPr>
            <w:tcW w:w="1315" w:type="dxa"/>
            <w:vAlign w:val="center"/>
          </w:tcPr>
          <w:p w:rsidR="00EA59F4" w:rsidRDefault="000F5397">
            <w:pPr>
              <w:pStyle w:val="afa"/>
            </w:pPr>
            <w:r>
              <w:t>Выполнено</w:t>
            </w:r>
          </w:p>
          <w:p w:rsidR="00EA59F4" w:rsidRDefault="00EA59F4">
            <w:pPr>
              <w:pStyle w:val="afa"/>
            </w:pP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rPr>
                <w:b/>
                <w:i/>
              </w:rPr>
            </w:pPr>
            <w:r>
              <w:rPr>
                <w:b/>
                <w:i/>
              </w:rPr>
              <w:t>Лаборатория тепловой автоматики и измерений (ЛТАИ)</w:t>
            </w:r>
          </w:p>
        </w:tc>
        <w:tc>
          <w:tcPr>
            <w:tcW w:w="3686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2835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8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329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15" w:type="dxa"/>
            <w:vAlign w:val="center"/>
          </w:tcPr>
          <w:p w:rsidR="00EA59F4" w:rsidRDefault="00EA59F4">
            <w:pPr>
              <w:pStyle w:val="afa"/>
            </w:pP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jc w:val="left"/>
            </w:pPr>
            <w:r>
              <w:t>63. Электрослесарь по обслужи</w:t>
            </w:r>
            <w:r>
              <w:t>ванию автоматики и средств измерений электростанций</w:t>
            </w: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pStyle w:val="af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pStyle w:val="afa"/>
            </w:pPr>
            <w:r>
              <w:t>ЛТАИ,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pStyle w:val="afa"/>
            </w:pPr>
            <w:r>
              <w:t>Выполнено</w:t>
            </w:r>
          </w:p>
          <w:p w:rsidR="00EA59F4" w:rsidRDefault="00EA59F4">
            <w:pPr>
              <w:pStyle w:val="afa"/>
            </w:pP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rPr>
                <w:b/>
                <w:i/>
              </w:rPr>
            </w:pPr>
            <w:r>
              <w:rPr>
                <w:b/>
                <w:i/>
              </w:rPr>
              <w:t>Электрический цех (ЭЦ)</w:t>
            </w:r>
          </w:p>
        </w:tc>
        <w:tc>
          <w:tcPr>
            <w:tcW w:w="3686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2835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8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329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15" w:type="dxa"/>
            <w:vAlign w:val="center"/>
          </w:tcPr>
          <w:p w:rsidR="00EA59F4" w:rsidRDefault="00EA59F4">
            <w:pPr>
              <w:pStyle w:val="afa"/>
            </w:pP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jc w:val="left"/>
            </w:pPr>
            <w:r>
              <w:t>107. Старший электромонтер по обслуживанию электрооборудования электростанций</w:t>
            </w: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pStyle w:val="af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pStyle w:val="afa"/>
            </w:pPr>
            <w:r>
              <w:t>ЭЦ,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pStyle w:val="afa"/>
            </w:pPr>
            <w:r>
              <w:t>Выполнено</w:t>
            </w:r>
          </w:p>
          <w:p w:rsidR="00EA59F4" w:rsidRDefault="00EA59F4">
            <w:pPr>
              <w:pStyle w:val="afa"/>
            </w:pP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rPr>
                <w:b/>
                <w:i/>
              </w:rPr>
            </w:pPr>
            <w:r>
              <w:rPr>
                <w:b/>
                <w:i/>
              </w:rPr>
              <w:t>Линейно-эксплуатационная служба</w:t>
            </w:r>
          </w:p>
        </w:tc>
        <w:tc>
          <w:tcPr>
            <w:tcW w:w="3686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2835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8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329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15" w:type="dxa"/>
            <w:vAlign w:val="center"/>
          </w:tcPr>
          <w:p w:rsidR="00EA59F4" w:rsidRDefault="00EA59F4">
            <w:pPr>
              <w:pStyle w:val="afa"/>
            </w:pP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jc w:val="left"/>
            </w:pPr>
            <w:r>
              <w:t>121. Оператор газораспределительной станции</w:t>
            </w: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pStyle w:val="af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pStyle w:val="afa"/>
            </w:pPr>
            <w:r>
              <w:t>ЛЭС,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pStyle w:val="afa"/>
            </w:pPr>
            <w:r>
              <w:t>Выполнено</w:t>
            </w:r>
          </w:p>
          <w:p w:rsidR="00EA59F4" w:rsidRDefault="00EA59F4">
            <w:pPr>
              <w:pStyle w:val="afa"/>
            </w:pP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jc w:val="left"/>
            </w:pPr>
            <w:r>
              <w:t>122. Слесарь по эксплуатации и ремонту подземных газопроводов</w:t>
            </w: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pStyle w:val="af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EA59F4">
            <w:pPr>
              <w:pStyle w:val="afa"/>
              <w:jc w:val="left"/>
            </w:pP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jc w:val="left"/>
            </w:pPr>
            <w:r>
              <w:t>123. Электросварщик ручной сварки</w:t>
            </w: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 xml:space="preserve">Химический: Обеспечить сертифицированными средствами индивидуальной защиты органов </w:t>
            </w:r>
            <w:r>
              <w:lastRenderedPageBreak/>
              <w:t>дыхания.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lastRenderedPageBreak/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EA59F4">
            <w:pPr>
              <w:pStyle w:val="afa"/>
              <w:jc w:val="left"/>
            </w:pP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Аэрозоли ПФД:  Обеспечить сертифицированными средствами индивидуальной защиты органов дыхания.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Уменьшение содержания  вредных веществ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EA59F4">
            <w:pPr>
              <w:pStyle w:val="afa"/>
              <w:jc w:val="left"/>
            </w:pP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jc w:val="left"/>
            </w:pPr>
            <w:r>
              <w:t>124. Трубопроводчик линейный</w:t>
            </w: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EA59F4">
            <w:pPr>
              <w:pStyle w:val="afa"/>
              <w:jc w:val="left"/>
            </w:pP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jc w:val="left"/>
            </w:pPr>
            <w:r>
              <w:t>125. Обходчик линейный</w:t>
            </w: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EA59F4">
            <w:pPr>
              <w:pStyle w:val="afa"/>
              <w:jc w:val="left"/>
            </w:pP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jc w:val="left"/>
            </w:pPr>
            <w:r>
              <w:t>126. Слесарь-ремонтник</w:t>
            </w: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Шум: Обеспечить сертифицированными средствами индивидуальной защиты орга</w:t>
            </w:r>
            <w:r>
              <w:t>нов слуха.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EA59F4">
            <w:pPr>
              <w:pStyle w:val="afa"/>
              <w:jc w:val="left"/>
            </w:pP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rPr>
                <w:b/>
                <w:i/>
              </w:rPr>
            </w:pPr>
            <w:r>
              <w:rPr>
                <w:b/>
                <w:i/>
              </w:rPr>
              <w:t xml:space="preserve">Эксплуатационный пункт с. </w:t>
            </w:r>
            <w:proofErr w:type="spellStart"/>
            <w:r>
              <w:rPr>
                <w:b/>
                <w:i/>
              </w:rPr>
              <w:t>Богородское</w:t>
            </w:r>
            <w:proofErr w:type="spellEnd"/>
          </w:p>
        </w:tc>
        <w:tc>
          <w:tcPr>
            <w:tcW w:w="3686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2835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8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329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15" w:type="dxa"/>
            <w:vAlign w:val="center"/>
          </w:tcPr>
          <w:p w:rsidR="00EA59F4" w:rsidRDefault="00EA59F4">
            <w:pPr>
              <w:pStyle w:val="afa"/>
            </w:pP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jc w:val="left"/>
            </w:pPr>
            <w:r>
              <w:t>128. Обходчик линейный</w:t>
            </w: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pStyle w:val="afa"/>
            </w:pPr>
            <w:r>
              <w:t>ЛЭС, СОП</w:t>
            </w:r>
          </w:p>
          <w:p w:rsidR="00EA59F4" w:rsidRDefault="00EA59F4">
            <w:pPr>
              <w:pStyle w:val="afa"/>
            </w:pPr>
          </w:p>
        </w:tc>
        <w:tc>
          <w:tcPr>
            <w:tcW w:w="1315" w:type="dxa"/>
            <w:vAlign w:val="center"/>
          </w:tcPr>
          <w:p w:rsidR="00EA59F4" w:rsidRDefault="000F5397">
            <w:pPr>
              <w:pStyle w:val="afa"/>
            </w:pPr>
            <w:r>
              <w:t>Выполнено</w:t>
            </w:r>
          </w:p>
          <w:p w:rsidR="00EA59F4" w:rsidRDefault="00EA59F4">
            <w:pPr>
              <w:pStyle w:val="afa"/>
            </w:pP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EA59F4">
            <w:pPr>
              <w:pStyle w:val="afa"/>
              <w:jc w:val="left"/>
            </w:pP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jc w:val="left"/>
            </w:pPr>
            <w:r>
              <w:t>129. Трубопроводчик линейный</w:t>
            </w: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Шум: Обеспечить сертифицированными средствами индивидуальной защиты органов слуха.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EA59F4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EA59F4" w:rsidRDefault="000F5397">
            <w:pPr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EA59F4">
            <w:pPr>
              <w:pStyle w:val="afa"/>
              <w:jc w:val="left"/>
            </w:pP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pPr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jc w:val="left"/>
            </w:pPr>
            <w:r>
              <w:t>130. Водитель автомобиля (легковой автомобиль УАЗ-390995, г/н А 545 СУ 27, г/в 2011, снегоход Буран АДЕ, г/н 52-51 ХМ 27, г/в 2011)</w:t>
            </w: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Вибрация(</w:t>
            </w:r>
            <w:r>
              <w:t xml:space="preserve">общ): Соблюдать правила и условия эксплуатации автомобиля. Своевременно проводить плановый и профилактический ремонт. 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  <w:p w:rsidR="00EA59F4" w:rsidRDefault="00EA59F4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EA59F4" w:rsidRDefault="000F5397">
            <w:pPr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jc w:val="left"/>
            </w:pPr>
            <w:r>
              <w:t>132. Машинист (кочегар) котельной</w:t>
            </w: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Аэрозоли ПФД: Обеспечить с</w:t>
            </w:r>
            <w:r>
              <w:t xml:space="preserve">ертифицированными средствами индивидуальной защиты органов </w:t>
            </w:r>
            <w:r>
              <w:lastRenderedPageBreak/>
              <w:t>дыхания.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lastRenderedPageBreak/>
              <w:t xml:space="preserve">Уменьшение содержания  вредных веществ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</w:tc>
        <w:tc>
          <w:tcPr>
            <w:tcW w:w="1315" w:type="dxa"/>
            <w:vAlign w:val="center"/>
          </w:tcPr>
          <w:p w:rsidR="00EA59F4" w:rsidRDefault="000F5397">
            <w:r>
              <w:rPr>
                <w:sz w:val="20"/>
              </w:rPr>
              <w:t>Выполнено</w:t>
            </w: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EA59F4">
            <w:pPr>
              <w:pStyle w:val="afa"/>
              <w:jc w:val="left"/>
            </w:pP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pStyle w:val="af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  <w:p w:rsidR="00EA59F4" w:rsidRDefault="00EA59F4">
            <w:pPr>
              <w:pStyle w:val="afa"/>
            </w:pPr>
          </w:p>
        </w:tc>
        <w:tc>
          <w:tcPr>
            <w:tcW w:w="1315" w:type="dxa"/>
            <w:vAlign w:val="center"/>
          </w:tcPr>
          <w:p w:rsidR="00EA59F4" w:rsidRDefault="000F5397">
            <w:pPr>
              <w:pStyle w:val="afa"/>
            </w:pPr>
            <w:r>
              <w:t>Выполнено</w:t>
            </w:r>
          </w:p>
          <w:p w:rsidR="00EA59F4" w:rsidRDefault="00EA59F4">
            <w:pPr>
              <w:pStyle w:val="afa"/>
            </w:pP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rPr>
                <w:b/>
                <w:i/>
              </w:rPr>
            </w:pPr>
            <w:r>
              <w:rPr>
                <w:b/>
                <w:i/>
              </w:rPr>
              <w:t>Топливно-транспортный цех (ТТЦ)</w:t>
            </w:r>
          </w:p>
        </w:tc>
        <w:tc>
          <w:tcPr>
            <w:tcW w:w="3686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2835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8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329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15" w:type="dxa"/>
            <w:vAlign w:val="center"/>
          </w:tcPr>
          <w:p w:rsidR="00EA59F4" w:rsidRDefault="00EA59F4">
            <w:pPr>
              <w:pStyle w:val="afa"/>
            </w:pP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rPr>
                <w:i/>
              </w:rPr>
            </w:pPr>
            <w:r>
              <w:rPr>
                <w:i/>
              </w:rPr>
              <w:t>Транспортный участок</w:t>
            </w:r>
          </w:p>
        </w:tc>
        <w:tc>
          <w:tcPr>
            <w:tcW w:w="3686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2835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8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3294" w:type="dxa"/>
            <w:vAlign w:val="center"/>
          </w:tcPr>
          <w:p w:rsidR="00EA59F4" w:rsidRDefault="00EA59F4">
            <w:pPr>
              <w:pStyle w:val="afa"/>
            </w:pPr>
          </w:p>
        </w:tc>
        <w:tc>
          <w:tcPr>
            <w:tcW w:w="1315" w:type="dxa"/>
            <w:vAlign w:val="center"/>
          </w:tcPr>
          <w:p w:rsidR="00EA59F4" w:rsidRDefault="00EA59F4">
            <w:pPr>
              <w:pStyle w:val="afa"/>
            </w:pPr>
          </w:p>
        </w:tc>
      </w:tr>
      <w:tr w:rsidR="00EA59F4">
        <w:trPr>
          <w:jc w:val="center"/>
        </w:trPr>
        <w:tc>
          <w:tcPr>
            <w:tcW w:w="3049" w:type="dxa"/>
            <w:vAlign w:val="center"/>
          </w:tcPr>
          <w:p w:rsidR="00EA59F4" w:rsidRDefault="000F5397">
            <w:pPr>
              <w:pStyle w:val="afa"/>
              <w:jc w:val="left"/>
            </w:pPr>
            <w:r>
              <w:t>134. Водитель автомобиля (автоподъемник АП-17А-07 на шасси ЗИЛ-433362 г/н М 002 МУ 27, г/в 2003)</w:t>
            </w:r>
          </w:p>
        </w:tc>
        <w:tc>
          <w:tcPr>
            <w:tcW w:w="3686" w:type="dxa"/>
            <w:vAlign w:val="center"/>
          </w:tcPr>
          <w:p w:rsidR="00EA59F4" w:rsidRDefault="000F5397">
            <w:pPr>
              <w:pStyle w:val="afa"/>
            </w:pPr>
            <w:r>
              <w:t>Вибрация(</w:t>
            </w:r>
            <w:r>
              <w:t xml:space="preserve">общ): Соблюдать правила и условия эксплуатации автомобиля. Своевременно проводить плановый и профилактический ремонт. </w:t>
            </w:r>
          </w:p>
        </w:tc>
        <w:tc>
          <w:tcPr>
            <w:tcW w:w="2835" w:type="dxa"/>
            <w:vAlign w:val="center"/>
          </w:tcPr>
          <w:p w:rsidR="00EA59F4" w:rsidRDefault="000F5397">
            <w:pPr>
              <w:pStyle w:val="afa"/>
            </w:pPr>
            <w:r>
              <w:t xml:space="preserve">Снижение вредного воздействия общей вибрации </w:t>
            </w:r>
          </w:p>
        </w:tc>
        <w:tc>
          <w:tcPr>
            <w:tcW w:w="1384" w:type="dxa"/>
            <w:vAlign w:val="center"/>
          </w:tcPr>
          <w:p w:rsidR="00EA59F4" w:rsidRDefault="000F5397">
            <w:pPr>
              <w:pStyle w:val="af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EA59F4" w:rsidRDefault="000F53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ЛЭС, СОП</w:t>
            </w:r>
          </w:p>
          <w:p w:rsidR="00EA59F4" w:rsidRDefault="00EA59F4">
            <w:pPr>
              <w:pStyle w:val="afa"/>
            </w:pPr>
          </w:p>
        </w:tc>
        <w:tc>
          <w:tcPr>
            <w:tcW w:w="1315" w:type="dxa"/>
            <w:vAlign w:val="center"/>
          </w:tcPr>
          <w:p w:rsidR="00EA59F4" w:rsidRDefault="000F5397">
            <w:pPr>
              <w:pStyle w:val="afa"/>
            </w:pPr>
            <w:r>
              <w:t>Выполнено</w:t>
            </w:r>
          </w:p>
          <w:p w:rsidR="00EA59F4" w:rsidRDefault="00EA59F4">
            <w:pPr>
              <w:pStyle w:val="afa"/>
            </w:pPr>
          </w:p>
        </w:tc>
      </w:tr>
    </w:tbl>
    <w:p w:rsidR="00EA59F4" w:rsidRDefault="00EA59F4">
      <w:pPr>
        <w:rPr>
          <w:sz w:val="16"/>
          <w:szCs w:val="16"/>
        </w:rPr>
      </w:pPr>
    </w:p>
    <w:p w:rsidR="00EA59F4" w:rsidRDefault="000F5397">
      <w:r>
        <w:t>Дата составления:</w:t>
      </w:r>
      <w:r>
        <w:rPr>
          <w:rStyle w:val="af9"/>
        </w:rPr>
        <w:t xml:space="preserve">        </w:t>
      </w:r>
      <w:r>
        <w:rPr>
          <w:rStyle w:val="af9"/>
          <w:lang w:val="en-US"/>
        </w:rPr>
        <w:t> </w:t>
      </w:r>
    </w:p>
    <w:p w:rsidR="00EA59F4" w:rsidRDefault="00EA59F4">
      <w:pPr>
        <w:rPr>
          <w:sz w:val="16"/>
          <w:szCs w:val="16"/>
        </w:rPr>
      </w:pPr>
    </w:p>
    <w:sectPr w:rsidR="00EA59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F4" w:rsidRDefault="000F5397">
      <w:pPr>
        <w:rPr>
          <w:szCs w:val="24"/>
        </w:rPr>
      </w:pPr>
      <w:r>
        <w:separator/>
      </w:r>
    </w:p>
  </w:endnote>
  <w:endnote w:type="continuationSeparator" w:id="0">
    <w:p w:rsidR="00EA59F4" w:rsidRDefault="000F5397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F4" w:rsidRDefault="00EA59F4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F4" w:rsidRDefault="00EA59F4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F4" w:rsidRDefault="00EA59F4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F4" w:rsidRDefault="000F5397">
      <w:pPr>
        <w:rPr>
          <w:szCs w:val="24"/>
        </w:rPr>
      </w:pPr>
      <w:r>
        <w:separator/>
      </w:r>
    </w:p>
  </w:footnote>
  <w:footnote w:type="continuationSeparator" w:id="0">
    <w:p w:rsidR="00EA59F4" w:rsidRDefault="000F5397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F4" w:rsidRDefault="00EA59F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F4" w:rsidRDefault="00EA59F4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F4" w:rsidRDefault="00EA59F4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F4"/>
    <w:rsid w:val="000F5397"/>
    <w:rsid w:val="006F1C92"/>
    <w:rsid w:val="00EA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43FC"/>
  <w15:docId w15:val="{BD28F399-0577-4283-BC02-2739B207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basedOn w:val="a0"/>
    <w:rPr>
      <w:color w:val="0000FF"/>
      <w:u w:val="single"/>
    </w:rPr>
  </w:style>
  <w:style w:type="paragraph" w:customStyle="1" w:styleId="af5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6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Раздел"/>
    <w:basedOn w:val="a"/>
    <w:link w:val="af8"/>
    <w:pPr>
      <w:spacing w:before="60"/>
    </w:pPr>
    <w:rPr>
      <w:b/>
      <w:color w:val="000000"/>
      <w:szCs w:val="24"/>
    </w:rPr>
  </w:style>
  <w:style w:type="character" w:customStyle="1" w:styleId="af8">
    <w:name w:val="Раздел Знак"/>
    <w:basedOn w:val="a0"/>
    <w:link w:val="af7"/>
    <w:rPr>
      <w:b/>
      <w:color w:val="000000"/>
      <w:sz w:val="24"/>
      <w:szCs w:val="24"/>
      <w:lang w:val="ru-RU" w:eastAsia="ru-RU" w:bidi="ar-SA"/>
    </w:rPr>
  </w:style>
  <w:style w:type="character" w:customStyle="1" w:styleId="af9">
    <w:name w:val="Поле"/>
    <w:basedOn w:val="a0"/>
    <w:rPr>
      <w:rFonts w:ascii="Times New Roman" w:hAnsi="Times New Roman"/>
      <w:sz w:val="24"/>
      <w:u w:val="single"/>
    </w:rPr>
  </w:style>
  <w:style w:type="paragraph" w:customStyle="1" w:styleId="afa">
    <w:name w:val="Табличный"/>
    <w:basedOn w:val="a"/>
    <w:pPr>
      <w:jc w:val="center"/>
    </w:pPr>
    <w:rPr>
      <w:sz w:val="20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Pr>
      <w:sz w:val="24"/>
    </w:rPr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комп</dc:creator>
  <cp:keywords/>
  <dc:description/>
  <cp:lastModifiedBy>Никоненко Ольга Анатольевна</cp:lastModifiedBy>
  <cp:revision>4</cp:revision>
  <dcterms:created xsi:type="dcterms:W3CDTF">2022-11-03T02:21:00Z</dcterms:created>
  <dcterms:modified xsi:type="dcterms:W3CDTF">2023-02-06T23:37:00Z</dcterms:modified>
</cp:coreProperties>
</file>